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B4" w:rsidRPr="00064C5E" w:rsidRDefault="0072744C" w:rsidP="00E317B4">
      <w:pPr>
        <w:pStyle w:val="a7"/>
        <w:spacing w:line="288" w:lineRule="auto"/>
        <w:rPr>
          <w:sz w:val="36"/>
          <w:szCs w:val="36"/>
        </w:rPr>
      </w:pPr>
      <w:r w:rsidRPr="0072744C">
        <w:rPr>
          <w:sz w:val="36"/>
          <w:szCs w:val="36"/>
        </w:rPr>
        <w:t>A</w:t>
      </w:r>
      <w:r>
        <w:rPr>
          <w:rFonts w:hint="eastAsia"/>
          <w:sz w:val="36"/>
          <w:szCs w:val="36"/>
        </w:rPr>
        <w:t xml:space="preserve">merican </w:t>
      </w:r>
      <w:r w:rsidRPr="0072744C">
        <w:rPr>
          <w:sz w:val="36"/>
          <w:szCs w:val="36"/>
        </w:rPr>
        <w:t>C</w:t>
      </w:r>
      <w:r>
        <w:rPr>
          <w:rFonts w:hint="eastAsia"/>
          <w:sz w:val="36"/>
          <w:szCs w:val="36"/>
        </w:rPr>
        <w:t xml:space="preserve">ollege of </w:t>
      </w:r>
      <w:r w:rsidRPr="0072744C">
        <w:rPr>
          <w:sz w:val="36"/>
          <w:szCs w:val="36"/>
        </w:rPr>
        <w:t>M</w:t>
      </w:r>
      <w:r>
        <w:rPr>
          <w:rFonts w:hint="eastAsia"/>
          <w:sz w:val="36"/>
          <w:szCs w:val="36"/>
        </w:rPr>
        <w:t xml:space="preserve">edical </w:t>
      </w:r>
      <w:r w:rsidRPr="0072744C">
        <w:rPr>
          <w:sz w:val="36"/>
          <w:szCs w:val="36"/>
        </w:rPr>
        <w:t>G</w:t>
      </w:r>
      <w:r>
        <w:rPr>
          <w:rFonts w:hint="eastAsia"/>
          <w:sz w:val="36"/>
          <w:szCs w:val="36"/>
        </w:rPr>
        <w:t>enetics</w:t>
      </w:r>
      <w:r w:rsidRPr="0072744C">
        <w:rPr>
          <w:sz w:val="36"/>
          <w:szCs w:val="36"/>
        </w:rPr>
        <w:t xml:space="preserve"> standards and guidelines for interpretation and reporting of postnatal constitutional Copy Number Variants</w:t>
      </w:r>
    </w:p>
    <w:p w:rsidR="00E317B4" w:rsidRPr="00064C5E" w:rsidRDefault="00E317B4" w:rsidP="00E317B4">
      <w:pPr>
        <w:pStyle w:val="a8"/>
        <w:spacing w:line="288" w:lineRule="auto"/>
        <w:jc w:val="right"/>
        <w:rPr>
          <w:sz w:val="21"/>
          <w:szCs w:val="21"/>
        </w:rPr>
      </w:pPr>
      <w:r w:rsidRPr="00064C5E">
        <w:rPr>
          <w:rFonts w:hint="eastAsia"/>
          <w:sz w:val="21"/>
          <w:szCs w:val="21"/>
        </w:rPr>
        <w:t>——</w:t>
      </w:r>
      <w:r w:rsidR="0072744C">
        <w:rPr>
          <w:rFonts w:hint="eastAsia"/>
          <w:sz w:val="21"/>
          <w:szCs w:val="21"/>
        </w:rPr>
        <w:t>美国医学遗传学会对出生后固有的拷贝数变异</w:t>
      </w:r>
      <w:r w:rsidR="00677C4A">
        <w:rPr>
          <w:rFonts w:hint="eastAsia"/>
          <w:sz w:val="21"/>
          <w:szCs w:val="21"/>
        </w:rPr>
        <w:t>解读</w:t>
      </w:r>
      <w:r w:rsidR="0072744C">
        <w:rPr>
          <w:rFonts w:hint="eastAsia"/>
          <w:sz w:val="21"/>
          <w:szCs w:val="21"/>
        </w:rPr>
        <w:t>和报告的标准指南</w:t>
      </w:r>
    </w:p>
    <w:p w:rsidR="00E317B4" w:rsidRDefault="00E317B4" w:rsidP="00E317B4">
      <w:pPr>
        <w:pStyle w:val="1"/>
        <w:spacing w:line="288" w:lineRule="auto"/>
      </w:pPr>
      <w:r>
        <w:rPr>
          <w:rFonts w:hint="eastAsia"/>
        </w:rPr>
        <w:t>研究背景</w:t>
      </w:r>
    </w:p>
    <w:p w:rsidR="00E317B4" w:rsidRDefault="00677C4A" w:rsidP="00E317B4">
      <w:pPr>
        <w:spacing w:line="288" w:lineRule="auto"/>
        <w:ind w:firstLine="420"/>
      </w:pPr>
      <w:r>
        <w:rPr>
          <w:rFonts w:hint="eastAsia"/>
        </w:rPr>
        <w:t>基因微阵列技术用于获得大量的拷贝数变异数据，已经成为评估产后个体智力障碍、自闭症</w:t>
      </w:r>
      <w:r w:rsidR="00690383">
        <w:rPr>
          <w:rFonts w:hint="eastAsia"/>
        </w:rPr>
        <w:t>或者其他</w:t>
      </w:r>
      <w:r>
        <w:rPr>
          <w:rFonts w:hint="eastAsia"/>
        </w:rPr>
        <w:t>先天性疾病的首要手段</w:t>
      </w:r>
      <w:r w:rsidR="00E317B4">
        <w:rPr>
          <w:rFonts w:hint="eastAsia"/>
        </w:rPr>
        <w:t>。</w:t>
      </w:r>
      <w:r w:rsidR="00690383">
        <w:rPr>
          <w:rFonts w:hint="eastAsia"/>
        </w:rPr>
        <w:t>当前，基因微阵列技术包括阵列比较型基因杂交法、</w:t>
      </w:r>
      <w:r w:rsidR="008A17F0">
        <w:rPr>
          <w:rFonts w:hint="eastAsia"/>
        </w:rPr>
        <w:t>单核苷酸多态性平台检测法，这些方法相对于传统方法，能够得到更高分辨率的全基因组覆盖的染色体不平衡重排检测。</w:t>
      </w:r>
    </w:p>
    <w:p w:rsidR="00677C4A" w:rsidRDefault="00677C4A" w:rsidP="00E317B4">
      <w:pPr>
        <w:spacing w:line="288" w:lineRule="auto"/>
        <w:ind w:firstLine="420"/>
      </w:pPr>
      <w:r>
        <w:rPr>
          <w:rFonts w:hint="eastAsia"/>
        </w:rPr>
        <w:t>拷贝数变异是</w:t>
      </w:r>
      <w:r w:rsidRPr="00677C4A">
        <w:rPr>
          <w:rFonts w:hint="eastAsia"/>
        </w:rPr>
        <w:t>是指大小在</w:t>
      </w:r>
      <w:r w:rsidRPr="00677C4A">
        <w:rPr>
          <w:rFonts w:hint="eastAsia"/>
        </w:rPr>
        <w:t>1Kb</w:t>
      </w:r>
      <w:r w:rsidRPr="00677C4A">
        <w:rPr>
          <w:rFonts w:hint="eastAsia"/>
        </w:rPr>
        <w:t>到数</w:t>
      </w:r>
      <w:r w:rsidRPr="00677C4A">
        <w:rPr>
          <w:rFonts w:hint="eastAsia"/>
        </w:rPr>
        <w:t>Mb</w:t>
      </w:r>
      <w:r w:rsidRPr="00677C4A">
        <w:rPr>
          <w:rFonts w:hint="eastAsia"/>
        </w:rPr>
        <w:t>范围的基因组之间</w:t>
      </w:r>
      <w:r w:rsidRPr="00677C4A">
        <w:rPr>
          <w:rFonts w:hint="eastAsia"/>
        </w:rPr>
        <w:t>DNA</w:t>
      </w:r>
      <w:r w:rsidRPr="00677C4A">
        <w:rPr>
          <w:rFonts w:hint="eastAsia"/>
        </w:rPr>
        <w:t>片段</w:t>
      </w:r>
      <w:r w:rsidR="008A17F0">
        <w:rPr>
          <w:rFonts w:hint="eastAsia"/>
        </w:rPr>
        <w:t>相对于参考基因组</w:t>
      </w:r>
      <w:r w:rsidRPr="00677C4A">
        <w:rPr>
          <w:rFonts w:hint="eastAsia"/>
        </w:rPr>
        <w:t>的不平衡</w:t>
      </w:r>
      <w:r>
        <w:rPr>
          <w:rFonts w:hint="eastAsia"/>
        </w:rPr>
        <w:t>重排。</w:t>
      </w:r>
      <w:r w:rsidR="008A17F0">
        <w:t>”</w:t>
      </w:r>
      <w:r w:rsidR="008A17F0">
        <w:rPr>
          <w:rFonts w:hint="eastAsia"/>
        </w:rPr>
        <w:t>CNV</w:t>
      </w:r>
      <w:r w:rsidR="008A17F0">
        <w:t>”</w:t>
      </w:r>
      <w:r w:rsidR="008A17F0">
        <w:rPr>
          <w:rFonts w:hint="eastAsia"/>
        </w:rPr>
        <w:t>这个术语并不能</w:t>
      </w:r>
      <w:r w:rsidR="009712A6">
        <w:rPr>
          <w:rFonts w:hint="eastAsia"/>
        </w:rPr>
        <w:t>说明临床</w:t>
      </w:r>
      <w:r w:rsidR="001825A4">
        <w:rPr>
          <w:rFonts w:hint="eastAsia"/>
        </w:rPr>
        <w:t>意义</w:t>
      </w:r>
      <w:r w:rsidR="009712A6">
        <w:rPr>
          <w:rFonts w:hint="eastAsia"/>
        </w:rPr>
        <w:t>（区分良性</w:t>
      </w:r>
      <w:r w:rsidR="009712A6">
        <w:rPr>
          <w:rFonts w:hint="eastAsia"/>
        </w:rPr>
        <w:t>CNV</w:t>
      </w:r>
      <w:r w:rsidR="009712A6">
        <w:rPr>
          <w:rFonts w:hint="eastAsia"/>
        </w:rPr>
        <w:t>和致病</w:t>
      </w:r>
      <w:r w:rsidR="009712A6">
        <w:rPr>
          <w:rFonts w:hint="eastAsia"/>
        </w:rPr>
        <w:t>CNV</w:t>
      </w:r>
      <w:r w:rsidR="009712A6">
        <w:rPr>
          <w:rFonts w:hint="eastAsia"/>
        </w:rPr>
        <w:t>），也不能说明相对的剂量（有拷贝数缺失和拷贝数重复之分）。</w:t>
      </w:r>
      <w:r>
        <w:rPr>
          <w:rFonts w:hint="eastAsia"/>
        </w:rPr>
        <w:t>虽然许多常见的低拷贝重复序列</w:t>
      </w:r>
      <w:r w:rsidR="006E1383">
        <w:rPr>
          <w:rFonts w:hint="eastAsia"/>
        </w:rPr>
        <w:t>已经被遗传学家很好地解读，但是众多良性</w:t>
      </w:r>
      <w:r w:rsidR="006E1383">
        <w:rPr>
          <w:rFonts w:hint="eastAsia"/>
        </w:rPr>
        <w:t>CNVs</w:t>
      </w:r>
      <w:r w:rsidR="006E1383">
        <w:rPr>
          <w:rFonts w:hint="eastAsia"/>
        </w:rPr>
        <w:t>、新发现的引起临床症状的致病</w:t>
      </w:r>
      <w:r w:rsidR="006E1383">
        <w:rPr>
          <w:rFonts w:hint="eastAsia"/>
        </w:rPr>
        <w:t>CNVs</w:t>
      </w:r>
      <w:r w:rsidR="006E1383">
        <w:rPr>
          <w:rFonts w:hint="eastAsia"/>
        </w:rPr>
        <w:t>等</w:t>
      </w:r>
      <w:r w:rsidR="00FD512D">
        <w:rPr>
          <w:rFonts w:hint="eastAsia"/>
        </w:rPr>
        <w:t>片段</w:t>
      </w:r>
      <w:r w:rsidR="006E1383">
        <w:rPr>
          <w:rFonts w:hint="eastAsia"/>
        </w:rPr>
        <w:t>的解读仍然是很大的挑战。</w:t>
      </w:r>
    </w:p>
    <w:p w:rsidR="006E1383" w:rsidRPr="006E1383" w:rsidRDefault="006E1383" w:rsidP="00E317B4">
      <w:pPr>
        <w:spacing w:line="288" w:lineRule="auto"/>
        <w:ind w:firstLine="420"/>
      </w:pPr>
      <w:r>
        <w:rPr>
          <w:rFonts w:hint="eastAsia"/>
        </w:rPr>
        <w:t>受条件所限</w:t>
      </w:r>
      <w:r w:rsidR="00FD512D">
        <w:rPr>
          <w:rFonts w:hint="eastAsia"/>
        </w:rPr>
        <w:t>，</w:t>
      </w:r>
      <w:r>
        <w:rPr>
          <w:rFonts w:hint="eastAsia"/>
        </w:rPr>
        <w:t>当前的</w:t>
      </w:r>
      <w:r>
        <w:rPr>
          <w:rFonts w:hint="eastAsia"/>
        </w:rPr>
        <w:t>CNV</w:t>
      </w:r>
      <w:r>
        <w:rPr>
          <w:rFonts w:hint="eastAsia"/>
        </w:rPr>
        <w:t>解读和报告因不同的实验室而异，本文的目的是制定相关标准，确保对拷贝数变异的评估解读和报告标准的一致性。</w:t>
      </w:r>
      <w:r w:rsidR="009712A6">
        <w:rPr>
          <w:rFonts w:hint="eastAsia"/>
        </w:rPr>
        <w:t>本指南的</w:t>
      </w:r>
      <w:r w:rsidR="009712A6">
        <w:rPr>
          <w:rFonts w:hint="eastAsia"/>
        </w:rPr>
        <w:t>CNV</w:t>
      </w:r>
      <w:r w:rsidR="009712A6">
        <w:rPr>
          <w:rFonts w:hint="eastAsia"/>
        </w:rPr>
        <w:t>检测虽然是针对产后的，但是和产前的</w:t>
      </w:r>
      <w:r w:rsidR="009712A6">
        <w:rPr>
          <w:rFonts w:hint="eastAsia"/>
        </w:rPr>
        <w:t>CNV</w:t>
      </w:r>
      <w:r w:rsidR="009712A6">
        <w:rPr>
          <w:rFonts w:hint="eastAsia"/>
        </w:rPr>
        <w:t>检测也有一定关系。另外，本文不涉及分析的有效性，不能应用于瘤形成突变的检查，不能全面覆盖所有的</w:t>
      </w:r>
      <w:r w:rsidR="009712A6">
        <w:rPr>
          <w:rFonts w:hint="eastAsia"/>
        </w:rPr>
        <w:t>CNV</w:t>
      </w:r>
      <w:r w:rsidR="009712A6">
        <w:rPr>
          <w:rFonts w:hint="eastAsia"/>
        </w:rPr>
        <w:t>类型（很多</w:t>
      </w:r>
      <w:r w:rsidR="009712A6">
        <w:rPr>
          <w:rFonts w:hint="eastAsia"/>
        </w:rPr>
        <w:t>CNV</w:t>
      </w:r>
      <w:r w:rsidR="009712A6">
        <w:rPr>
          <w:rFonts w:hint="eastAsia"/>
        </w:rPr>
        <w:t>十分特殊没有算法能够应用于将它们全部发现）。</w:t>
      </w:r>
    </w:p>
    <w:p w:rsidR="00E317B4" w:rsidRDefault="006E1383" w:rsidP="00E317B4">
      <w:pPr>
        <w:pStyle w:val="1"/>
        <w:spacing w:line="288" w:lineRule="auto"/>
      </w:pPr>
      <w:r>
        <w:rPr>
          <w:rFonts w:hint="eastAsia"/>
        </w:rPr>
        <w:t>CNV</w:t>
      </w:r>
      <w:r w:rsidR="0081358B">
        <w:rPr>
          <w:rFonts w:hint="eastAsia"/>
        </w:rPr>
        <w:t>系统评价和临床解读</w:t>
      </w:r>
    </w:p>
    <w:p w:rsidR="00E317B4" w:rsidRDefault="006E1383" w:rsidP="004E1C0F">
      <w:pPr>
        <w:pStyle w:val="2"/>
        <w:spacing w:before="156" w:after="156"/>
      </w:pPr>
      <w:r>
        <w:rPr>
          <w:rFonts w:hint="eastAsia"/>
        </w:rPr>
        <w:t>熟悉</w:t>
      </w:r>
      <w:r w:rsidR="006E48D2">
        <w:rPr>
          <w:rFonts w:hint="eastAsia"/>
        </w:rPr>
        <w:t>已明确的</w:t>
      </w:r>
      <w:commentRangeStart w:id="0"/>
      <w:r w:rsidR="004E1C0F" w:rsidRPr="004E1C0F">
        <w:rPr>
          <w:rFonts w:hint="eastAsia"/>
        </w:rPr>
        <w:t>邻接基因综合征</w:t>
      </w:r>
      <w:commentRangeEnd w:id="0"/>
      <w:r w:rsidR="0028310E">
        <w:rPr>
          <w:rStyle w:val="a9"/>
          <w:rFonts w:asciiTheme="minorHAnsi" w:eastAsiaTheme="minorEastAsia" w:hAnsiTheme="minorHAnsi" w:cstheme="minorBidi"/>
          <w:b w:val="0"/>
          <w:bCs w:val="0"/>
        </w:rPr>
        <w:commentReference w:id="0"/>
      </w:r>
      <w:r w:rsidR="006E48D2">
        <w:rPr>
          <w:rFonts w:hint="eastAsia"/>
        </w:rPr>
        <w:t>(</w:t>
      </w:r>
      <w:r w:rsidR="006E48D2" w:rsidRPr="006E48D2">
        <w:t>Contiguous gene syndrome</w:t>
      </w:r>
      <w:r w:rsidR="006E48D2">
        <w:rPr>
          <w:rFonts w:hint="eastAsia"/>
        </w:rPr>
        <w:t>)</w:t>
      </w:r>
    </w:p>
    <w:p w:rsidR="00E317B4" w:rsidRDefault="006E48D2" w:rsidP="00E317B4">
      <w:pPr>
        <w:spacing w:line="288" w:lineRule="auto"/>
        <w:ind w:firstLine="420"/>
      </w:pPr>
      <w:r>
        <w:rPr>
          <w:rFonts w:hint="eastAsia"/>
        </w:rPr>
        <w:t>只审查单个基因</w:t>
      </w:r>
      <w:r w:rsidR="004E1C0F">
        <w:rPr>
          <w:rFonts w:hint="eastAsia"/>
        </w:rPr>
        <w:t>中大片段缺失</w:t>
      </w:r>
      <w:r w:rsidR="004E1C0F">
        <w:rPr>
          <w:rFonts w:hint="eastAsia"/>
        </w:rPr>
        <w:t>/</w:t>
      </w:r>
      <w:r w:rsidR="004E1C0F">
        <w:rPr>
          <w:rFonts w:hint="eastAsia"/>
        </w:rPr>
        <w:t>重复序列可能</w:t>
      </w:r>
      <w:r w:rsidR="00484E89">
        <w:rPr>
          <w:rFonts w:hint="eastAsia"/>
        </w:rPr>
        <w:t>难以</w:t>
      </w:r>
      <w:r w:rsidR="004E1C0F">
        <w:rPr>
          <w:rFonts w:hint="eastAsia"/>
        </w:rPr>
        <w:t>找到与综合征相关的缺失</w:t>
      </w:r>
      <w:r w:rsidR="004E1C0F">
        <w:rPr>
          <w:rFonts w:hint="eastAsia"/>
        </w:rPr>
        <w:t>/</w:t>
      </w:r>
      <w:r w:rsidR="004E1C0F">
        <w:rPr>
          <w:rFonts w:hint="eastAsia"/>
        </w:rPr>
        <w:t>重复片段</w:t>
      </w:r>
      <w:r w:rsidR="00484E89">
        <w:rPr>
          <w:rFonts w:hint="eastAsia"/>
        </w:rPr>
        <w:t>。</w:t>
      </w:r>
      <w:r w:rsidR="004E1C0F">
        <w:rPr>
          <w:rFonts w:hint="eastAsia"/>
        </w:rPr>
        <w:t>所以，</w:t>
      </w:r>
      <w:r w:rsidR="00484E89">
        <w:rPr>
          <w:rFonts w:hint="eastAsia"/>
        </w:rPr>
        <w:t>在已知的</w:t>
      </w:r>
      <w:r w:rsidR="004E1C0F">
        <w:rPr>
          <w:rFonts w:hint="eastAsia"/>
        </w:rPr>
        <w:t>临床上有显著表征的</w:t>
      </w:r>
      <w:r w:rsidR="00484E89">
        <w:rPr>
          <w:rFonts w:hint="eastAsia"/>
        </w:rPr>
        <w:t>常见</w:t>
      </w:r>
      <w:r w:rsidR="004E1C0F">
        <w:rPr>
          <w:rFonts w:hint="eastAsia"/>
        </w:rPr>
        <w:t>片段微缺失</w:t>
      </w:r>
      <w:r w:rsidR="004E1C0F">
        <w:rPr>
          <w:rFonts w:hint="eastAsia"/>
        </w:rPr>
        <w:t>/</w:t>
      </w:r>
      <w:r w:rsidR="00484E89">
        <w:rPr>
          <w:rFonts w:hint="eastAsia"/>
        </w:rPr>
        <w:t>微重复综合征中的</w:t>
      </w:r>
      <w:proofErr w:type="gramStart"/>
      <w:r w:rsidR="004E1C0F">
        <w:rPr>
          <w:rFonts w:hint="eastAsia"/>
        </w:rPr>
        <w:t>相关低</w:t>
      </w:r>
      <w:proofErr w:type="gramEnd"/>
      <w:r w:rsidR="004E1C0F">
        <w:rPr>
          <w:rFonts w:hint="eastAsia"/>
        </w:rPr>
        <w:t>拷贝重复序列和关键区域需要和目标片段认真比对和鉴定</w:t>
      </w:r>
      <w:r>
        <w:rPr>
          <w:rFonts w:hint="eastAsia"/>
        </w:rPr>
        <w:t>。</w:t>
      </w:r>
    </w:p>
    <w:p w:rsidR="00E317B4" w:rsidRDefault="006E48D2" w:rsidP="006E1383">
      <w:pPr>
        <w:pStyle w:val="2"/>
        <w:spacing w:before="156" w:after="156"/>
      </w:pPr>
      <w:r>
        <w:rPr>
          <w:rFonts w:hint="eastAsia"/>
        </w:rPr>
        <w:t xml:space="preserve">CNV </w:t>
      </w:r>
      <w:r>
        <w:rPr>
          <w:rFonts w:hint="eastAsia"/>
        </w:rPr>
        <w:t>片段的大小</w:t>
      </w:r>
    </w:p>
    <w:p w:rsidR="00E317B4" w:rsidRDefault="00A87FA3" w:rsidP="00E317B4">
      <w:pPr>
        <w:spacing w:line="288" w:lineRule="auto"/>
        <w:ind w:firstLine="420"/>
      </w:pPr>
      <w:r>
        <w:rPr>
          <w:rFonts w:hint="eastAsia"/>
        </w:rPr>
        <w:t>虽然</w:t>
      </w:r>
      <w:r>
        <w:rPr>
          <w:rFonts w:hint="eastAsia"/>
        </w:rPr>
        <w:t>CNV</w:t>
      </w:r>
      <w:r>
        <w:rPr>
          <w:rFonts w:hint="eastAsia"/>
        </w:rPr>
        <w:t>的大小和</w:t>
      </w:r>
      <w:r w:rsidR="0028310E">
        <w:rPr>
          <w:rFonts w:hint="eastAsia"/>
        </w:rPr>
        <w:t>临床意义</w:t>
      </w:r>
      <w:r>
        <w:rPr>
          <w:rFonts w:hint="eastAsia"/>
        </w:rPr>
        <w:t>有关的</w:t>
      </w:r>
      <w:r w:rsidR="00484E89">
        <w:rPr>
          <w:rFonts w:hint="eastAsia"/>
        </w:rPr>
        <w:t>认知有一定的合理性</w:t>
      </w:r>
      <w:r>
        <w:rPr>
          <w:rFonts w:hint="eastAsia"/>
        </w:rPr>
        <w:t>，但是事实上绝大多数的</w:t>
      </w:r>
      <w:r>
        <w:rPr>
          <w:rFonts w:hint="eastAsia"/>
        </w:rPr>
        <w:t>CNV</w:t>
      </w:r>
      <w:r>
        <w:rPr>
          <w:rFonts w:hint="eastAsia"/>
        </w:rPr>
        <w:t>还是良性的，具有临床显著</w:t>
      </w:r>
      <w:r w:rsidR="0028310E">
        <w:rPr>
          <w:rFonts w:hint="eastAsia"/>
        </w:rPr>
        <w:t>症状</w:t>
      </w:r>
      <w:r>
        <w:rPr>
          <w:rFonts w:hint="eastAsia"/>
        </w:rPr>
        <w:t>的</w:t>
      </w:r>
      <w:r>
        <w:rPr>
          <w:rFonts w:hint="eastAsia"/>
        </w:rPr>
        <w:t>CNV</w:t>
      </w:r>
      <w:r>
        <w:rPr>
          <w:rFonts w:hint="eastAsia"/>
        </w:rPr>
        <w:t>毕竟是少数。所以，应该根据</w:t>
      </w:r>
      <w:r w:rsidR="00484E89">
        <w:rPr>
          <w:rFonts w:hint="eastAsia"/>
        </w:rPr>
        <w:t>实验室的</w:t>
      </w:r>
      <w:r>
        <w:rPr>
          <w:rFonts w:hint="eastAsia"/>
        </w:rPr>
        <w:t>芯片特点和</w:t>
      </w:r>
      <w:r w:rsidR="00484E89">
        <w:rPr>
          <w:rFonts w:hint="eastAsia"/>
        </w:rPr>
        <w:t>临床上相关合理性的条件</w:t>
      </w:r>
      <w:r>
        <w:rPr>
          <w:rFonts w:hint="eastAsia"/>
        </w:rPr>
        <w:t>设置</w:t>
      </w:r>
      <w:r>
        <w:rPr>
          <w:rFonts w:hint="eastAsia"/>
        </w:rPr>
        <w:t>CNV</w:t>
      </w:r>
      <w:r w:rsidR="00484E89">
        <w:rPr>
          <w:rFonts w:hint="eastAsia"/>
        </w:rPr>
        <w:t>片段大小的阈值，而不是仅仅根据</w:t>
      </w:r>
      <w:r>
        <w:rPr>
          <w:rFonts w:hint="eastAsia"/>
        </w:rPr>
        <w:t>临床</w:t>
      </w:r>
      <w:r w:rsidR="0028310E">
        <w:rPr>
          <w:rFonts w:hint="eastAsia"/>
        </w:rPr>
        <w:t>意义做出</w:t>
      </w:r>
      <w:r w:rsidR="00484E89">
        <w:rPr>
          <w:rFonts w:hint="eastAsia"/>
        </w:rPr>
        <w:t>判断</w:t>
      </w:r>
      <w:r>
        <w:rPr>
          <w:rFonts w:hint="eastAsia"/>
        </w:rPr>
        <w:t>。</w:t>
      </w:r>
    </w:p>
    <w:p w:rsidR="00E317B4" w:rsidRPr="00225F8B" w:rsidRDefault="00A87FA3" w:rsidP="006E1383">
      <w:pPr>
        <w:pStyle w:val="2"/>
        <w:spacing w:before="156" w:after="156"/>
      </w:pPr>
      <w:r>
        <w:rPr>
          <w:rFonts w:hint="eastAsia"/>
        </w:rPr>
        <w:lastRenderedPageBreak/>
        <w:t>CNV</w:t>
      </w:r>
      <w:r>
        <w:rPr>
          <w:rFonts w:hint="eastAsia"/>
        </w:rPr>
        <w:t>片段内的基因情况</w:t>
      </w:r>
    </w:p>
    <w:p w:rsidR="003577F7" w:rsidRDefault="00B90EF3" w:rsidP="003577F7">
      <w:pPr>
        <w:spacing w:line="288" w:lineRule="auto"/>
        <w:ind w:firstLine="420"/>
      </w:pPr>
      <w:r>
        <w:rPr>
          <w:rFonts w:hint="eastAsia"/>
        </w:rPr>
        <w:t>首先，</w:t>
      </w:r>
      <w:r w:rsidR="00A87FA3">
        <w:rPr>
          <w:rFonts w:hint="eastAsia"/>
        </w:rPr>
        <w:t>需要认真审查</w:t>
      </w:r>
      <w:r w:rsidR="00A87FA3">
        <w:rPr>
          <w:rFonts w:hint="eastAsia"/>
        </w:rPr>
        <w:t>CNV</w:t>
      </w:r>
      <w:r w:rsidR="00A87FA3">
        <w:rPr>
          <w:rFonts w:hint="eastAsia"/>
        </w:rPr>
        <w:t>片段</w:t>
      </w:r>
      <w:r w:rsidR="00FD512D">
        <w:rPr>
          <w:rFonts w:hint="eastAsia"/>
        </w:rPr>
        <w:t>特点</w:t>
      </w:r>
      <w:r>
        <w:rPr>
          <w:rFonts w:hint="eastAsia"/>
        </w:rPr>
        <w:t>，是</w:t>
      </w:r>
      <w:r w:rsidR="003577F7">
        <w:rPr>
          <w:rFonts w:hint="eastAsia"/>
        </w:rPr>
        <w:t>特有的富含基因片段、没有相关基因、拥有重复序列片段或者是假基因。然后，</w:t>
      </w:r>
      <w:r>
        <w:rPr>
          <w:rFonts w:hint="eastAsia"/>
        </w:rPr>
        <w:t>研究基因内拷贝数重复或缺失引起的潜在表型效应时，</w:t>
      </w:r>
      <w:r w:rsidR="003577F7">
        <w:rPr>
          <w:rFonts w:hint="eastAsia"/>
        </w:rPr>
        <w:t>需要考虑片段内的基因是否是剂量敏感基因</w:t>
      </w:r>
      <w:r w:rsidR="003577F7">
        <w:rPr>
          <w:rFonts w:hint="eastAsia"/>
        </w:rPr>
        <w:t>(dosage sensitive gene)</w:t>
      </w:r>
      <w:r w:rsidR="003577F7">
        <w:rPr>
          <w:rFonts w:hint="eastAsia"/>
        </w:rPr>
        <w:t>或者是致病基因</w:t>
      </w:r>
      <w:r w:rsidR="003577F7">
        <w:rPr>
          <w:rFonts w:hint="eastAsia"/>
        </w:rPr>
        <w:t>(associated with clinical disorders)</w:t>
      </w:r>
      <w:r w:rsidR="003577F7">
        <w:rPr>
          <w:rFonts w:hint="eastAsia"/>
        </w:rPr>
        <w:t>。需要注意的是</w:t>
      </w:r>
      <w:r>
        <w:rPr>
          <w:rFonts w:hint="eastAsia"/>
        </w:rPr>
        <w:t>，</w:t>
      </w:r>
      <w:r w:rsidR="002E6DCC">
        <w:rPr>
          <w:rFonts w:hint="eastAsia"/>
        </w:rPr>
        <w:t>由于</w:t>
      </w:r>
      <w:r w:rsidR="003577F7">
        <w:rPr>
          <w:rFonts w:hint="eastAsia"/>
        </w:rPr>
        <w:t>探针</w:t>
      </w:r>
      <w:r w:rsidR="002E6DCC">
        <w:rPr>
          <w:rFonts w:hint="eastAsia"/>
        </w:rPr>
        <w:t>的</w:t>
      </w:r>
      <w:r w:rsidR="003577F7">
        <w:rPr>
          <w:rFonts w:hint="eastAsia"/>
        </w:rPr>
        <w:t>覆盖</w:t>
      </w:r>
      <w:r w:rsidR="002E6DCC">
        <w:rPr>
          <w:rFonts w:hint="eastAsia"/>
        </w:rPr>
        <w:t>存在间隙，所以因此</w:t>
      </w:r>
      <w:r w:rsidR="003577F7">
        <w:rPr>
          <w:rFonts w:hint="eastAsia"/>
        </w:rPr>
        <w:t>得出的</w:t>
      </w:r>
      <w:commentRangeStart w:id="1"/>
      <w:r w:rsidR="003577F7">
        <w:rPr>
          <w:rFonts w:hint="eastAsia"/>
        </w:rPr>
        <w:t>CNV</w:t>
      </w:r>
      <w:r w:rsidR="003577F7">
        <w:rPr>
          <w:rFonts w:hint="eastAsia"/>
        </w:rPr>
        <w:t>断点</w:t>
      </w:r>
      <w:commentRangeEnd w:id="1"/>
      <w:r>
        <w:rPr>
          <w:rStyle w:val="a9"/>
        </w:rPr>
        <w:commentReference w:id="1"/>
      </w:r>
      <w:r w:rsidR="003577F7">
        <w:rPr>
          <w:rFonts w:hint="eastAsia"/>
        </w:rPr>
        <w:t>(breakpoints)</w:t>
      </w:r>
      <w:r w:rsidR="003577F7">
        <w:rPr>
          <w:rFonts w:hint="eastAsia"/>
        </w:rPr>
        <w:t>并不十分准确。</w:t>
      </w:r>
    </w:p>
    <w:p w:rsidR="003577F7" w:rsidRDefault="003577F7" w:rsidP="003577F7">
      <w:pPr>
        <w:spacing w:line="288" w:lineRule="auto"/>
        <w:ind w:firstLine="420"/>
      </w:pPr>
      <w:r>
        <w:rPr>
          <w:rFonts w:hint="eastAsia"/>
        </w:rPr>
        <w:t>更进一步对</w:t>
      </w:r>
      <w:r>
        <w:rPr>
          <w:rFonts w:hint="eastAsia"/>
        </w:rPr>
        <w:t>CNV</w:t>
      </w:r>
      <w:r>
        <w:rPr>
          <w:rFonts w:hint="eastAsia"/>
        </w:rPr>
        <w:t>内基因情况的临床解读如下：</w:t>
      </w:r>
    </w:p>
    <w:p w:rsidR="003577F7" w:rsidRDefault="003577F7" w:rsidP="003577F7">
      <w:pPr>
        <w:pStyle w:val="3"/>
        <w:spacing w:before="156" w:after="156"/>
      </w:pPr>
      <w:r>
        <w:rPr>
          <w:rFonts w:hint="eastAsia"/>
        </w:rPr>
        <w:t>文献中已报道的致病突变基因</w:t>
      </w:r>
    </w:p>
    <w:p w:rsidR="003577F7" w:rsidRDefault="00D11443" w:rsidP="003577F7">
      <w:pPr>
        <w:spacing w:line="288" w:lineRule="auto"/>
        <w:ind w:firstLine="420"/>
      </w:pPr>
      <w:r>
        <w:rPr>
          <w:rFonts w:hint="eastAsia"/>
        </w:rPr>
        <w:t>相关基因的解读可以围绕下面的几个方面展开，虽然所列内容并不完全但是已经可以很好地理解其成因机理。</w:t>
      </w:r>
    </w:p>
    <w:p w:rsidR="00D11443" w:rsidRDefault="00D11443" w:rsidP="00D11443">
      <w:pPr>
        <w:pStyle w:val="a3"/>
        <w:numPr>
          <w:ilvl w:val="0"/>
          <w:numId w:val="4"/>
        </w:numPr>
        <w:spacing w:line="288" w:lineRule="auto"/>
        <w:ind w:firstLineChars="0"/>
      </w:pPr>
      <w:r>
        <w:rPr>
          <w:rFonts w:hint="eastAsia"/>
        </w:rPr>
        <w:t>某基因由于单</w:t>
      </w:r>
      <w:proofErr w:type="gramStart"/>
      <w:r>
        <w:rPr>
          <w:rFonts w:hint="eastAsia"/>
        </w:rPr>
        <w:t>倍</w:t>
      </w:r>
      <w:proofErr w:type="gramEnd"/>
      <w:r>
        <w:rPr>
          <w:rFonts w:hint="eastAsia"/>
        </w:rPr>
        <w:t>剂量不足</w:t>
      </w:r>
      <w:r>
        <w:rPr>
          <w:rFonts w:hint="eastAsia"/>
        </w:rPr>
        <w:t>(</w:t>
      </w:r>
      <w:proofErr w:type="spellStart"/>
      <w:r>
        <w:rPr>
          <w:rFonts w:hint="eastAsia"/>
        </w:rPr>
        <w:t>haploinsufficiency</w:t>
      </w:r>
      <w:proofErr w:type="spellEnd"/>
      <w:r>
        <w:rPr>
          <w:rFonts w:hint="eastAsia"/>
        </w:rPr>
        <w:t>)</w:t>
      </w:r>
      <w:r>
        <w:rPr>
          <w:rFonts w:hint="eastAsia"/>
        </w:rPr>
        <w:t>而引起临床表型，在拷贝数增加</w:t>
      </w:r>
      <w:r w:rsidR="008E676E">
        <w:rPr>
          <w:rFonts w:hint="eastAsia"/>
        </w:rPr>
        <w:t>(gains)</w:t>
      </w:r>
      <w:r>
        <w:rPr>
          <w:rFonts w:hint="eastAsia"/>
        </w:rPr>
        <w:t>的情况下可能不会出现临床症状。</w:t>
      </w:r>
    </w:p>
    <w:p w:rsidR="00D11443" w:rsidRDefault="002E6DCC" w:rsidP="00D11443">
      <w:pPr>
        <w:pStyle w:val="a3"/>
        <w:numPr>
          <w:ilvl w:val="0"/>
          <w:numId w:val="4"/>
        </w:numPr>
        <w:spacing w:line="288" w:lineRule="auto"/>
        <w:ind w:firstLineChars="0"/>
      </w:pPr>
      <w:r>
        <w:rPr>
          <w:rFonts w:hint="eastAsia"/>
        </w:rPr>
        <w:t>显性疾病</w:t>
      </w:r>
      <w:r w:rsidR="00D11443">
        <w:rPr>
          <w:rFonts w:hint="eastAsia"/>
        </w:rPr>
        <w:t>往往是由于</w:t>
      </w:r>
      <w:r>
        <w:rPr>
          <w:rFonts w:hint="eastAsia"/>
        </w:rPr>
        <w:t>相关基因的</w:t>
      </w:r>
      <w:r w:rsidR="00076215">
        <w:rPr>
          <w:rFonts w:hint="eastAsia"/>
        </w:rPr>
        <w:t>功能获得性</w:t>
      </w:r>
      <w:r w:rsidR="00D11443">
        <w:rPr>
          <w:rFonts w:hint="eastAsia"/>
        </w:rPr>
        <w:t>突变</w:t>
      </w:r>
      <w:r>
        <w:rPr>
          <w:rFonts w:hint="eastAsia"/>
        </w:rPr>
        <w:t>而不是剂量不平衡引起的，涉及这类</w:t>
      </w:r>
      <w:r w:rsidR="00076215">
        <w:rPr>
          <w:rFonts w:hint="eastAsia"/>
        </w:rPr>
        <w:t>基因的</w:t>
      </w:r>
      <w:r w:rsidR="00076215">
        <w:rPr>
          <w:rFonts w:hint="eastAsia"/>
        </w:rPr>
        <w:t>CNV</w:t>
      </w:r>
      <w:r w:rsidR="00076215">
        <w:rPr>
          <w:rFonts w:hint="eastAsia"/>
        </w:rPr>
        <w:t>可能</w:t>
      </w:r>
      <w:r>
        <w:rPr>
          <w:rFonts w:hint="eastAsia"/>
        </w:rPr>
        <w:t>不会有与之相关的临床症状也可能会出现完全不同</w:t>
      </w:r>
      <w:r w:rsidR="00076215">
        <w:rPr>
          <w:rFonts w:hint="eastAsia"/>
        </w:rPr>
        <w:t>的临床症状。</w:t>
      </w:r>
    </w:p>
    <w:p w:rsidR="00076215" w:rsidRDefault="002E6DCC" w:rsidP="00D11443">
      <w:pPr>
        <w:pStyle w:val="a3"/>
        <w:numPr>
          <w:ilvl w:val="0"/>
          <w:numId w:val="4"/>
        </w:numPr>
        <w:spacing w:line="288" w:lineRule="auto"/>
        <w:ind w:firstLineChars="0"/>
      </w:pPr>
      <w:r>
        <w:rPr>
          <w:rFonts w:hint="eastAsia"/>
        </w:rPr>
        <w:t>只包含基因的一部分的拷贝数增加</w:t>
      </w:r>
      <w:r w:rsidR="00FE0094">
        <w:rPr>
          <w:rFonts w:hint="eastAsia"/>
        </w:rPr>
        <w:t>可能会破坏该基因或者改变相应的编码序列，同时当某基因被报道为单</w:t>
      </w:r>
      <w:proofErr w:type="gramStart"/>
      <w:r w:rsidR="00FE0094">
        <w:rPr>
          <w:rFonts w:hint="eastAsia"/>
        </w:rPr>
        <w:t>倍</w:t>
      </w:r>
      <w:proofErr w:type="gramEnd"/>
      <w:r w:rsidR="00FE0094">
        <w:rPr>
          <w:rFonts w:hint="eastAsia"/>
        </w:rPr>
        <w:t>剂量不足，应该考虑是否为这种情况</w:t>
      </w:r>
      <w:r w:rsidR="00076215">
        <w:rPr>
          <w:rFonts w:hint="eastAsia"/>
        </w:rPr>
        <w:t>。</w:t>
      </w:r>
    </w:p>
    <w:p w:rsidR="00FE0094" w:rsidRDefault="00FE0094" w:rsidP="00FE0094">
      <w:pPr>
        <w:pStyle w:val="a3"/>
        <w:numPr>
          <w:ilvl w:val="0"/>
          <w:numId w:val="4"/>
        </w:numPr>
        <w:spacing w:line="288" w:lineRule="auto"/>
        <w:ind w:firstLineChars="0"/>
      </w:pPr>
      <w:r>
        <w:rPr>
          <w:rFonts w:hint="eastAsia"/>
        </w:rPr>
        <w:t>隐性致病基因的单拷贝数缺失可能建议认定为携带者。</w:t>
      </w:r>
    </w:p>
    <w:p w:rsidR="00FE0094" w:rsidRDefault="00FE0094" w:rsidP="00FE0094">
      <w:pPr>
        <w:pStyle w:val="a3"/>
        <w:numPr>
          <w:ilvl w:val="0"/>
          <w:numId w:val="4"/>
        </w:numPr>
        <w:spacing w:line="288" w:lineRule="auto"/>
        <w:ind w:firstLineChars="0"/>
      </w:pPr>
      <w:r>
        <w:rPr>
          <w:rFonts w:hint="eastAsia"/>
        </w:rPr>
        <w:t>只包含内含子片段的小片段</w:t>
      </w:r>
      <w:r>
        <w:rPr>
          <w:rFonts w:hint="eastAsia"/>
        </w:rPr>
        <w:t>CNV</w:t>
      </w:r>
      <w:r>
        <w:rPr>
          <w:rFonts w:hint="eastAsia"/>
        </w:rPr>
        <w:t>可能不会对基因功能造成影响。</w:t>
      </w:r>
    </w:p>
    <w:p w:rsidR="003577F7" w:rsidRDefault="00076215" w:rsidP="003577F7">
      <w:pPr>
        <w:pStyle w:val="3"/>
        <w:spacing w:before="156" w:after="156"/>
      </w:pPr>
      <w:r>
        <w:rPr>
          <w:rFonts w:hint="eastAsia"/>
        </w:rPr>
        <w:t>文献中</w:t>
      </w:r>
      <w:proofErr w:type="gramStart"/>
      <w:r>
        <w:rPr>
          <w:rFonts w:hint="eastAsia"/>
        </w:rPr>
        <w:t>未报道</w:t>
      </w:r>
      <w:proofErr w:type="gramEnd"/>
      <w:r>
        <w:rPr>
          <w:rFonts w:hint="eastAsia"/>
        </w:rPr>
        <w:t>的突变基因</w:t>
      </w:r>
    </w:p>
    <w:p w:rsidR="003577F7" w:rsidRDefault="00076215" w:rsidP="003577F7">
      <w:pPr>
        <w:spacing w:line="288" w:lineRule="auto"/>
        <w:ind w:firstLine="420"/>
      </w:pPr>
      <w:r>
        <w:rPr>
          <w:rFonts w:hint="eastAsia"/>
        </w:rPr>
        <w:t>尽量避免或者谨慎</w:t>
      </w:r>
      <w:r w:rsidR="00FE0094">
        <w:rPr>
          <w:rFonts w:hint="eastAsia"/>
        </w:rPr>
        <w:t>仅依据基因的预测功能，或者依据模式生物上的功能特征或者依据体外实验</w:t>
      </w:r>
      <w:r w:rsidR="001555B4">
        <w:rPr>
          <w:rFonts w:hint="eastAsia"/>
        </w:rPr>
        <w:t>推断出的一个基因致病成分。这些推断仍然是猜测，</w:t>
      </w:r>
      <w:r w:rsidR="00DE0243">
        <w:rPr>
          <w:rFonts w:hint="eastAsia"/>
        </w:rPr>
        <w:t>除非在人群中</w:t>
      </w:r>
      <w:r w:rsidR="001555B4">
        <w:rPr>
          <w:rFonts w:hint="eastAsia"/>
        </w:rPr>
        <w:t>被发现</w:t>
      </w:r>
      <w:r w:rsidR="00DE0243">
        <w:rPr>
          <w:rFonts w:hint="eastAsia"/>
        </w:rPr>
        <w:t>存在</w:t>
      </w:r>
      <w:r w:rsidR="001555B4">
        <w:rPr>
          <w:rFonts w:hint="eastAsia"/>
        </w:rPr>
        <w:t>有</w:t>
      </w:r>
      <w:r w:rsidR="00DE0243">
        <w:rPr>
          <w:rFonts w:hint="eastAsia"/>
        </w:rPr>
        <w:t>显著</w:t>
      </w:r>
      <w:r w:rsidR="001555B4">
        <w:rPr>
          <w:rFonts w:hint="eastAsia"/>
        </w:rPr>
        <w:t>的临床</w:t>
      </w:r>
      <w:r w:rsidR="00DE0243">
        <w:rPr>
          <w:rFonts w:hint="eastAsia"/>
        </w:rPr>
        <w:t>特征。</w:t>
      </w:r>
    </w:p>
    <w:p w:rsidR="003577F7" w:rsidRDefault="00DE0243" w:rsidP="003577F7">
      <w:pPr>
        <w:pStyle w:val="3"/>
        <w:spacing w:before="156" w:after="156"/>
      </w:pPr>
      <w:r>
        <w:rPr>
          <w:rFonts w:hint="eastAsia"/>
        </w:rPr>
        <w:t>片段中</w:t>
      </w:r>
      <w:proofErr w:type="gramStart"/>
      <w:r>
        <w:rPr>
          <w:rFonts w:hint="eastAsia"/>
        </w:rPr>
        <w:t>不</w:t>
      </w:r>
      <w:proofErr w:type="gramEnd"/>
      <w:r>
        <w:rPr>
          <w:rFonts w:hint="eastAsia"/>
        </w:rPr>
        <w:t>含有基因</w:t>
      </w:r>
    </w:p>
    <w:p w:rsidR="003577F7" w:rsidRPr="003577F7" w:rsidRDefault="001555B4" w:rsidP="003577F7">
      <w:pPr>
        <w:spacing w:line="288" w:lineRule="auto"/>
        <w:ind w:firstLine="420"/>
      </w:pPr>
      <w:r>
        <w:rPr>
          <w:rFonts w:hint="eastAsia"/>
        </w:rPr>
        <w:t>如果没有</w:t>
      </w:r>
      <w:r w:rsidR="008E676E">
        <w:rPr>
          <w:rFonts w:hint="eastAsia"/>
        </w:rPr>
        <w:t>相关</w:t>
      </w:r>
      <w:r>
        <w:rPr>
          <w:rFonts w:hint="eastAsia"/>
        </w:rPr>
        <w:t>的</w:t>
      </w:r>
      <w:r w:rsidR="008E676E">
        <w:rPr>
          <w:rFonts w:hint="eastAsia"/>
        </w:rPr>
        <w:t>参考文献</w:t>
      </w:r>
      <w:r>
        <w:rPr>
          <w:rFonts w:hint="eastAsia"/>
        </w:rPr>
        <w:t>用于审查，</w:t>
      </w:r>
      <w:r w:rsidR="00DE0243">
        <w:rPr>
          <w:rFonts w:hint="eastAsia"/>
        </w:rPr>
        <w:t>可不报道该</w:t>
      </w:r>
      <w:r w:rsidR="00DE0243">
        <w:rPr>
          <w:rFonts w:hint="eastAsia"/>
        </w:rPr>
        <w:t>CNV</w:t>
      </w:r>
      <w:r w:rsidR="00DE0243">
        <w:rPr>
          <w:rFonts w:hint="eastAsia"/>
        </w:rPr>
        <w:t>片段。除非该片段的大小超出</w:t>
      </w:r>
      <w:r>
        <w:rPr>
          <w:rFonts w:hint="eastAsia"/>
        </w:rPr>
        <w:t>实验室事先设定的阈值或者与已知表型的基因区域接近且有明确</w:t>
      </w:r>
      <w:r w:rsidR="00DE0243">
        <w:rPr>
          <w:rFonts w:hint="eastAsia"/>
        </w:rPr>
        <w:t>的</w:t>
      </w:r>
      <w:r>
        <w:rPr>
          <w:rFonts w:hint="eastAsia"/>
        </w:rPr>
        <w:t>参照</w:t>
      </w:r>
      <w:r w:rsidR="00DE0243">
        <w:rPr>
          <w:rFonts w:hint="eastAsia"/>
        </w:rPr>
        <w:t>理由。</w:t>
      </w:r>
    </w:p>
    <w:p w:rsidR="00E317B4" w:rsidRDefault="00DE0243" w:rsidP="006E1383">
      <w:pPr>
        <w:pStyle w:val="2"/>
        <w:spacing w:before="156" w:after="156"/>
      </w:pPr>
      <w:r>
        <w:rPr>
          <w:rFonts w:hint="eastAsia"/>
        </w:rPr>
        <w:t>使用内部和外部的文献进行</w:t>
      </w:r>
      <w:r>
        <w:rPr>
          <w:rFonts w:hint="eastAsia"/>
        </w:rPr>
        <w:t>CNV</w:t>
      </w:r>
      <w:r>
        <w:rPr>
          <w:rFonts w:hint="eastAsia"/>
        </w:rPr>
        <w:t>片段比较</w:t>
      </w:r>
    </w:p>
    <w:p w:rsidR="00E317B4" w:rsidRDefault="00DE0243" w:rsidP="00E317B4">
      <w:pPr>
        <w:spacing w:line="288" w:lineRule="auto"/>
        <w:ind w:firstLine="420"/>
      </w:pPr>
      <w:r>
        <w:rPr>
          <w:rFonts w:hint="eastAsia"/>
        </w:rPr>
        <w:t>我们推荐各实验室利用自身积累的经验和相关文献数据库开展</w:t>
      </w:r>
      <w:r>
        <w:rPr>
          <w:rFonts w:hint="eastAsia"/>
        </w:rPr>
        <w:t>CNV</w:t>
      </w:r>
      <w:r>
        <w:rPr>
          <w:rFonts w:hint="eastAsia"/>
        </w:rPr>
        <w:t>片段的评估</w:t>
      </w:r>
      <w:r w:rsidR="001555B4">
        <w:rPr>
          <w:rFonts w:hint="eastAsia"/>
        </w:rPr>
        <w:t>，并将</w:t>
      </w:r>
      <w:r w:rsidR="001555B4">
        <w:rPr>
          <w:rFonts w:hint="eastAsia"/>
        </w:rPr>
        <w:t>CNV</w:t>
      </w:r>
      <w:r w:rsidR="001555B4">
        <w:rPr>
          <w:rFonts w:hint="eastAsia"/>
        </w:rPr>
        <w:t>分类为良性</w:t>
      </w:r>
      <w:r w:rsidR="001555B4">
        <w:rPr>
          <w:rFonts w:hint="eastAsia"/>
        </w:rPr>
        <w:t>CNV</w:t>
      </w:r>
      <w:r w:rsidR="001555B4">
        <w:rPr>
          <w:rFonts w:hint="eastAsia"/>
        </w:rPr>
        <w:t>、致病性</w:t>
      </w:r>
      <w:r w:rsidR="001555B4">
        <w:rPr>
          <w:rFonts w:hint="eastAsia"/>
        </w:rPr>
        <w:t>CNV</w:t>
      </w:r>
      <w:r w:rsidR="001555B4">
        <w:rPr>
          <w:rFonts w:hint="eastAsia"/>
        </w:rPr>
        <w:t>和临床症状不确定的</w:t>
      </w:r>
      <w:r w:rsidR="001555B4">
        <w:rPr>
          <w:rFonts w:hint="eastAsia"/>
        </w:rPr>
        <w:t>CNV</w:t>
      </w:r>
      <w:r w:rsidR="00575C19">
        <w:rPr>
          <w:rFonts w:hint="eastAsia"/>
        </w:rPr>
        <w:t>。一个被注释</w:t>
      </w:r>
      <w:r w:rsidR="0073460A">
        <w:rPr>
          <w:rFonts w:hint="eastAsia"/>
        </w:rPr>
        <w:t>得</w:t>
      </w:r>
      <w:r w:rsidR="00575C19">
        <w:rPr>
          <w:rFonts w:hint="eastAsia"/>
        </w:rPr>
        <w:t>很好的</w:t>
      </w:r>
      <w:r w:rsidR="00575C19">
        <w:rPr>
          <w:rFonts w:hint="eastAsia"/>
        </w:rPr>
        <w:t>CNV</w:t>
      </w:r>
      <w:r w:rsidR="00575C19">
        <w:rPr>
          <w:rFonts w:hint="eastAsia"/>
        </w:rPr>
        <w:t>片段往往</w:t>
      </w:r>
      <w:r w:rsidR="0073460A">
        <w:rPr>
          <w:rFonts w:hint="eastAsia"/>
        </w:rPr>
        <w:t>只需要周期性地调查是否有全新的成果与已知相矛盾，一般情况下，不需要进一步地审查和过多的异议；</w:t>
      </w:r>
      <w:r w:rsidR="00575C19">
        <w:rPr>
          <w:rFonts w:hint="eastAsia"/>
        </w:rPr>
        <w:t>但一个</w:t>
      </w:r>
      <w:r w:rsidR="00575C19">
        <w:rPr>
          <w:rFonts w:hint="eastAsia"/>
        </w:rPr>
        <w:t>CNV</w:t>
      </w:r>
      <w:r w:rsidR="00575C19">
        <w:rPr>
          <w:rFonts w:hint="eastAsia"/>
        </w:rPr>
        <w:t>在此之前原实验室</w:t>
      </w:r>
      <w:r w:rsidR="00323347">
        <w:rPr>
          <w:rFonts w:hint="eastAsia"/>
        </w:rPr>
        <w:t>未研究过</w:t>
      </w:r>
      <w:r w:rsidR="0073460A">
        <w:rPr>
          <w:rFonts w:hint="eastAsia"/>
        </w:rPr>
        <w:t>，</w:t>
      </w:r>
      <w:r w:rsidR="00323347">
        <w:rPr>
          <w:rFonts w:hint="eastAsia"/>
        </w:rPr>
        <w:t>就需要认真地参考全体人群</w:t>
      </w:r>
      <w:r w:rsidR="00575C19">
        <w:rPr>
          <w:rFonts w:hint="eastAsia"/>
        </w:rPr>
        <w:t>(general population)</w:t>
      </w:r>
      <w:r w:rsidR="00575C19">
        <w:rPr>
          <w:rFonts w:hint="eastAsia"/>
        </w:rPr>
        <w:t>的</w:t>
      </w:r>
      <w:r w:rsidR="00575C19">
        <w:rPr>
          <w:rFonts w:hint="eastAsia"/>
        </w:rPr>
        <w:t>CNV</w:t>
      </w:r>
      <w:r w:rsidR="00575C19">
        <w:rPr>
          <w:rFonts w:hint="eastAsia"/>
        </w:rPr>
        <w:t>数据库</w:t>
      </w:r>
      <w:r w:rsidR="00323347">
        <w:rPr>
          <w:rFonts w:hint="eastAsia"/>
        </w:rPr>
        <w:t>。</w:t>
      </w:r>
      <w:r w:rsidR="00575C19">
        <w:rPr>
          <w:rFonts w:hint="eastAsia"/>
        </w:rPr>
        <w:t>因为</w:t>
      </w:r>
      <w:r w:rsidR="0073460A">
        <w:rPr>
          <w:rFonts w:hint="eastAsia"/>
        </w:rPr>
        <w:t>在很多大型数据库中许多基因</w:t>
      </w:r>
      <w:r w:rsidR="00323347">
        <w:rPr>
          <w:rFonts w:hint="eastAsia"/>
        </w:rPr>
        <w:t>没有</w:t>
      </w:r>
      <w:r w:rsidR="0073460A">
        <w:rPr>
          <w:rFonts w:hint="eastAsia"/>
        </w:rPr>
        <w:t>对应的</w:t>
      </w:r>
      <w:r w:rsidR="00323347">
        <w:rPr>
          <w:rFonts w:hint="eastAsia"/>
        </w:rPr>
        <w:t>表型，</w:t>
      </w:r>
      <w:r w:rsidR="00575C19">
        <w:rPr>
          <w:rFonts w:hint="eastAsia"/>
        </w:rPr>
        <w:t>所以不能只是参考有临床表型的人群数据。</w:t>
      </w:r>
      <w:r w:rsidR="0073460A">
        <w:rPr>
          <w:rFonts w:hint="eastAsia"/>
        </w:rPr>
        <w:t>病人相关数据和全体人群</w:t>
      </w:r>
      <w:r w:rsidR="0073460A">
        <w:rPr>
          <w:rFonts w:hint="eastAsia"/>
        </w:rPr>
        <w:t>CNV</w:t>
      </w:r>
      <w:r w:rsidR="0073460A">
        <w:rPr>
          <w:rFonts w:hint="eastAsia"/>
        </w:rPr>
        <w:t>数据库比较需要考虑以下几点：</w:t>
      </w:r>
    </w:p>
    <w:p w:rsidR="00575C19" w:rsidRDefault="00C01584" w:rsidP="00575C19">
      <w:pPr>
        <w:pStyle w:val="3"/>
        <w:spacing w:before="156" w:after="156"/>
      </w:pPr>
      <w:r>
        <w:rPr>
          <w:rFonts w:hint="eastAsia"/>
        </w:rPr>
        <w:lastRenderedPageBreak/>
        <w:t>在</w:t>
      </w:r>
      <w:r w:rsidR="00323347">
        <w:rPr>
          <w:rFonts w:hint="eastAsia"/>
        </w:rPr>
        <w:t>全体人群</w:t>
      </w:r>
      <w:r>
        <w:rPr>
          <w:rFonts w:hint="eastAsia"/>
        </w:rPr>
        <w:t>研究中</w:t>
      </w:r>
      <w:r w:rsidR="00575C19">
        <w:rPr>
          <w:rFonts w:hint="eastAsia"/>
        </w:rPr>
        <w:t>的拷贝数不平衡</w:t>
      </w:r>
      <w:r>
        <w:rPr>
          <w:rFonts w:hint="eastAsia"/>
        </w:rPr>
        <w:t>的</w:t>
      </w:r>
      <w:r w:rsidR="00575C19">
        <w:rPr>
          <w:rFonts w:hint="eastAsia"/>
        </w:rPr>
        <w:t>剂量</w:t>
      </w:r>
    </w:p>
    <w:p w:rsidR="00FB1A90" w:rsidRDefault="00575C19" w:rsidP="00CD4FCB">
      <w:pPr>
        <w:spacing w:line="288" w:lineRule="auto"/>
        <w:ind w:firstLine="420"/>
      </w:pPr>
      <w:r>
        <w:rPr>
          <w:rFonts w:hint="eastAsia"/>
        </w:rPr>
        <w:t>在</w:t>
      </w:r>
      <w:r w:rsidR="00323347">
        <w:rPr>
          <w:rFonts w:hint="eastAsia"/>
        </w:rPr>
        <w:t>全体人群</w:t>
      </w:r>
      <w:r>
        <w:rPr>
          <w:rFonts w:hint="eastAsia"/>
        </w:rPr>
        <w:t>中</w:t>
      </w:r>
      <w:r w:rsidR="00C01584">
        <w:rPr>
          <w:rFonts w:hint="eastAsia"/>
        </w:rPr>
        <w:t>，</w:t>
      </w:r>
      <w:r w:rsidR="00FB1A90">
        <w:rPr>
          <w:rFonts w:hint="eastAsia"/>
        </w:rPr>
        <w:t>被认定为良性的</w:t>
      </w:r>
      <w:r w:rsidR="00FB1A90">
        <w:rPr>
          <w:rFonts w:hint="eastAsia"/>
        </w:rPr>
        <w:t>CNV</w:t>
      </w:r>
      <w:r w:rsidR="00C01584">
        <w:rPr>
          <w:rFonts w:hint="eastAsia"/>
        </w:rPr>
        <w:t>专门指出是</w:t>
      </w:r>
      <w:r w:rsidR="00FB1A90">
        <w:rPr>
          <w:rFonts w:hint="eastAsia"/>
        </w:rPr>
        <w:t>拷贝数增加的情况，如果在相同的区域发现</w:t>
      </w:r>
      <w:r w:rsidR="00FB1A90">
        <w:rPr>
          <w:rFonts w:hint="eastAsia"/>
        </w:rPr>
        <w:t>CNV</w:t>
      </w:r>
      <w:r w:rsidR="00C01584">
        <w:rPr>
          <w:rFonts w:hint="eastAsia"/>
        </w:rPr>
        <w:t>是拷贝数缺失的，就不能排除</w:t>
      </w:r>
      <w:r w:rsidR="00FB1A90">
        <w:rPr>
          <w:rFonts w:hint="eastAsia"/>
        </w:rPr>
        <w:t>致病的可能性，反之亦然。</w:t>
      </w:r>
    </w:p>
    <w:p w:rsidR="00FB1A90" w:rsidRDefault="00C01584" w:rsidP="00CD4FCB">
      <w:pPr>
        <w:spacing w:line="288" w:lineRule="auto"/>
        <w:ind w:firstLine="420"/>
      </w:pPr>
      <w:r>
        <w:rPr>
          <w:rFonts w:hint="eastAsia"/>
        </w:rPr>
        <w:t>相似</w:t>
      </w:r>
      <w:r w:rsidR="00FB1A90">
        <w:rPr>
          <w:rFonts w:hint="eastAsia"/>
        </w:rPr>
        <w:t>地，如果在</w:t>
      </w:r>
      <w:r w:rsidR="00323347">
        <w:rPr>
          <w:rFonts w:hint="eastAsia"/>
        </w:rPr>
        <w:t>全体人群</w:t>
      </w:r>
      <w:r w:rsidR="00FB1A90">
        <w:rPr>
          <w:rFonts w:hint="eastAsia"/>
        </w:rPr>
        <w:t>中某</w:t>
      </w:r>
      <w:r w:rsidR="00FB1A90">
        <w:rPr>
          <w:rFonts w:hint="eastAsia"/>
        </w:rPr>
        <w:t>CNV</w:t>
      </w:r>
      <w:r w:rsidR="00FB1A90">
        <w:rPr>
          <w:rFonts w:hint="eastAsia"/>
        </w:rPr>
        <w:t>被发现主要是杂合缺失</w:t>
      </w:r>
      <w:r w:rsidR="00FB1A90">
        <w:rPr>
          <w:rFonts w:hint="eastAsia"/>
        </w:rPr>
        <w:t>(heterozygous deletion)</w:t>
      </w:r>
      <w:r w:rsidR="00FB1A90">
        <w:rPr>
          <w:rFonts w:hint="eastAsia"/>
        </w:rPr>
        <w:t>，如果在同一位点出现纯合缺失的</w:t>
      </w:r>
      <w:r w:rsidR="00FB1A90">
        <w:rPr>
          <w:rFonts w:hint="eastAsia"/>
        </w:rPr>
        <w:t>CNV</w:t>
      </w:r>
      <w:r w:rsidR="00FB1A90">
        <w:rPr>
          <w:rFonts w:hint="eastAsia"/>
        </w:rPr>
        <w:t>也不能排除其致病的可能性。</w:t>
      </w:r>
    </w:p>
    <w:p w:rsidR="00575C19" w:rsidRDefault="00FB1A90" w:rsidP="00575C19">
      <w:pPr>
        <w:pStyle w:val="3"/>
        <w:spacing w:before="156" w:after="156"/>
      </w:pPr>
      <w:r>
        <w:rPr>
          <w:rFonts w:hint="eastAsia"/>
        </w:rPr>
        <w:t>已报道的良性</w:t>
      </w:r>
      <w:r>
        <w:rPr>
          <w:rFonts w:hint="eastAsia"/>
        </w:rPr>
        <w:t>CNV</w:t>
      </w:r>
      <w:r>
        <w:rPr>
          <w:rFonts w:hint="eastAsia"/>
        </w:rPr>
        <w:t>和待测</w:t>
      </w:r>
      <w:r>
        <w:rPr>
          <w:rFonts w:hint="eastAsia"/>
        </w:rPr>
        <w:t>CNV</w:t>
      </w:r>
      <w:r>
        <w:rPr>
          <w:rFonts w:hint="eastAsia"/>
        </w:rPr>
        <w:t>的大小关系</w:t>
      </w:r>
    </w:p>
    <w:p w:rsidR="00575C19" w:rsidRDefault="00FB1A90" w:rsidP="00575C19">
      <w:pPr>
        <w:spacing w:line="288" w:lineRule="auto"/>
        <w:ind w:firstLine="420"/>
      </w:pPr>
      <w:r>
        <w:rPr>
          <w:rFonts w:hint="eastAsia"/>
        </w:rPr>
        <w:t>进行大小比较的前提是两者中的基因序列内容相同</w:t>
      </w:r>
      <w:r w:rsidR="00C01584">
        <w:rPr>
          <w:rFonts w:hint="eastAsia"/>
        </w:rPr>
        <w:t>。</w:t>
      </w:r>
      <w:r>
        <w:rPr>
          <w:rFonts w:hint="eastAsia"/>
        </w:rPr>
        <w:t>要注意</w:t>
      </w:r>
      <w:r w:rsidR="00C01584">
        <w:rPr>
          <w:rFonts w:hint="eastAsia"/>
        </w:rPr>
        <w:t>的是，不同微阵列平台</w:t>
      </w:r>
      <w:r>
        <w:rPr>
          <w:rFonts w:hint="eastAsia"/>
        </w:rPr>
        <w:t>得到的</w:t>
      </w:r>
      <w:r w:rsidR="00C01584">
        <w:rPr>
          <w:rFonts w:hint="eastAsia"/>
        </w:rPr>
        <w:t>同一个</w:t>
      </w:r>
      <w:r>
        <w:rPr>
          <w:rFonts w:hint="eastAsia"/>
        </w:rPr>
        <w:t>CNV</w:t>
      </w:r>
      <w:r w:rsidR="00C01584">
        <w:rPr>
          <w:rFonts w:hint="eastAsia"/>
        </w:rPr>
        <w:t>的长度不尽相同</w:t>
      </w:r>
      <w:r>
        <w:rPr>
          <w:rFonts w:hint="eastAsia"/>
        </w:rPr>
        <w:t>，早期用</w:t>
      </w:r>
      <w:r>
        <w:rPr>
          <w:rFonts w:hint="eastAsia"/>
        </w:rPr>
        <w:t>BAC</w:t>
      </w:r>
      <w:r w:rsidR="00C01584">
        <w:rPr>
          <w:rFonts w:hint="eastAsia"/>
        </w:rPr>
        <w:t>(bacterial artificial chromosome-based)</w:t>
      </w:r>
      <w:r w:rsidR="00C01584">
        <w:rPr>
          <w:rFonts w:hint="eastAsia"/>
        </w:rPr>
        <w:t>微阵列</w:t>
      </w:r>
      <w:r w:rsidR="00323347">
        <w:rPr>
          <w:rFonts w:hint="eastAsia"/>
        </w:rPr>
        <w:t>芯片得到的良性</w:t>
      </w:r>
      <w:r w:rsidR="00323347">
        <w:rPr>
          <w:rFonts w:hint="eastAsia"/>
        </w:rPr>
        <w:t>CNV</w:t>
      </w:r>
      <w:r w:rsidR="00C01584">
        <w:rPr>
          <w:rFonts w:hint="eastAsia"/>
        </w:rPr>
        <w:t>s</w:t>
      </w:r>
      <w:r w:rsidR="00C01584">
        <w:rPr>
          <w:rFonts w:hint="eastAsia"/>
        </w:rPr>
        <w:t>大小普遍被估计过高</w:t>
      </w:r>
      <w:r w:rsidR="00323347">
        <w:rPr>
          <w:rFonts w:hint="eastAsia"/>
        </w:rPr>
        <w:t>了</w:t>
      </w:r>
      <w:r w:rsidR="00575C19">
        <w:rPr>
          <w:rFonts w:hint="eastAsia"/>
        </w:rPr>
        <w:t>。</w:t>
      </w:r>
    </w:p>
    <w:p w:rsidR="00575C19" w:rsidRDefault="00323347" w:rsidP="00575C19">
      <w:pPr>
        <w:pStyle w:val="3"/>
        <w:spacing w:before="156" w:after="156"/>
      </w:pPr>
      <w:r>
        <w:rPr>
          <w:rFonts w:hint="eastAsia"/>
        </w:rPr>
        <w:t>考虑患者和数据库中样本的性别</w:t>
      </w:r>
    </w:p>
    <w:p w:rsidR="00323347" w:rsidRPr="00323347" w:rsidRDefault="00323347" w:rsidP="00323347">
      <w:pPr>
        <w:spacing w:line="288" w:lineRule="auto"/>
        <w:ind w:firstLine="420"/>
      </w:pPr>
      <w:r>
        <w:rPr>
          <w:rFonts w:hint="eastAsia"/>
        </w:rPr>
        <w:t>这一考虑对在男性中发现的</w:t>
      </w:r>
      <w:r>
        <w:rPr>
          <w:rFonts w:hint="eastAsia"/>
        </w:rPr>
        <w:t>X</w:t>
      </w:r>
      <w:r>
        <w:rPr>
          <w:rFonts w:hint="eastAsia"/>
        </w:rPr>
        <w:t>染色体连锁</w:t>
      </w:r>
      <w:r>
        <w:rPr>
          <w:rFonts w:hint="eastAsia"/>
        </w:rPr>
        <w:t>CNV</w:t>
      </w:r>
      <w:r>
        <w:rPr>
          <w:rFonts w:hint="eastAsia"/>
        </w:rPr>
        <w:t>的判定尤为关键</w:t>
      </w:r>
      <w:r w:rsidR="00C01584">
        <w:rPr>
          <w:rFonts w:hint="eastAsia"/>
        </w:rPr>
        <w:t>，因为很多被认为是良性</w:t>
      </w:r>
      <w:r w:rsidR="00C01584">
        <w:rPr>
          <w:rFonts w:hint="eastAsia"/>
        </w:rPr>
        <w:t>CNV</w:t>
      </w:r>
      <w:r w:rsidR="00C01584">
        <w:rPr>
          <w:rFonts w:hint="eastAsia"/>
        </w:rPr>
        <w:t>的突变实际上是在女性</w:t>
      </w:r>
      <w:r w:rsidR="005B6C24">
        <w:rPr>
          <w:rFonts w:hint="eastAsia"/>
        </w:rPr>
        <w:t>携带者身</w:t>
      </w:r>
      <w:r w:rsidR="00C01584">
        <w:rPr>
          <w:rFonts w:hint="eastAsia"/>
        </w:rPr>
        <w:t>上未表型</w:t>
      </w:r>
      <w:r>
        <w:rPr>
          <w:rFonts w:hint="eastAsia"/>
        </w:rPr>
        <w:t>。</w:t>
      </w:r>
      <w:r w:rsidR="005B6C24">
        <w:rPr>
          <w:rFonts w:hint="eastAsia"/>
        </w:rPr>
        <w:t>另外，如果数据库中的数据是排除性染色体后的分析，那么匹配上性染色体的</w:t>
      </w:r>
      <w:r w:rsidR="005B6C24">
        <w:rPr>
          <w:rFonts w:hint="eastAsia"/>
        </w:rPr>
        <w:t>CNV</w:t>
      </w:r>
      <w:r w:rsidR="005B6C24">
        <w:rPr>
          <w:rFonts w:hint="eastAsia"/>
        </w:rPr>
        <w:t>不具有代表性。</w:t>
      </w:r>
    </w:p>
    <w:p w:rsidR="00323347" w:rsidRDefault="00323347" w:rsidP="00323347">
      <w:pPr>
        <w:pStyle w:val="3"/>
        <w:spacing w:before="156" w:after="156"/>
      </w:pPr>
      <w:r>
        <w:rPr>
          <w:rFonts w:hint="eastAsia"/>
        </w:rPr>
        <w:t>全体人群数据库的可靠性</w:t>
      </w:r>
    </w:p>
    <w:p w:rsidR="00323347" w:rsidRDefault="00CD4FCB" w:rsidP="00323347">
      <w:pPr>
        <w:spacing w:line="288" w:lineRule="auto"/>
        <w:ind w:firstLine="420"/>
      </w:pPr>
      <w:r>
        <w:rPr>
          <w:rFonts w:hint="eastAsia"/>
        </w:rPr>
        <w:t>在大</w:t>
      </w:r>
      <w:r w:rsidR="005B6C24">
        <w:rPr>
          <w:rFonts w:hint="eastAsia"/>
        </w:rPr>
        <w:t>群体</w:t>
      </w:r>
      <w:r w:rsidR="00323347">
        <w:rPr>
          <w:rFonts w:hint="eastAsia"/>
        </w:rPr>
        <w:t>研究中的大多数</w:t>
      </w:r>
      <w:r w:rsidR="00323347">
        <w:rPr>
          <w:rFonts w:hint="eastAsia"/>
        </w:rPr>
        <w:t>CNV</w:t>
      </w:r>
      <w:r w:rsidR="00323347">
        <w:rPr>
          <w:rFonts w:hint="eastAsia"/>
        </w:rPr>
        <w:t>都没有被实验验证，如果一个</w:t>
      </w:r>
      <w:r w:rsidR="00323347">
        <w:rPr>
          <w:rFonts w:hint="eastAsia"/>
        </w:rPr>
        <w:t>CNV</w:t>
      </w:r>
      <w:r w:rsidR="005B6C24">
        <w:rPr>
          <w:rFonts w:hint="eastAsia"/>
        </w:rPr>
        <w:t>只在一次研究或通过</w:t>
      </w:r>
      <w:r w:rsidR="00323347">
        <w:rPr>
          <w:rFonts w:hint="eastAsia"/>
        </w:rPr>
        <w:t>一个</w:t>
      </w:r>
      <w:r w:rsidR="005B6C24">
        <w:rPr>
          <w:rFonts w:hint="eastAsia"/>
        </w:rPr>
        <w:t>微阵列芯片</w:t>
      </w:r>
      <w:r w:rsidR="00323347">
        <w:rPr>
          <w:rFonts w:hint="eastAsia"/>
        </w:rPr>
        <w:t>出现须慎用。</w:t>
      </w:r>
    </w:p>
    <w:p w:rsidR="00323347" w:rsidRDefault="005B6C24" w:rsidP="00323347">
      <w:pPr>
        <w:pStyle w:val="3"/>
        <w:spacing w:before="156" w:after="156"/>
      </w:pPr>
      <w:r>
        <w:rPr>
          <w:rFonts w:hint="eastAsia"/>
        </w:rPr>
        <w:t>考虑正常人群中的临床表征</w:t>
      </w:r>
    </w:p>
    <w:p w:rsidR="00575C19" w:rsidRPr="00323347" w:rsidRDefault="00F1349D" w:rsidP="00323347">
      <w:pPr>
        <w:spacing w:line="288" w:lineRule="auto"/>
        <w:ind w:firstLine="420"/>
      </w:pPr>
      <w:r>
        <w:rPr>
          <w:rFonts w:hint="eastAsia"/>
        </w:rPr>
        <w:t>在进行</w:t>
      </w:r>
      <w:r>
        <w:rPr>
          <w:rFonts w:hint="eastAsia"/>
        </w:rPr>
        <w:t>CNV</w:t>
      </w:r>
      <w:r w:rsidR="00CD4FCB">
        <w:rPr>
          <w:rFonts w:hint="eastAsia"/>
        </w:rPr>
        <w:t>判定时</w:t>
      </w:r>
      <w:r w:rsidR="005B6C24">
        <w:rPr>
          <w:rFonts w:hint="eastAsia"/>
        </w:rPr>
        <w:t>，应该考虑数据库中不同个体的临床症状的表现</w:t>
      </w:r>
      <w:r w:rsidR="00CD4FCB">
        <w:rPr>
          <w:rFonts w:hint="eastAsia"/>
        </w:rPr>
        <w:t>程度，因为基于事先</w:t>
      </w:r>
      <w:r>
        <w:rPr>
          <w:rFonts w:hint="eastAsia"/>
        </w:rPr>
        <w:t>确定的标准筛选出的正常人群，其中很有可能含有“真实的病人”</w:t>
      </w:r>
      <w:r w:rsidR="00323347">
        <w:rPr>
          <w:rFonts w:hint="eastAsia"/>
        </w:rPr>
        <w:t>。</w:t>
      </w:r>
      <w:r>
        <w:rPr>
          <w:rFonts w:hint="eastAsia"/>
        </w:rPr>
        <w:t>所以在将一个</w:t>
      </w:r>
      <w:r>
        <w:rPr>
          <w:rFonts w:hint="eastAsia"/>
        </w:rPr>
        <w:t>CNV</w:t>
      </w:r>
      <w:r w:rsidR="005B6C24">
        <w:rPr>
          <w:rFonts w:hint="eastAsia"/>
        </w:rPr>
        <w:t>划分为良性时需充分考虑相关基因的外显率、表现度、发病时间与双亲的印记效应</w:t>
      </w:r>
      <w:r>
        <w:rPr>
          <w:rFonts w:hint="eastAsia"/>
        </w:rPr>
        <w:t>等多种因素。</w:t>
      </w:r>
      <w:r w:rsidR="005B6C24">
        <w:rPr>
          <w:rFonts w:hint="eastAsia"/>
        </w:rPr>
        <w:t>CNV</w:t>
      </w:r>
      <w:r w:rsidR="005B6C24">
        <w:rPr>
          <w:rFonts w:hint="eastAsia"/>
        </w:rPr>
        <w:t>在人群中出现的频率相对较高，被文献报道</w:t>
      </w:r>
      <w:r w:rsidR="00372F95">
        <w:rPr>
          <w:rFonts w:hint="eastAsia"/>
        </w:rPr>
        <w:t>多次</w:t>
      </w:r>
      <w:r w:rsidR="005B6C24">
        <w:rPr>
          <w:rFonts w:hint="eastAsia"/>
        </w:rPr>
        <w:t>确认过为良性，</w:t>
      </w:r>
      <w:r w:rsidR="00372F95">
        <w:rPr>
          <w:rFonts w:hint="eastAsia"/>
        </w:rPr>
        <w:t>更有可能就是良性。当然被</w:t>
      </w:r>
      <w:r w:rsidR="005B6C24">
        <w:rPr>
          <w:rFonts w:hint="eastAsia"/>
        </w:rPr>
        <w:t>文献</w:t>
      </w:r>
      <w:r w:rsidR="00372F95">
        <w:rPr>
          <w:rFonts w:hint="eastAsia"/>
        </w:rPr>
        <w:t>多次</w:t>
      </w:r>
      <w:r w:rsidR="005B6C24">
        <w:rPr>
          <w:rFonts w:hint="eastAsia"/>
        </w:rPr>
        <w:t>报道不是</w:t>
      </w:r>
      <w:proofErr w:type="gramStart"/>
      <w:r w:rsidR="005B6C24">
        <w:rPr>
          <w:rFonts w:hint="eastAsia"/>
        </w:rPr>
        <w:t>指</w:t>
      </w:r>
      <w:r w:rsidR="00372F95">
        <w:rPr>
          <w:rFonts w:hint="eastAsia"/>
        </w:rPr>
        <w:t>相关</w:t>
      </w:r>
      <w:proofErr w:type="gramEnd"/>
      <w:r w:rsidR="005B6C24">
        <w:rPr>
          <w:rFonts w:hint="eastAsia"/>
        </w:rPr>
        <w:t>文</w:t>
      </w:r>
      <w:r w:rsidR="00372F95">
        <w:rPr>
          <w:rFonts w:hint="eastAsia"/>
        </w:rPr>
        <w:t>献数量较</w:t>
      </w:r>
      <w:r w:rsidR="005B6C24">
        <w:rPr>
          <w:rFonts w:hint="eastAsia"/>
        </w:rPr>
        <w:t>多，因为多数文献使用相似的参考文献</w:t>
      </w:r>
      <w:r w:rsidR="00372F95">
        <w:rPr>
          <w:rFonts w:hint="eastAsia"/>
        </w:rPr>
        <w:t>，而是指在同一个体中多次的研究均能证实。</w:t>
      </w:r>
    </w:p>
    <w:p w:rsidR="00E317B4" w:rsidRDefault="00F1349D" w:rsidP="00C37400">
      <w:pPr>
        <w:pStyle w:val="1"/>
      </w:pPr>
      <w:r>
        <w:rPr>
          <w:rFonts w:hint="eastAsia"/>
        </w:rPr>
        <w:t>CNV</w:t>
      </w:r>
      <w:r w:rsidR="0028310E">
        <w:rPr>
          <w:rFonts w:hint="eastAsia"/>
        </w:rPr>
        <w:t>临床意义</w:t>
      </w:r>
      <w:r>
        <w:rPr>
          <w:rFonts w:hint="eastAsia"/>
        </w:rPr>
        <w:t>的分类</w:t>
      </w:r>
    </w:p>
    <w:p w:rsidR="00E317B4" w:rsidRDefault="0028310E" w:rsidP="00D649ED">
      <w:pPr>
        <w:spacing w:line="288" w:lineRule="auto"/>
        <w:ind w:firstLine="420"/>
      </w:pPr>
      <w:r>
        <w:rPr>
          <w:rFonts w:hint="eastAsia"/>
        </w:rPr>
        <w:t>根据相关的临床意义，</w:t>
      </w:r>
      <w:r w:rsidR="00D649ED">
        <w:rPr>
          <w:rFonts w:hint="eastAsia"/>
        </w:rPr>
        <w:t>CNV</w:t>
      </w:r>
      <w:r w:rsidR="00D649ED">
        <w:rPr>
          <w:rFonts w:hint="eastAsia"/>
        </w:rPr>
        <w:t>片段主要被分成如下的三类：</w:t>
      </w:r>
    </w:p>
    <w:p w:rsidR="00E317B4" w:rsidRDefault="00D649ED" w:rsidP="00C37400">
      <w:pPr>
        <w:pStyle w:val="2"/>
        <w:spacing w:before="156" w:after="156"/>
      </w:pPr>
      <w:r>
        <w:rPr>
          <w:rFonts w:hint="eastAsia"/>
        </w:rPr>
        <w:t>致病</w:t>
      </w:r>
    </w:p>
    <w:p w:rsidR="00D649ED" w:rsidRDefault="001151A4" w:rsidP="00D649ED">
      <w:pPr>
        <w:pStyle w:val="a3"/>
        <w:numPr>
          <w:ilvl w:val="0"/>
          <w:numId w:val="5"/>
        </w:numPr>
        <w:spacing w:line="288" w:lineRule="auto"/>
        <w:ind w:firstLineChars="0"/>
      </w:pPr>
      <w:r>
        <w:rPr>
          <w:rFonts w:hint="eastAsia"/>
        </w:rPr>
        <w:t>即使外显率和表现度是变动的</w:t>
      </w:r>
      <w:r w:rsidR="00D649ED">
        <w:rPr>
          <w:rFonts w:hint="eastAsia"/>
        </w:rPr>
        <w:t>，</w:t>
      </w:r>
      <w:r>
        <w:rPr>
          <w:rFonts w:hint="eastAsia"/>
        </w:rPr>
        <w:t>但是如果某</w:t>
      </w:r>
      <w:r w:rsidR="00D649ED">
        <w:rPr>
          <w:rFonts w:hint="eastAsia"/>
        </w:rPr>
        <w:t>CNV</w:t>
      </w:r>
      <w:r>
        <w:rPr>
          <w:rFonts w:hint="eastAsia"/>
        </w:rPr>
        <w:t>被多篇有同行审查的文献指出有临床症状，说明该</w:t>
      </w:r>
      <w:r>
        <w:rPr>
          <w:rFonts w:hint="eastAsia"/>
        </w:rPr>
        <w:t>CNV</w:t>
      </w:r>
      <w:r>
        <w:rPr>
          <w:rFonts w:hint="eastAsia"/>
        </w:rPr>
        <w:t>为</w:t>
      </w:r>
      <w:r w:rsidR="00D649ED">
        <w:rPr>
          <w:rFonts w:hint="eastAsia"/>
        </w:rPr>
        <w:t>致病</w:t>
      </w:r>
      <w:r>
        <w:rPr>
          <w:rFonts w:hint="eastAsia"/>
        </w:rPr>
        <w:t>性的</w:t>
      </w:r>
      <w:r w:rsidR="00D649ED">
        <w:rPr>
          <w:rFonts w:hint="eastAsia"/>
        </w:rPr>
        <w:t>。</w:t>
      </w:r>
    </w:p>
    <w:p w:rsidR="00E317B4" w:rsidRDefault="00D649ED" w:rsidP="00D649ED">
      <w:pPr>
        <w:pStyle w:val="a3"/>
        <w:numPr>
          <w:ilvl w:val="0"/>
          <w:numId w:val="5"/>
        </w:numPr>
        <w:spacing w:line="288" w:lineRule="auto"/>
        <w:ind w:firstLineChars="0"/>
      </w:pPr>
      <w:r>
        <w:rPr>
          <w:rFonts w:hint="eastAsia"/>
        </w:rPr>
        <w:t>大片段</w:t>
      </w:r>
      <w:r>
        <w:rPr>
          <w:rFonts w:hint="eastAsia"/>
        </w:rPr>
        <w:t>CNV</w:t>
      </w:r>
      <w:r w:rsidR="001151A4">
        <w:rPr>
          <w:rFonts w:hint="eastAsia"/>
        </w:rPr>
        <w:t>虽然相关医学文献没有描述，但是</w:t>
      </w:r>
      <w:r>
        <w:rPr>
          <w:rFonts w:hint="eastAsia"/>
        </w:rPr>
        <w:t>包含被明确指出的</w:t>
      </w:r>
      <w:r w:rsidR="0028199D">
        <w:rPr>
          <w:rFonts w:hint="eastAsia"/>
        </w:rPr>
        <w:t>致病</w:t>
      </w:r>
      <w:r>
        <w:rPr>
          <w:rFonts w:hint="eastAsia"/>
        </w:rPr>
        <w:t>基因片段会被认为是</w:t>
      </w:r>
      <w:r w:rsidR="0028199D">
        <w:rPr>
          <w:rFonts w:hint="eastAsia"/>
        </w:rPr>
        <w:t>致病</w:t>
      </w:r>
      <w:r>
        <w:rPr>
          <w:rFonts w:hint="eastAsia"/>
        </w:rPr>
        <w:t>性的。</w:t>
      </w:r>
    </w:p>
    <w:p w:rsidR="00D649ED" w:rsidRDefault="00D649ED" w:rsidP="00D649ED">
      <w:pPr>
        <w:pStyle w:val="a3"/>
        <w:numPr>
          <w:ilvl w:val="0"/>
          <w:numId w:val="5"/>
        </w:numPr>
        <w:spacing w:line="288" w:lineRule="auto"/>
        <w:ind w:firstLineChars="0"/>
      </w:pPr>
      <w:r>
        <w:rPr>
          <w:rFonts w:hint="eastAsia"/>
        </w:rPr>
        <w:t>虽然全部片段的临床症状不明确，但是</w:t>
      </w:r>
      <w:r>
        <w:rPr>
          <w:rFonts w:hint="eastAsia"/>
        </w:rPr>
        <w:t>CNV</w:t>
      </w:r>
      <w:r>
        <w:rPr>
          <w:rFonts w:hint="eastAsia"/>
        </w:rPr>
        <w:t>的</w:t>
      </w:r>
      <w:r w:rsidR="0028199D">
        <w:rPr>
          <w:rFonts w:hint="eastAsia"/>
        </w:rPr>
        <w:t>致病</w:t>
      </w:r>
      <w:r>
        <w:rPr>
          <w:rFonts w:hint="eastAsia"/>
        </w:rPr>
        <w:t>机理是明确的，该</w:t>
      </w:r>
      <w:r w:rsidR="0028199D">
        <w:rPr>
          <w:rFonts w:hint="eastAsia"/>
        </w:rPr>
        <w:t>片段被认为是</w:t>
      </w:r>
      <w:r w:rsidR="0028199D">
        <w:rPr>
          <w:rFonts w:hint="eastAsia"/>
        </w:rPr>
        <w:lastRenderedPageBreak/>
        <w:t>致病的。</w:t>
      </w:r>
    </w:p>
    <w:p w:rsidR="0028199D" w:rsidRDefault="001151A4" w:rsidP="00D649ED">
      <w:pPr>
        <w:pStyle w:val="a3"/>
        <w:numPr>
          <w:ilvl w:val="0"/>
          <w:numId w:val="5"/>
        </w:numPr>
        <w:spacing w:line="288" w:lineRule="auto"/>
        <w:ind w:firstLineChars="0"/>
      </w:pPr>
      <w:r>
        <w:rPr>
          <w:rFonts w:hint="eastAsia"/>
        </w:rPr>
        <w:t>例外：如果在</w:t>
      </w:r>
      <w:r w:rsidR="008A20F5">
        <w:rPr>
          <w:rFonts w:hint="eastAsia"/>
        </w:rPr>
        <w:t>已知</w:t>
      </w:r>
      <w:r>
        <w:rPr>
          <w:rFonts w:hint="eastAsia"/>
        </w:rPr>
        <w:t>的细胞遗传异质性</w:t>
      </w:r>
      <w:r w:rsidR="0028199D">
        <w:rPr>
          <w:rFonts w:hint="eastAsia"/>
        </w:rPr>
        <w:t>区域发现明确的致病位点，需要慎重考虑，因为该区域存在大量可见的突变</w:t>
      </w:r>
      <w:r>
        <w:rPr>
          <w:rFonts w:hint="eastAsia"/>
        </w:rPr>
        <w:t>(&gt;3-5Mb)</w:t>
      </w:r>
      <w:r w:rsidR="0028199D">
        <w:rPr>
          <w:rFonts w:hint="eastAsia"/>
        </w:rPr>
        <w:t>。</w:t>
      </w:r>
    </w:p>
    <w:p w:rsidR="00E317B4" w:rsidRDefault="00D649ED" w:rsidP="00C37400">
      <w:pPr>
        <w:pStyle w:val="2"/>
        <w:spacing w:before="156" w:after="156"/>
      </w:pPr>
      <w:r>
        <w:rPr>
          <w:rFonts w:hint="eastAsia"/>
        </w:rPr>
        <w:t>良性</w:t>
      </w:r>
    </w:p>
    <w:p w:rsidR="0028199D" w:rsidRDefault="008A20F5" w:rsidP="0028199D">
      <w:pPr>
        <w:pStyle w:val="a3"/>
        <w:numPr>
          <w:ilvl w:val="0"/>
          <w:numId w:val="6"/>
        </w:numPr>
        <w:spacing w:line="288" w:lineRule="auto"/>
        <w:ind w:firstLineChars="0"/>
      </w:pPr>
      <w:r>
        <w:rPr>
          <w:rFonts w:hint="eastAsia"/>
        </w:rPr>
        <w:t>某</w:t>
      </w:r>
      <w:r>
        <w:rPr>
          <w:rFonts w:hint="eastAsia"/>
        </w:rPr>
        <w:t>CNV</w:t>
      </w:r>
      <w:r w:rsidR="0028199D">
        <w:rPr>
          <w:rFonts w:hint="eastAsia"/>
        </w:rPr>
        <w:t>被多篇有同行</w:t>
      </w:r>
      <w:r>
        <w:rPr>
          <w:rFonts w:hint="eastAsia"/>
        </w:rPr>
        <w:t>互评</w:t>
      </w:r>
      <w:r w:rsidR="0028199D">
        <w:rPr>
          <w:rFonts w:hint="eastAsia"/>
        </w:rPr>
        <w:t>的文献</w:t>
      </w:r>
      <w:r>
        <w:rPr>
          <w:rFonts w:hint="eastAsia"/>
        </w:rPr>
        <w:t>或者有审查的数据库认为是良性的，尤其是明确机理或者在具有</w:t>
      </w:r>
      <w:r w:rsidR="007312EE">
        <w:rPr>
          <w:rFonts w:hint="eastAsia"/>
        </w:rPr>
        <w:t>常见多态性</w:t>
      </w:r>
      <w:r>
        <w:rPr>
          <w:rFonts w:hint="eastAsia"/>
        </w:rPr>
        <w:t>(co</w:t>
      </w:r>
      <w:r w:rsidR="00010ED4">
        <w:rPr>
          <w:rFonts w:hint="eastAsia"/>
        </w:rPr>
        <w:t>mmon polymorphism</w:t>
      </w:r>
      <w:r>
        <w:rPr>
          <w:rFonts w:hint="eastAsia"/>
        </w:rPr>
        <w:t>)</w:t>
      </w:r>
      <w:r>
        <w:rPr>
          <w:rFonts w:hint="eastAsia"/>
        </w:rPr>
        <w:t>，该</w:t>
      </w:r>
      <w:r>
        <w:rPr>
          <w:rFonts w:hint="eastAsia"/>
        </w:rPr>
        <w:t>CNV</w:t>
      </w:r>
      <w:r>
        <w:rPr>
          <w:rFonts w:hint="eastAsia"/>
        </w:rPr>
        <w:t>被认为是良性的</w:t>
      </w:r>
      <w:r w:rsidR="0028199D">
        <w:rPr>
          <w:rFonts w:hint="eastAsia"/>
        </w:rPr>
        <w:t>。</w:t>
      </w:r>
    </w:p>
    <w:p w:rsidR="0028199D" w:rsidRPr="0028199D" w:rsidRDefault="00010ED4" w:rsidP="0028199D">
      <w:pPr>
        <w:pStyle w:val="a3"/>
        <w:numPr>
          <w:ilvl w:val="0"/>
          <w:numId w:val="6"/>
        </w:numPr>
        <w:spacing w:line="288" w:lineRule="auto"/>
        <w:ind w:firstLineChars="0"/>
      </w:pPr>
      <w:r>
        <w:rPr>
          <w:rFonts w:hint="eastAsia"/>
        </w:rPr>
        <w:t>如果</w:t>
      </w:r>
      <w:r w:rsidR="0028199D">
        <w:rPr>
          <w:rFonts w:hint="eastAsia"/>
        </w:rPr>
        <w:t>CNV</w:t>
      </w:r>
      <w:r>
        <w:rPr>
          <w:rFonts w:hint="eastAsia"/>
        </w:rPr>
        <w:t>要被认定为</w:t>
      </w:r>
      <w:r w:rsidR="007312EE">
        <w:rPr>
          <w:rFonts w:hint="eastAsia"/>
        </w:rPr>
        <w:t>多态性</w:t>
      </w:r>
      <w:r>
        <w:rPr>
          <w:rFonts w:hint="eastAsia"/>
        </w:rPr>
        <w:t>，</w:t>
      </w:r>
      <w:r w:rsidR="0028199D">
        <w:rPr>
          <w:rFonts w:hint="eastAsia"/>
        </w:rPr>
        <w:t>一般</w:t>
      </w:r>
      <w:r>
        <w:rPr>
          <w:rFonts w:hint="eastAsia"/>
        </w:rPr>
        <w:t>要</w:t>
      </w:r>
      <w:r w:rsidR="0028199D">
        <w:rPr>
          <w:rFonts w:hint="eastAsia"/>
        </w:rPr>
        <w:t>在</w:t>
      </w:r>
      <w:r w:rsidR="0028199D">
        <w:rPr>
          <w:rFonts w:hint="eastAsia"/>
        </w:rPr>
        <w:t>&gt;1%</w:t>
      </w:r>
      <w:r w:rsidR="0028199D">
        <w:rPr>
          <w:rFonts w:hint="eastAsia"/>
        </w:rPr>
        <w:t>的人群中存在</w:t>
      </w:r>
      <w:r>
        <w:rPr>
          <w:rFonts w:hint="eastAsia"/>
        </w:rPr>
        <w:t>，并且其作为良性突变的剂量要明确</w:t>
      </w:r>
      <w:r w:rsidR="0028199D">
        <w:rPr>
          <w:rFonts w:hint="eastAsia"/>
        </w:rPr>
        <w:t>。</w:t>
      </w:r>
      <w:r>
        <w:rPr>
          <w:rFonts w:hint="eastAsia"/>
        </w:rPr>
        <w:t>存在某区域片段重复是良性的，但是片段缺失是致病性的。</w:t>
      </w:r>
    </w:p>
    <w:p w:rsidR="00E317B4" w:rsidRDefault="00D649ED" w:rsidP="00C37400">
      <w:pPr>
        <w:pStyle w:val="2"/>
        <w:spacing w:before="156" w:after="156"/>
      </w:pPr>
      <w:r>
        <w:rPr>
          <w:rFonts w:hint="eastAsia"/>
        </w:rPr>
        <w:t>临床</w:t>
      </w:r>
      <w:r w:rsidR="009A56E2">
        <w:rPr>
          <w:rFonts w:hint="eastAsia"/>
        </w:rPr>
        <w:t>意义</w:t>
      </w:r>
      <w:r>
        <w:rPr>
          <w:rFonts w:hint="eastAsia"/>
        </w:rPr>
        <w:t>不</w:t>
      </w:r>
      <w:r w:rsidR="001825A4">
        <w:rPr>
          <w:rFonts w:hint="eastAsia"/>
        </w:rPr>
        <w:t>明确</w:t>
      </w:r>
    </w:p>
    <w:p w:rsidR="00C5565E" w:rsidRDefault="0028199D" w:rsidP="00C5565E">
      <w:pPr>
        <w:spacing w:line="288" w:lineRule="auto"/>
        <w:ind w:firstLine="420"/>
      </w:pPr>
      <w:r>
        <w:rPr>
          <w:rFonts w:hint="eastAsia"/>
        </w:rPr>
        <w:t>这一部分的内容相当广泛，很多片段在后期的研究中会被明确是良性还是致病的</w:t>
      </w:r>
      <w:r w:rsidR="00C5565E">
        <w:rPr>
          <w:rFonts w:hint="eastAsia"/>
        </w:rPr>
        <w:t>，在未出现充分证据之前仍然被分为</w:t>
      </w:r>
      <w:r w:rsidR="0028310E">
        <w:rPr>
          <w:rFonts w:hint="eastAsia"/>
        </w:rPr>
        <w:t>临床意义不明确</w:t>
      </w:r>
      <w:r w:rsidR="00C5565E">
        <w:rPr>
          <w:rFonts w:hint="eastAsia"/>
        </w:rPr>
        <w:t>。</w:t>
      </w:r>
      <w:r w:rsidR="009B6ADD">
        <w:rPr>
          <w:rFonts w:hint="eastAsia"/>
        </w:rPr>
        <w:t>某</w:t>
      </w:r>
      <w:r w:rsidR="009B6ADD">
        <w:rPr>
          <w:rFonts w:hint="eastAsia"/>
        </w:rPr>
        <w:t>CNV</w:t>
      </w:r>
      <w:r w:rsidR="009B6ADD">
        <w:rPr>
          <w:rFonts w:hint="eastAsia"/>
        </w:rPr>
        <w:t>在被审核时，需要提供该</w:t>
      </w:r>
      <w:r w:rsidR="009B6ADD">
        <w:rPr>
          <w:rFonts w:hint="eastAsia"/>
        </w:rPr>
        <w:t>CNV</w:t>
      </w:r>
      <w:r w:rsidR="009B6ADD">
        <w:rPr>
          <w:rFonts w:hint="eastAsia"/>
        </w:rPr>
        <w:t>致病性或者良性的可能性以及支持相关判断的可靠证据，同时要保留该分类判断的不确定因素</w:t>
      </w:r>
      <w:r w:rsidR="00C5565E">
        <w:rPr>
          <w:rFonts w:hint="eastAsia"/>
        </w:rPr>
        <w:t>。</w:t>
      </w:r>
      <w:r w:rsidR="0028310E">
        <w:rPr>
          <w:rFonts w:hint="eastAsia"/>
        </w:rPr>
        <w:t>临床意义不明确</w:t>
      </w:r>
      <w:r w:rsidR="009B6ADD">
        <w:rPr>
          <w:rFonts w:hint="eastAsia"/>
        </w:rPr>
        <w:t>建议分成如下几种，以下分类没有包含所有情况。</w:t>
      </w:r>
    </w:p>
    <w:p w:rsidR="00C5565E" w:rsidRDefault="00C5565E" w:rsidP="00C37400">
      <w:pPr>
        <w:pStyle w:val="3"/>
        <w:spacing w:before="156" w:after="156"/>
      </w:pPr>
      <w:r>
        <w:rPr>
          <w:rFonts w:hint="eastAsia"/>
        </w:rPr>
        <w:t>可能致病性</w:t>
      </w:r>
    </w:p>
    <w:p w:rsidR="009B6ADD" w:rsidRPr="009B6ADD" w:rsidRDefault="009B6ADD" w:rsidP="009B6ADD">
      <w:pPr>
        <w:ind w:left="284"/>
      </w:pPr>
      <w:r>
        <w:rPr>
          <w:rFonts w:hint="eastAsia"/>
        </w:rPr>
        <w:t>可能有的情况如下：</w:t>
      </w:r>
    </w:p>
    <w:p w:rsidR="00C5565E" w:rsidRDefault="00CD30D5" w:rsidP="00C5565E">
      <w:pPr>
        <w:pStyle w:val="a3"/>
        <w:numPr>
          <w:ilvl w:val="0"/>
          <w:numId w:val="7"/>
        </w:numPr>
        <w:spacing w:line="288" w:lineRule="auto"/>
        <w:ind w:firstLineChars="0"/>
      </w:pPr>
      <w:r>
        <w:rPr>
          <w:rFonts w:hint="eastAsia"/>
        </w:rPr>
        <w:t>CNV</w:t>
      </w:r>
      <w:r w:rsidR="00CB0E46">
        <w:rPr>
          <w:rFonts w:hint="eastAsia"/>
        </w:rPr>
        <w:t>只在单一病例</w:t>
      </w:r>
      <w:r>
        <w:rPr>
          <w:rFonts w:hint="eastAsia"/>
        </w:rPr>
        <w:t>报告中被认定是</w:t>
      </w:r>
      <w:r w:rsidR="002F1967">
        <w:rPr>
          <w:rFonts w:hint="eastAsia"/>
        </w:rPr>
        <w:t>致病</w:t>
      </w:r>
      <w:r w:rsidR="00C5565E">
        <w:rPr>
          <w:rFonts w:hint="eastAsia"/>
        </w:rPr>
        <w:t>的，但是有明确的断点</w:t>
      </w:r>
      <w:r>
        <w:rPr>
          <w:rFonts w:hint="eastAsia"/>
        </w:rPr>
        <w:t>和</w:t>
      </w:r>
      <w:r w:rsidR="00C5565E">
        <w:rPr>
          <w:rFonts w:hint="eastAsia"/>
        </w:rPr>
        <w:t>表型</w:t>
      </w:r>
      <w:r>
        <w:rPr>
          <w:rFonts w:hint="eastAsia"/>
        </w:rPr>
        <w:t>，并且与患者的临床表征之间</w:t>
      </w:r>
      <w:r w:rsidR="00C5565E">
        <w:rPr>
          <w:rFonts w:hint="eastAsia"/>
        </w:rPr>
        <w:t>有特异性和相关性。</w:t>
      </w:r>
    </w:p>
    <w:p w:rsidR="00C5565E" w:rsidRDefault="00C5565E" w:rsidP="00C5565E">
      <w:pPr>
        <w:pStyle w:val="a3"/>
        <w:numPr>
          <w:ilvl w:val="0"/>
          <w:numId w:val="7"/>
        </w:numPr>
        <w:spacing w:line="288" w:lineRule="auto"/>
        <w:ind w:firstLineChars="0"/>
      </w:pPr>
      <w:r>
        <w:rPr>
          <w:rFonts w:hint="eastAsia"/>
        </w:rPr>
        <w:t>CNV</w:t>
      </w:r>
      <w:r w:rsidR="00CD30D5">
        <w:rPr>
          <w:rFonts w:hint="eastAsia"/>
        </w:rPr>
        <w:t>中含有与患者临床表征间有一定相关性和特异性的值得关注的</w:t>
      </w:r>
      <w:r>
        <w:rPr>
          <w:rFonts w:hint="eastAsia"/>
        </w:rPr>
        <w:t>基因</w:t>
      </w:r>
      <w:r w:rsidR="00CD30D5">
        <w:rPr>
          <w:rFonts w:hint="eastAsia"/>
        </w:rPr>
        <w:t>功能</w:t>
      </w:r>
      <w:r w:rsidR="00357AFC">
        <w:rPr>
          <w:rFonts w:hint="eastAsia"/>
        </w:rPr>
        <w:t>，但是相关推论</w:t>
      </w:r>
      <w:r>
        <w:rPr>
          <w:rFonts w:hint="eastAsia"/>
        </w:rPr>
        <w:t>来自于</w:t>
      </w:r>
      <w:r w:rsidR="00C37400">
        <w:rPr>
          <w:rFonts w:hint="eastAsia"/>
        </w:rPr>
        <w:t>单一模型的须慎用，</w:t>
      </w:r>
      <w:r w:rsidR="00357AFC">
        <w:rPr>
          <w:rFonts w:hint="eastAsia"/>
        </w:rPr>
        <w:t>基本上弃用。尤其是那些来没有明确</w:t>
      </w:r>
      <w:r w:rsidR="00C37400">
        <w:rPr>
          <w:rFonts w:hint="eastAsia"/>
        </w:rPr>
        <w:t>特异性的指标</w:t>
      </w:r>
      <w:r w:rsidR="00357AFC">
        <w:rPr>
          <w:rFonts w:hint="eastAsia"/>
        </w:rPr>
        <w:t>（如智力障碍）或者和</w:t>
      </w:r>
      <w:r w:rsidR="00C37400">
        <w:rPr>
          <w:rFonts w:hint="eastAsia"/>
        </w:rPr>
        <w:t>基因功能</w:t>
      </w:r>
      <w:r w:rsidR="00357AFC">
        <w:rPr>
          <w:rFonts w:hint="eastAsia"/>
        </w:rPr>
        <w:t>相关的证据有限（如</w:t>
      </w:r>
      <w:r w:rsidR="007312EE">
        <w:rPr>
          <w:rFonts w:hint="eastAsia"/>
        </w:rPr>
        <w:t>仅有少量信息能表明</w:t>
      </w:r>
      <w:r w:rsidR="00357AFC">
        <w:rPr>
          <w:rFonts w:hint="eastAsia"/>
        </w:rPr>
        <w:t>某基因与神经元表达有关）的情况强烈建议弃用</w:t>
      </w:r>
      <w:r w:rsidR="00C37400">
        <w:rPr>
          <w:rFonts w:hint="eastAsia"/>
        </w:rPr>
        <w:t>。</w:t>
      </w:r>
    </w:p>
    <w:p w:rsidR="00C5565E" w:rsidRDefault="00C5565E" w:rsidP="00C37400">
      <w:pPr>
        <w:pStyle w:val="3"/>
        <w:spacing w:before="156" w:after="156"/>
      </w:pPr>
      <w:r>
        <w:rPr>
          <w:rFonts w:hint="eastAsia"/>
        </w:rPr>
        <w:t>可能良性</w:t>
      </w:r>
    </w:p>
    <w:p w:rsidR="00C37400" w:rsidRDefault="00C37400" w:rsidP="00C37400">
      <w:pPr>
        <w:pStyle w:val="a3"/>
        <w:numPr>
          <w:ilvl w:val="0"/>
          <w:numId w:val="8"/>
        </w:numPr>
        <w:spacing w:line="288" w:lineRule="auto"/>
        <w:ind w:firstLineChars="0"/>
      </w:pPr>
      <w:r>
        <w:rPr>
          <w:rFonts w:hint="eastAsia"/>
        </w:rPr>
        <w:t>CNV</w:t>
      </w:r>
      <w:r>
        <w:rPr>
          <w:rFonts w:hint="eastAsia"/>
        </w:rPr>
        <w:t>中</w:t>
      </w:r>
      <w:r w:rsidR="00357AFC">
        <w:rPr>
          <w:rFonts w:hint="eastAsia"/>
        </w:rPr>
        <w:t>未</w:t>
      </w:r>
      <w:r>
        <w:rPr>
          <w:rFonts w:hint="eastAsia"/>
        </w:rPr>
        <w:t>含有基因</w:t>
      </w:r>
      <w:r w:rsidR="00357AFC">
        <w:rPr>
          <w:rFonts w:hint="eastAsia"/>
        </w:rPr>
        <w:t>（当片段长度超过设定的阈值需要加以报道）</w:t>
      </w:r>
      <w:r>
        <w:rPr>
          <w:rFonts w:hint="eastAsia"/>
        </w:rPr>
        <w:t>。</w:t>
      </w:r>
    </w:p>
    <w:p w:rsidR="00C37400" w:rsidRPr="00C37400" w:rsidRDefault="00357AFC" w:rsidP="00C37400">
      <w:pPr>
        <w:pStyle w:val="a3"/>
        <w:numPr>
          <w:ilvl w:val="0"/>
          <w:numId w:val="8"/>
        </w:numPr>
        <w:spacing w:line="288" w:lineRule="auto"/>
        <w:ind w:firstLineChars="0"/>
      </w:pPr>
      <w:r>
        <w:rPr>
          <w:rFonts w:hint="eastAsia"/>
        </w:rPr>
        <w:t>CNV</w:t>
      </w:r>
      <w:r w:rsidR="00C37400">
        <w:rPr>
          <w:rFonts w:hint="eastAsia"/>
        </w:rPr>
        <w:t>在</w:t>
      </w:r>
      <w:r>
        <w:rPr>
          <w:rFonts w:hint="eastAsia"/>
        </w:rPr>
        <w:t>全体人群的突变数据库中有少量的样本</w:t>
      </w:r>
      <w:r w:rsidR="00C37400">
        <w:rPr>
          <w:rFonts w:hint="eastAsia"/>
        </w:rPr>
        <w:t>，但是</w:t>
      </w:r>
      <w:r w:rsidR="007312EE">
        <w:rPr>
          <w:rFonts w:hint="eastAsia"/>
        </w:rPr>
        <w:t>没有表现出常见多态性</w:t>
      </w:r>
      <w:r w:rsidR="007312EE">
        <w:rPr>
          <w:rFonts w:hint="eastAsia"/>
        </w:rPr>
        <w:t>(common polymorphism)</w:t>
      </w:r>
      <w:r w:rsidR="00C37400">
        <w:rPr>
          <w:rFonts w:hint="eastAsia"/>
        </w:rPr>
        <w:t>。</w:t>
      </w:r>
    </w:p>
    <w:p w:rsidR="00C5565E" w:rsidRDefault="00C5565E" w:rsidP="00C37400">
      <w:pPr>
        <w:pStyle w:val="3"/>
        <w:spacing w:before="156" w:after="156"/>
      </w:pPr>
      <w:r>
        <w:rPr>
          <w:rFonts w:hint="eastAsia"/>
        </w:rPr>
        <w:t>其他</w:t>
      </w:r>
    </w:p>
    <w:p w:rsidR="00C37400" w:rsidRDefault="00C37400" w:rsidP="00C37400">
      <w:pPr>
        <w:pStyle w:val="a3"/>
        <w:numPr>
          <w:ilvl w:val="0"/>
          <w:numId w:val="9"/>
        </w:numPr>
        <w:spacing w:line="288" w:lineRule="auto"/>
        <w:ind w:firstLineChars="0"/>
      </w:pPr>
      <w:r>
        <w:rPr>
          <w:rFonts w:hint="eastAsia"/>
        </w:rPr>
        <w:t>CNV</w:t>
      </w:r>
      <w:r w:rsidR="007312EE">
        <w:rPr>
          <w:rFonts w:hint="eastAsia"/>
        </w:rPr>
        <w:t>中包含</w:t>
      </w:r>
      <w:r>
        <w:rPr>
          <w:rFonts w:hint="eastAsia"/>
        </w:rPr>
        <w:t>基因</w:t>
      </w:r>
      <w:r w:rsidR="007312EE">
        <w:rPr>
          <w:rFonts w:hint="eastAsia"/>
        </w:rPr>
        <w:t>，但不确定该基因是否剂量敏感</w:t>
      </w:r>
      <w:r>
        <w:rPr>
          <w:rFonts w:hint="eastAsia"/>
        </w:rPr>
        <w:t>。</w:t>
      </w:r>
    </w:p>
    <w:p w:rsidR="00C37400" w:rsidRDefault="007312EE" w:rsidP="00C37400">
      <w:pPr>
        <w:pStyle w:val="a3"/>
        <w:numPr>
          <w:ilvl w:val="0"/>
          <w:numId w:val="9"/>
        </w:numPr>
        <w:spacing w:line="288" w:lineRule="auto"/>
        <w:ind w:firstLineChars="0"/>
      </w:pPr>
      <w:r>
        <w:rPr>
          <w:rFonts w:hint="eastAsia"/>
        </w:rPr>
        <w:t>CNV</w:t>
      </w:r>
      <w:r>
        <w:rPr>
          <w:rFonts w:hint="eastAsia"/>
        </w:rPr>
        <w:t>在多篇文献或数据库之间的研究</w:t>
      </w:r>
      <w:r w:rsidR="00C37400">
        <w:rPr>
          <w:rFonts w:hint="eastAsia"/>
        </w:rPr>
        <w:t>结论</w:t>
      </w:r>
      <w:r>
        <w:rPr>
          <w:rFonts w:hint="eastAsia"/>
        </w:rPr>
        <w:t>互相矛盾，且对于临床表征的坚实结论未建立</w:t>
      </w:r>
      <w:r w:rsidR="00C37400">
        <w:rPr>
          <w:rFonts w:hint="eastAsia"/>
        </w:rPr>
        <w:t>。</w:t>
      </w:r>
    </w:p>
    <w:p w:rsidR="00C37400" w:rsidRDefault="00C37400" w:rsidP="00C37400">
      <w:pPr>
        <w:pStyle w:val="1"/>
      </w:pPr>
      <w:r>
        <w:rPr>
          <w:rFonts w:hint="eastAsia"/>
        </w:rPr>
        <w:t>CNV</w:t>
      </w:r>
      <w:r>
        <w:rPr>
          <w:rFonts w:hint="eastAsia"/>
        </w:rPr>
        <w:t>报告的组成部分</w:t>
      </w:r>
    </w:p>
    <w:p w:rsidR="00C37400" w:rsidRDefault="00C37400" w:rsidP="00C37400">
      <w:pPr>
        <w:spacing w:line="288" w:lineRule="auto"/>
        <w:ind w:firstLine="420"/>
      </w:pPr>
      <w:r>
        <w:rPr>
          <w:rFonts w:hint="eastAsia"/>
        </w:rPr>
        <w:t>以下内容</w:t>
      </w:r>
      <w:r w:rsidR="007312EE">
        <w:rPr>
          <w:rFonts w:hint="eastAsia"/>
        </w:rPr>
        <w:t>是关于</w:t>
      </w:r>
      <w:r>
        <w:rPr>
          <w:rFonts w:hint="eastAsia"/>
        </w:rPr>
        <w:t>CNV</w:t>
      </w:r>
      <w:r w:rsidR="007312EE">
        <w:rPr>
          <w:rFonts w:hint="eastAsia"/>
        </w:rPr>
        <w:t>报告</w:t>
      </w:r>
      <w:r w:rsidR="00520503">
        <w:rPr>
          <w:rFonts w:hint="eastAsia"/>
        </w:rPr>
        <w:t>如何</w:t>
      </w:r>
      <w:r w:rsidR="007312EE">
        <w:rPr>
          <w:rFonts w:hint="eastAsia"/>
        </w:rPr>
        <w:t>详细描述</w:t>
      </w:r>
      <w:r w:rsidR="00520503">
        <w:rPr>
          <w:rFonts w:hint="eastAsia"/>
        </w:rPr>
        <w:t>一个</w:t>
      </w:r>
      <w:r w:rsidR="00520503">
        <w:rPr>
          <w:rFonts w:hint="eastAsia"/>
        </w:rPr>
        <w:t>CNV</w:t>
      </w:r>
      <w:r w:rsidR="00520503">
        <w:rPr>
          <w:rFonts w:hint="eastAsia"/>
        </w:rPr>
        <w:t>类型所需要的各部分内容，如何清晰</w:t>
      </w:r>
      <w:r w:rsidR="00520503">
        <w:rPr>
          <w:rFonts w:hint="eastAsia"/>
        </w:rPr>
        <w:lastRenderedPageBreak/>
        <w:t>地表达和</w:t>
      </w:r>
      <w:r w:rsidR="0028310E">
        <w:rPr>
          <w:rFonts w:hint="eastAsia"/>
        </w:rPr>
        <w:t>临床意义</w:t>
      </w:r>
      <w:r w:rsidR="00520503">
        <w:rPr>
          <w:rFonts w:hint="eastAsia"/>
        </w:rPr>
        <w:t>相关的微阵列芯片结果，以及报告的其他必要组成内容</w:t>
      </w:r>
      <w:r>
        <w:rPr>
          <w:rFonts w:hint="eastAsia"/>
        </w:rPr>
        <w:t>。</w:t>
      </w:r>
    </w:p>
    <w:p w:rsidR="00C37400" w:rsidRDefault="002F1967" w:rsidP="00C37400">
      <w:pPr>
        <w:pStyle w:val="2"/>
        <w:spacing w:before="156" w:after="156"/>
      </w:pPr>
      <w:r>
        <w:rPr>
          <w:rFonts w:hint="eastAsia"/>
        </w:rPr>
        <w:t>报告标准</w:t>
      </w:r>
    </w:p>
    <w:p w:rsidR="002F1967" w:rsidRPr="002F1967" w:rsidRDefault="00257644" w:rsidP="002F1967">
      <w:pPr>
        <w:spacing w:line="288" w:lineRule="auto"/>
        <w:ind w:firstLine="420"/>
      </w:pPr>
      <w:bookmarkStart w:id="2" w:name="OLE_LINK1"/>
      <w:bookmarkStart w:id="3" w:name="OLE_LINK2"/>
      <w:r>
        <w:rPr>
          <w:rFonts w:hint="eastAsia"/>
        </w:rPr>
        <w:t>报告中需要包括</w:t>
      </w:r>
      <w:r w:rsidR="002F1967">
        <w:rPr>
          <w:rFonts w:hint="eastAsia"/>
        </w:rPr>
        <w:t>相关数据</w:t>
      </w:r>
      <w:r w:rsidR="00A02429">
        <w:rPr>
          <w:rFonts w:hint="eastAsia"/>
        </w:rPr>
        <w:t>请款</w:t>
      </w:r>
      <w:r w:rsidR="002F1967">
        <w:rPr>
          <w:rFonts w:hint="eastAsia"/>
        </w:rPr>
        <w:t>和</w:t>
      </w:r>
      <w:r w:rsidR="002F1967">
        <w:rPr>
          <w:rFonts w:hint="eastAsia"/>
        </w:rPr>
        <w:t>CNV</w:t>
      </w:r>
      <w:r w:rsidR="002F1967">
        <w:rPr>
          <w:rFonts w:hint="eastAsia"/>
        </w:rPr>
        <w:t>筛选的标准</w:t>
      </w:r>
      <w:r>
        <w:rPr>
          <w:rFonts w:hint="eastAsia"/>
        </w:rPr>
        <w:t>。可以选择不报道</w:t>
      </w:r>
      <w:r w:rsidR="00A02429">
        <w:rPr>
          <w:rFonts w:hint="eastAsia"/>
        </w:rPr>
        <w:t>良性</w:t>
      </w:r>
      <w:r w:rsidR="00A02429">
        <w:rPr>
          <w:rFonts w:hint="eastAsia"/>
        </w:rPr>
        <w:t>CNV</w:t>
      </w:r>
      <w:r w:rsidR="00A02429">
        <w:rPr>
          <w:rFonts w:hint="eastAsia"/>
        </w:rPr>
        <w:t>，尤其是那些常见的多态型，但是如果选择报道相关良性的</w:t>
      </w:r>
      <w:r w:rsidR="00A02429">
        <w:rPr>
          <w:rFonts w:hint="eastAsia"/>
        </w:rPr>
        <w:t>CNV</w:t>
      </w:r>
      <w:r w:rsidR="00A02429">
        <w:rPr>
          <w:rFonts w:hint="eastAsia"/>
        </w:rPr>
        <w:t>，那么对于它们的筛选标准应该和致病性</w:t>
      </w:r>
      <w:r w:rsidR="00A02429">
        <w:rPr>
          <w:rFonts w:hint="eastAsia"/>
        </w:rPr>
        <w:t>CNV</w:t>
      </w:r>
      <w:r w:rsidR="00A02429">
        <w:rPr>
          <w:rFonts w:hint="eastAsia"/>
        </w:rPr>
        <w:t>的要求一致。</w:t>
      </w:r>
    </w:p>
    <w:bookmarkEnd w:id="2"/>
    <w:bookmarkEnd w:id="3"/>
    <w:p w:rsidR="00C37400" w:rsidRDefault="002F1967" w:rsidP="00C37400">
      <w:pPr>
        <w:pStyle w:val="2"/>
        <w:spacing w:before="156" w:after="156"/>
      </w:pPr>
      <w:r>
        <w:rPr>
          <w:rFonts w:hint="eastAsia"/>
        </w:rPr>
        <w:t>CNV</w:t>
      </w:r>
      <w:r w:rsidR="000168D0">
        <w:rPr>
          <w:rFonts w:hint="eastAsia"/>
        </w:rPr>
        <w:t>的位置、大小和增减情况</w:t>
      </w:r>
      <w:r>
        <w:rPr>
          <w:rFonts w:hint="eastAsia"/>
        </w:rPr>
        <w:t>描述</w:t>
      </w:r>
    </w:p>
    <w:p w:rsidR="00E02771" w:rsidRDefault="002F1967" w:rsidP="002F1967">
      <w:pPr>
        <w:spacing w:line="288" w:lineRule="auto"/>
        <w:ind w:firstLine="420"/>
      </w:pPr>
      <w:r>
        <w:rPr>
          <w:rFonts w:hint="eastAsia"/>
        </w:rPr>
        <w:t>相关描述使用</w:t>
      </w:r>
      <w:r w:rsidRPr="002F1967">
        <w:rPr>
          <w:rFonts w:hint="eastAsia"/>
        </w:rPr>
        <w:t>人类细胞遗传学国际命名体制（</w:t>
      </w:r>
      <w:r w:rsidRPr="002F1967">
        <w:rPr>
          <w:rFonts w:hint="eastAsia"/>
        </w:rPr>
        <w:t>ISCN</w:t>
      </w:r>
      <w:r w:rsidRPr="002F1967">
        <w:rPr>
          <w:rFonts w:hint="eastAsia"/>
        </w:rPr>
        <w:t>）</w:t>
      </w:r>
      <w:r>
        <w:rPr>
          <w:rFonts w:hint="eastAsia"/>
        </w:rPr>
        <w:t>制定的术语，</w:t>
      </w:r>
      <w:r w:rsidR="00E02771">
        <w:rPr>
          <w:rFonts w:hint="eastAsia"/>
        </w:rPr>
        <w:t>不为某些对</w:t>
      </w:r>
      <w:r w:rsidR="00E02771">
        <w:rPr>
          <w:rFonts w:hint="eastAsia"/>
        </w:rPr>
        <w:t>ISCN</w:t>
      </w:r>
      <w:r w:rsidR="00E02771">
        <w:rPr>
          <w:rFonts w:hint="eastAsia"/>
        </w:rPr>
        <w:t>不熟悉的临床人员替换</w:t>
      </w:r>
      <w:proofErr w:type="gramStart"/>
      <w:r w:rsidR="00E02771">
        <w:rPr>
          <w:rFonts w:hint="eastAsia"/>
        </w:rPr>
        <w:t>掉相关</w:t>
      </w:r>
      <w:proofErr w:type="gramEnd"/>
      <w:r w:rsidR="00E02771">
        <w:rPr>
          <w:rFonts w:hint="eastAsia"/>
        </w:rPr>
        <w:t>清晰的专业描述。</w:t>
      </w:r>
    </w:p>
    <w:p w:rsidR="00E02771" w:rsidRDefault="00E02771" w:rsidP="00E02771">
      <w:pPr>
        <w:pStyle w:val="a3"/>
        <w:numPr>
          <w:ilvl w:val="0"/>
          <w:numId w:val="14"/>
        </w:numPr>
        <w:spacing w:line="288" w:lineRule="auto"/>
        <w:ind w:firstLineChars="0"/>
      </w:pPr>
      <w:r>
        <w:rPr>
          <w:rFonts w:hint="eastAsia"/>
        </w:rPr>
        <w:t>细胞遗传学位置：染色体号和染色体区带</w:t>
      </w:r>
    </w:p>
    <w:p w:rsidR="00E02771" w:rsidRDefault="000168D0" w:rsidP="00E02771">
      <w:pPr>
        <w:pStyle w:val="a3"/>
        <w:numPr>
          <w:ilvl w:val="0"/>
          <w:numId w:val="14"/>
        </w:numPr>
        <w:spacing w:line="288" w:lineRule="auto"/>
        <w:ind w:firstLineChars="0"/>
      </w:pPr>
      <w:r>
        <w:rPr>
          <w:rFonts w:hint="eastAsia"/>
        </w:rPr>
        <w:t>剂量（缺失或者重复）以及</w:t>
      </w:r>
      <w:r>
        <w:rPr>
          <w:rFonts w:hint="eastAsia"/>
        </w:rPr>
        <w:t>CNV</w:t>
      </w:r>
      <w:r>
        <w:rPr>
          <w:rFonts w:hint="eastAsia"/>
        </w:rPr>
        <w:t>的作用机理（单拷贝数缺失、多序列重复等），作用机理的评估还需要其他的测试方法。</w:t>
      </w:r>
    </w:p>
    <w:p w:rsidR="000168D0" w:rsidRDefault="000168D0" w:rsidP="00E02771">
      <w:pPr>
        <w:pStyle w:val="a3"/>
        <w:numPr>
          <w:ilvl w:val="0"/>
          <w:numId w:val="14"/>
        </w:numPr>
        <w:spacing w:line="288" w:lineRule="auto"/>
        <w:ind w:firstLineChars="0"/>
      </w:pPr>
      <w:r>
        <w:rPr>
          <w:rFonts w:hint="eastAsia"/>
        </w:rPr>
        <w:t>CNV</w:t>
      </w:r>
      <w:r>
        <w:rPr>
          <w:rFonts w:hint="eastAsia"/>
        </w:rPr>
        <w:t>的大小和基因组中的坐标，尤其是那些</w:t>
      </w:r>
      <w:r>
        <w:rPr>
          <w:rFonts w:hint="eastAsia"/>
        </w:rPr>
        <w:t>CNV</w:t>
      </w:r>
      <w:r>
        <w:rPr>
          <w:rFonts w:hint="eastAsia"/>
        </w:rPr>
        <w:t>中所含基因不明确的片段，</w:t>
      </w:r>
      <w:r>
        <w:rPr>
          <w:rFonts w:hint="eastAsia"/>
        </w:rPr>
        <w:t>CNV</w:t>
      </w:r>
      <w:r>
        <w:rPr>
          <w:rFonts w:hint="eastAsia"/>
        </w:rPr>
        <w:t>最小和最大的坐标需要提供。</w:t>
      </w:r>
    </w:p>
    <w:p w:rsidR="00C37400" w:rsidRDefault="002F1967" w:rsidP="00C37400">
      <w:pPr>
        <w:pStyle w:val="2"/>
        <w:spacing w:before="156" w:after="156"/>
      </w:pPr>
      <w:r>
        <w:rPr>
          <w:rFonts w:hint="eastAsia"/>
        </w:rPr>
        <w:t>CNV</w:t>
      </w:r>
      <w:r w:rsidR="000168D0">
        <w:rPr>
          <w:rFonts w:hint="eastAsia"/>
        </w:rPr>
        <w:t>临床</w:t>
      </w:r>
      <w:r w:rsidR="009A56E2">
        <w:rPr>
          <w:rFonts w:hint="eastAsia"/>
        </w:rPr>
        <w:t>意义</w:t>
      </w:r>
      <w:r w:rsidR="000168D0">
        <w:rPr>
          <w:rFonts w:hint="eastAsia"/>
        </w:rPr>
        <w:t>的</w:t>
      </w:r>
      <w:r>
        <w:rPr>
          <w:rFonts w:hint="eastAsia"/>
        </w:rPr>
        <w:t>描述</w:t>
      </w:r>
    </w:p>
    <w:p w:rsidR="000168D0" w:rsidRPr="000168D0" w:rsidRDefault="00907C85" w:rsidP="000168D0">
      <w:pPr>
        <w:spacing w:line="288" w:lineRule="auto"/>
        <w:ind w:firstLine="420"/>
      </w:pPr>
      <w:r>
        <w:rPr>
          <w:rFonts w:hint="eastAsia"/>
        </w:rPr>
        <w:t>需要清晰地描述出</w:t>
      </w:r>
      <w:r w:rsidR="000168D0">
        <w:rPr>
          <w:rFonts w:hint="eastAsia"/>
        </w:rPr>
        <w:t>每一个</w:t>
      </w:r>
      <w:r w:rsidR="000168D0">
        <w:rPr>
          <w:rFonts w:hint="eastAsia"/>
        </w:rPr>
        <w:t>CNV</w:t>
      </w:r>
      <w:r>
        <w:rPr>
          <w:rFonts w:hint="eastAsia"/>
        </w:rPr>
        <w:t>的临床意义，并且在建议栏中被概括总结好，和支持相关解读的有效证据和文献。</w:t>
      </w:r>
    </w:p>
    <w:p w:rsidR="00C37400" w:rsidRDefault="002F1967" w:rsidP="002F1967">
      <w:pPr>
        <w:pStyle w:val="2"/>
        <w:spacing w:before="156" w:after="156"/>
      </w:pPr>
      <w:r>
        <w:rPr>
          <w:rFonts w:hint="eastAsia"/>
        </w:rPr>
        <w:t>CNV</w:t>
      </w:r>
      <w:r w:rsidR="007421AE">
        <w:rPr>
          <w:rFonts w:hint="eastAsia"/>
        </w:rPr>
        <w:t>内</w:t>
      </w:r>
      <w:r w:rsidR="00907C85">
        <w:rPr>
          <w:rFonts w:hint="eastAsia"/>
        </w:rPr>
        <w:t>基因</w:t>
      </w:r>
      <w:r w:rsidR="007421AE">
        <w:rPr>
          <w:rFonts w:hint="eastAsia"/>
        </w:rPr>
        <w:t>的</w:t>
      </w:r>
      <w:r w:rsidR="00907C85">
        <w:rPr>
          <w:rFonts w:hint="eastAsia"/>
        </w:rPr>
        <w:t>标明</w:t>
      </w:r>
    </w:p>
    <w:p w:rsidR="009A56E2" w:rsidRDefault="007421AE" w:rsidP="007421AE">
      <w:pPr>
        <w:spacing w:line="288" w:lineRule="auto"/>
        <w:ind w:firstLine="420"/>
      </w:pPr>
      <w:r>
        <w:rPr>
          <w:rFonts w:hint="eastAsia"/>
        </w:rPr>
        <w:t>报告中需要指明</w:t>
      </w:r>
      <w:r>
        <w:rPr>
          <w:rFonts w:hint="eastAsia"/>
        </w:rPr>
        <w:t>CNV</w:t>
      </w:r>
      <w:r>
        <w:rPr>
          <w:rFonts w:hint="eastAsia"/>
        </w:rPr>
        <w:t>中含有的相关基因以增加报告的实用性。</w:t>
      </w:r>
    </w:p>
    <w:p w:rsidR="009A56E2" w:rsidRDefault="007421AE" w:rsidP="009A56E2">
      <w:pPr>
        <w:pStyle w:val="a3"/>
        <w:numPr>
          <w:ilvl w:val="0"/>
          <w:numId w:val="15"/>
        </w:numPr>
        <w:spacing w:line="288" w:lineRule="auto"/>
        <w:ind w:firstLineChars="0"/>
      </w:pPr>
      <w:r>
        <w:rPr>
          <w:rFonts w:hint="eastAsia"/>
        </w:rPr>
        <w:t>对于已知相关临床症状的片段，只需要提供对应综合征的名称和区间内临床相关的基因信息</w:t>
      </w:r>
      <w:r w:rsidR="009A56E2">
        <w:rPr>
          <w:rFonts w:hint="eastAsia"/>
        </w:rPr>
        <w:t>。</w:t>
      </w:r>
    </w:p>
    <w:p w:rsidR="009A56E2" w:rsidRDefault="007421AE" w:rsidP="009A56E2">
      <w:pPr>
        <w:pStyle w:val="a3"/>
        <w:numPr>
          <w:ilvl w:val="0"/>
          <w:numId w:val="15"/>
        </w:numPr>
        <w:spacing w:line="288" w:lineRule="auto"/>
        <w:ind w:firstLineChars="0"/>
      </w:pPr>
      <w:r>
        <w:rPr>
          <w:rFonts w:hint="eastAsia"/>
        </w:rPr>
        <w:t>对于临床症状不确定的片段，建议列出区间内所有的</w:t>
      </w:r>
      <w:proofErr w:type="spellStart"/>
      <w:r>
        <w:rPr>
          <w:rFonts w:hint="eastAsia"/>
        </w:rPr>
        <w:t>RefSeq</w:t>
      </w:r>
      <w:proofErr w:type="spellEnd"/>
      <w:r>
        <w:rPr>
          <w:rFonts w:hint="eastAsia"/>
        </w:rPr>
        <w:t>基因</w:t>
      </w:r>
      <w:r w:rsidR="009A56E2">
        <w:rPr>
          <w:rFonts w:hint="eastAsia"/>
        </w:rPr>
        <w:t>，如果有条件可以优化有一定时间的相关医学文献内容。</w:t>
      </w:r>
    </w:p>
    <w:p w:rsidR="007421AE" w:rsidRDefault="009A56E2" w:rsidP="009A56E2">
      <w:pPr>
        <w:pStyle w:val="a3"/>
        <w:numPr>
          <w:ilvl w:val="0"/>
          <w:numId w:val="15"/>
        </w:numPr>
        <w:spacing w:line="288" w:lineRule="auto"/>
        <w:ind w:firstLineChars="0"/>
      </w:pPr>
      <w:r>
        <w:rPr>
          <w:rFonts w:hint="eastAsia"/>
        </w:rPr>
        <w:t>区间内的基因不建议提供该基因相关信息的网址链接，因为基因信息随时发生改变。</w:t>
      </w:r>
    </w:p>
    <w:p w:rsidR="009A56E2" w:rsidRPr="007421AE" w:rsidRDefault="009A56E2" w:rsidP="009A56E2">
      <w:pPr>
        <w:pStyle w:val="a3"/>
        <w:numPr>
          <w:ilvl w:val="0"/>
          <w:numId w:val="15"/>
        </w:numPr>
        <w:spacing w:line="288" w:lineRule="auto"/>
        <w:ind w:firstLineChars="0"/>
      </w:pPr>
      <w:r>
        <w:rPr>
          <w:rFonts w:hint="eastAsia"/>
        </w:rPr>
        <w:t>如果报告中涉及的基因数量很少，建议将每个</w:t>
      </w:r>
      <w:r>
        <w:rPr>
          <w:rFonts w:hint="eastAsia"/>
        </w:rPr>
        <w:t>CNV</w:t>
      </w:r>
      <w:r>
        <w:rPr>
          <w:rFonts w:hint="eastAsia"/>
        </w:rPr>
        <w:t>中含有的基因进行整体性分析。</w:t>
      </w:r>
    </w:p>
    <w:p w:rsidR="00C37400" w:rsidRDefault="009A56E2" w:rsidP="002F1967">
      <w:pPr>
        <w:pStyle w:val="2"/>
        <w:spacing w:before="156" w:after="156"/>
      </w:pPr>
      <w:r>
        <w:rPr>
          <w:rFonts w:hint="eastAsia"/>
        </w:rPr>
        <w:t>临床</w:t>
      </w:r>
      <w:r w:rsidR="002F1967">
        <w:rPr>
          <w:rFonts w:hint="eastAsia"/>
        </w:rPr>
        <w:t>后续工作开展的建议</w:t>
      </w:r>
    </w:p>
    <w:p w:rsidR="009A56E2" w:rsidRDefault="009A56E2" w:rsidP="009A56E2">
      <w:pPr>
        <w:spacing w:line="288" w:lineRule="auto"/>
        <w:ind w:firstLine="420"/>
      </w:pPr>
      <w:r>
        <w:rPr>
          <w:rFonts w:hint="eastAsia"/>
        </w:rPr>
        <w:t>如果</w:t>
      </w:r>
      <w:r>
        <w:rPr>
          <w:rFonts w:hint="eastAsia"/>
        </w:rPr>
        <w:t>CNV</w:t>
      </w:r>
      <w:r>
        <w:rPr>
          <w:rFonts w:hint="eastAsia"/>
        </w:rPr>
        <w:t>被鉴定为致病性或者临床意义不</w:t>
      </w:r>
      <w:r w:rsidR="0028310E">
        <w:rPr>
          <w:rFonts w:hint="eastAsia"/>
        </w:rPr>
        <w:t>明确</w:t>
      </w:r>
      <w:r w:rsidR="001825A4">
        <w:rPr>
          <w:rFonts w:hint="eastAsia"/>
        </w:rPr>
        <w:t>，报告中需要包含相关遗传咨询的建议、</w:t>
      </w:r>
      <w:r w:rsidR="001825A4">
        <w:rPr>
          <w:rFonts w:hint="eastAsia"/>
        </w:rPr>
        <w:t>CNV</w:t>
      </w:r>
      <w:r w:rsidR="001825A4">
        <w:rPr>
          <w:rFonts w:hint="eastAsia"/>
        </w:rPr>
        <w:t>片段所有可能的遗传学表征和家族成员的评估。</w:t>
      </w:r>
    </w:p>
    <w:p w:rsidR="001825A4" w:rsidRPr="001825A4" w:rsidRDefault="001825A4" w:rsidP="009A56E2">
      <w:pPr>
        <w:spacing w:line="288" w:lineRule="auto"/>
        <w:ind w:firstLine="420"/>
      </w:pPr>
      <w:r>
        <w:rPr>
          <w:rFonts w:hint="eastAsia"/>
        </w:rPr>
        <w:t>如果</w:t>
      </w:r>
      <w:r>
        <w:rPr>
          <w:rFonts w:hint="eastAsia"/>
        </w:rPr>
        <w:t>CNV</w:t>
      </w:r>
      <w:r>
        <w:rPr>
          <w:rFonts w:hint="eastAsia"/>
        </w:rPr>
        <w:t>被鉴定为临床意义不明确，报告中还需要提及对该</w:t>
      </w:r>
      <w:r>
        <w:rPr>
          <w:rFonts w:hint="eastAsia"/>
        </w:rPr>
        <w:t>CNV</w:t>
      </w:r>
      <w:r>
        <w:rPr>
          <w:rFonts w:hint="eastAsia"/>
        </w:rPr>
        <w:t>最新医学文献的追踪，用于明确其临床意义。对于特定病人后续的临床跟踪需要依靠医生和病人之间不间断的联系。</w:t>
      </w:r>
    </w:p>
    <w:p w:rsidR="009A56E2" w:rsidRPr="009A56E2" w:rsidRDefault="009A56E2" w:rsidP="009A56E2"/>
    <w:p w:rsidR="002F4192" w:rsidRDefault="002F4192" w:rsidP="002F4192">
      <w:pPr>
        <w:pStyle w:val="1"/>
      </w:pPr>
      <w:r>
        <w:rPr>
          <w:rFonts w:hint="eastAsia"/>
        </w:rPr>
        <w:lastRenderedPageBreak/>
        <w:t>额外临床</w:t>
      </w:r>
      <w:r w:rsidR="007703FC">
        <w:rPr>
          <w:rFonts w:hint="eastAsia"/>
        </w:rPr>
        <w:t>信息</w:t>
      </w:r>
      <w:r>
        <w:rPr>
          <w:rFonts w:hint="eastAsia"/>
        </w:rPr>
        <w:t>的特殊</w:t>
      </w:r>
      <w:r w:rsidR="00370152">
        <w:rPr>
          <w:rFonts w:hint="eastAsia"/>
        </w:rPr>
        <w:t>考虑</w:t>
      </w:r>
    </w:p>
    <w:p w:rsidR="002F4192" w:rsidRDefault="003704BB" w:rsidP="002F4192">
      <w:pPr>
        <w:pStyle w:val="2"/>
        <w:spacing w:before="156" w:after="156"/>
      </w:pPr>
      <w:r>
        <w:rPr>
          <w:rFonts w:hint="eastAsia"/>
        </w:rPr>
        <w:t>隐性病症的携带者报告</w:t>
      </w:r>
    </w:p>
    <w:p w:rsidR="002F4192" w:rsidRDefault="0081358B" w:rsidP="002F4192">
      <w:pPr>
        <w:spacing w:line="288" w:lineRule="auto"/>
        <w:ind w:firstLine="420"/>
      </w:pPr>
      <w:r>
        <w:rPr>
          <w:rFonts w:hint="eastAsia"/>
        </w:rPr>
        <w:t>一般认为，拷贝数缺失的发现将表明个体为隐性疾病的携带者。杂合隐性突变超出报告的实际用途通常建议不用</w:t>
      </w:r>
      <w:r w:rsidR="00F15033">
        <w:rPr>
          <w:rFonts w:hint="eastAsia"/>
        </w:rPr>
        <w:t>报告，但是报告需要清楚说明隐性疾病携带者不会被告知，任何隐性疾病的临床风险需要告知。以下情况在选择不报告时需要慎重考虑：</w:t>
      </w:r>
    </w:p>
    <w:p w:rsidR="003704BB" w:rsidRDefault="00C51DEE" w:rsidP="003704BB">
      <w:pPr>
        <w:pStyle w:val="a3"/>
        <w:numPr>
          <w:ilvl w:val="0"/>
          <w:numId w:val="10"/>
        </w:numPr>
        <w:spacing w:line="288" w:lineRule="auto"/>
        <w:ind w:firstLineChars="0"/>
      </w:pPr>
      <w:r>
        <w:rPr>
          <w:rFonts w:hint="eastAsia"/>
        </w:rPr>
        <w:t>隐性疾病的症状明确、人群中携带率较高、筛查手段可行</w:t>
      </w:r>
      <w:r w:rsidR="003704BB">
        <w:rPr>
          <w:rFonts w:hint="eastAsia"/>
        </w:rPr>
        <w:t>。</w:t>
      </w:r>
      <w:r>
        <w:rPr>
          <w:rFonts w:hint="eastAsia"/>
        </w:rPr>
        <w:t>相关的报告将会对产前咨询以及相关先证者和家庭成员的疾病诊断提供依据。</w:t>
      </w:r>
      <w:r w:rsidR="00F15033">
        <w:rPr>
          <w:rFonts w:hint="eastAsia"/>
        </w:rPr>
        <w:t>一般情况下，有证据表明该突变是偶然性的可以选择不报告，</w:t>
      </w:r>
      <w:r w:rsidR="000620D2">
        <w:rPr>
          <w:rFonts w:hint="eastAsia"/>
        </w:rPr>
        <w:t>另外也不需要向医生或患者承诺携带者身份在任何条件的检测中都能确认。</w:t>
      </w:r>
    </w:p>
    <w:p w:rsidR="003704BB" w:rsidRPr="0082133A" w:rsidRDefault="00C51DEE" w:rsidP="0082133A">
      <w:pPr>
        <w:pStyle w:val="a3"/>
        <w:numPr>
          <w:ilvl w:val="0"/>
          <w:numId w:val="10"/>
        </w:numPr>
        <w:spacing w:line="288" w:lineRule="auto"/>
        <w:ind w:firstLineChars="0"/>
      </w:pPr>
      <w:r>
        <w:rPr>
          <w:rFonts w:hint="eastAsia"/>
        </w:rPr>
        <w:t>隐性疾病</w:t>
      </w:r>
      <w:r w:rsidR="000620D2">
        <w:rPr>
          <w:rFonts w:hint="eastAsia"/>
        </w:rPr>
        <w:t>的临床表征</w:t>
      </w:r>
      <w:r>
        <w:rPr>
          <w:rFonts w:hint="eastAsia"/>
        </w:rPr>
        <w:t>与患者临床症状相吻合</w:t>
      </w:r>
      <w:r w:rsidR="0082133A">
        <w:rPr>
          <w:rFonts w:hint="eastAsia"/>
        </w:rPr>
        <w:t>。</w:t>
      </w:r>
      <w:r w:rsidR="000620D2">
        <w:rPr>
          <w:rFonts w:hint="eastAsia"/>
        </w:rPr>
        <w:t>这种情况下，建议开展近一步</w:t>
      </w:r>
      <w:r>
        <w:rPr>
          <w:rFonts w:hint="eastAsia"/>
        </w:rPr>
        <w:t>分子</w:t>
      </w:r>
      <w:r w:rsidR="000620D2">
        <w:rPr>
          <w:rFonts w:hint="eastAsia"/>
        </w:rPr>
        <w:t>水平的</w:t>
      </w:r>
      <w:r>
        <w:rPr>
          <w:rFonts w:hint="eastAsia"/>
        </w:rPr>
        <w:t>检查</w:t>
      </w:r>
      <w:r w:rsidR="0082133A">
        <w:rPr>
          <w:rFonts w:hint="eastAsia"/>
        </w:rPr>
        <w:t>。</w:t>
      </w:r>
      <w:r w:rsidR="000620D2">
        <w:rPr>
          <w:rFonts w:hint="eastAsia"/>
        </w:rPr>
        <w:t>当然，这种特殊情况必须基于该隐性疾病有着明确的临床症状和详细记录。</w:t>
      </w:r>
      <w:r w:rsidR="0082133A">
        <w:rPr>
          <w:rFonts w:hint="eastAsia"/>
        </w:rPr>
        <w:t>报告中需要清晰地阐述相关疾病的隐性性状，在没有其他</w:t>
      </w:r>
      <w:r w:rsidR="00BB6061">
        <w:rPr>
          <w:rFonts w:hint="eastAsia"/>
        </w:rPr>
        <w:t>相关突变</w:t>
      </w:r>
      <w:r w:rsidR="0082133A">
        <w:rPr>
          <w:rFonts w:hint="eastAsia"/>
        </w:rPr>
        <w:t>该</w:t>
      </w:r>
      <w:r w:rsidR="0082133A">
        <w:rPr>
          <w:rFonts w:hint="eastAsia"/>
        </w:rPr>
        <w:t>CNV</w:t>
      </w:r>
      <w:r w:rsidR="0082133A">
        <w:rPr>
          <w:rFonts w:hint="eastAsia"/>
        </w:rPr>
        <w:t>不能</w:t>
      </w:r>
      <w:r w:rsidR="00BB6061">
        <w:rPr>
          <w:rFonts w:hint="eastAsia"/>
        </w:rPr>
        <w:t>诊断为该疾病的致病原因</w:t>
      </w:r>
      <w:r w:rsidR="0082133A">
        <w:rPr>
          <w:rFonts w:hint="eastAsia"/>
        </w:rPr>
        <w:t>。</w:t>
      </w:r>
    </w:p>
    <w:p w:rsidR="002F4192" w:rsidRDefault="007703FC" w:rsidP="002F4192">
      <w:pPr>
        <w:pStyle w:val="2"/>
        <w:spacing w:before="156" w:after="156"/>
      </w:pPr>
      <w:r w:rsidRPr="007703FC">
        <w:rPr>
          <w:rFonts w:hint="eastAsia"/>
        </w:rPr>
        <w:t>就诊时未出现</w:t>
      </w:r>
      <w:r>
        <w:rPr>
          <w:rFonts w:hint="eastAsia"/>
        </w:rPr>
        <w:t>(</w:t>
      </w:r>
      <w:r w:rsidR="00BB6061">
        <w:rPr>
          <w:rFonts w:hint="eastAsia"/>
        </w:rPr>
        <w:t>未检测</w:t>
      </w:r>
      <w:r>
        <w:rPr>
          <w:rFonts w:hint="eastAsia"/>
        </w:rPr>
        <w:t>出</w:t>
      </w:r>
      <w:r>
        <w:rPr>
          <w:rFonts w:hint="eastAsia"/>
        </w:rPr>
        <w:t>)</w:t>
      </w:r>
      <w:r w:rsidRPr="007703FC">
        <w:rPr>
          <w:rFonts w:hint="eastAsia"/>
        </w:rPr>
        <w:t>该</w:t>
      </w:r>
      <w:r w:rsidRPr="007703FC">
        <w:t>CNV</w:t>
      </w:r>
      <w:r>
        <w:rPr>
          <w:rFonts w:hint="eastAsia"/>
        </w:rPr>
        <w:t>所引起的</w:t>
      </w:r>
      <w:r w:rsidRPr="007703FC">
        <w:rPr>
          <w:rFonts w:hint="eastAsia"/>
        </w:rPr>
        <w:t>临床症状</w:t>
      </w:r>
      <w:r w:rsidR="0082133A">
        <w:rPr>
          <w:rFonts w:hint="eastAsia"/>
        </w:rPr>
        <w:t>报告</w:t>
      </w:r>
    </w:p>
    <w:p w:rsidR="002F4192" w:rsidRPr="002F1967" w:rsidRDefault="0082133A" w:rsidP="002F4192">
      <w:pPr>
        <w:spacing w:line="288" w:lineRule="auto"/>
        <w:ind w:firstLine="420"/>
      </w:pPr>
      <w:r>
        <w:rPr>
          <w:rFonts w:hint="eastAsia"/>
        </w:rPr>
        <w:t>部分</w:t>
      </w:r>
      <w:r>
        <w:rPr>
          <w:rFonts w:hint="eastAsia"/>
        </w:rPr>
        <w:t>CNV</w:t>
      </w:r>
      <w:r>
        <w:rPr>
          <w:rFonts w:hint="eastAsia"/>
        </w:rPr>
        <w:t>虽然和相关疾病没有直接关系，但是可以作为</w:t>
      </w:r>
      <w:r w:rsidR="003D6226">
        <w:rPr>
          <w:rFonts w:hint="eastAsia"/>
        </w:rPr>
        <w:t>发病前</w:t>
      </w:r>
      <w:r w:rsidR="00BB6061">
        <w:rPr>
          <w:rFonts w:hint="eastAsia"/>
        </w:rPr>
        <w:t>（或症状为检测出前）</w:t>
      </w:r>
      <w:r w:rsidR="003D6226">
        <w:rPr>
          <w:rFonts w:hint="eastAsia"/>
        </w:rPr>
        <w:t>明确的诊断依据。鉴于不可能预先定义好所有可能发病的症状，所以建议对相关</w:t>
      </w:r>
      <w:r w:rsidR="003D6226">
        <w:rPr>
          <w:rFonts w:hint="eastAsia"/>
        </w:rPr>
        <w:t>CNV</w:t>
      </w:r>
      <w:r w:rsidR="003D6226">
        <w:rPr>
          <w:rFonts w:hint="eastAsia"/>
        </w:rPr>
        <w:t>进行报告，便于病人提前就诊；如果</w:t>
      </w:r>
      <w:r w:rsidR="00BB6061">
        <w:rPr>
          <w:rFonts w:hint="eastAsia"/>
        </w:rPr>
        <w:t>选择保密</w:t>
      </w:r>
      <w:r w:rsidR="003D6226">
        <w:rPr>
          <w:rFonts w:hint="eastAsia"/>
        </w:rPr>
        <w:t>需要</w:t>
      </w:r>
      <w:r w:rsidR="00BB6061">
        <w:rPr>
          <w:rFonts w:hint="eastAsia"/>
        </w:rPr>
        <w:t>在报告中事先</w:t>
      </w:r>
      <w:r w:rsidR="003D6226">
        <w:rPr>
          <w:rFonts w:hint="eastAsia"/>
        </w:rPr>
        <w:t>说明。</w:t>
      </w:r>
    </w:p>
    <w:p w:rsidR="002F4192" w:rsidRDefault="003D6226" w:rsidP="002F4192">
      <w:pPr>
        <w:pStyle w:val="2"/>
        <w:spacing w:before="156" w:after="156"/>
      </w:pPr>
      <w:r>
        <w:rPr>
          <w:rFonts w:hint="eastAsia"/>
        </w:rPr>
        <w:t>与肿瘤形成</w:t>
      </w:r>
      <w:r w:rsidR="007703FC">
        <w:rPr>
          <w:rFonts w:hint="eastAsia"/>
        </w:rPr>
        <w:t>高风险</w:t>
      </w:r>
      <w:r>
        <w:rPr>
          <w:rFonts w:hint="eastAsia"/>
        </w:rPr>
        <w:t>的</w:t>
      </w:r>
      <w:r>
        <w:rPr>
          <w:rFonts w:hint="eastAsia"/>
        </w:rPr>
        <w:t>CNV</w:t>
      </w:r>
      <w:r>
        <w:rPr>
          <w:rFonts w:hint="eastAsia"/>
        </w:rPr>
        <w:t>报告</w:t>
      </w:r>
    </w:p>
    <w:p w:rsidR="003D6226" w:rsidRPr="003D6226" w:rsidRDefault="00BB6061" w:rsidP="003D6226">
      <w:pPr>
        <w:spacing w:line="288" w:lineRule="auto"/>
        <w:ind w:firstLine="420"/>
      </w:pPr>
      <w:bookmarkStart w:id="4" w:name="OLE_LINK3"/>
      <w:bookmarkStart w:id="5" w:name="OLE_LINK4"/>
      <w:r>
        <w:rPr>
          <w:rFonts w:hint="eastAsia"/>
        </w:rPr>
        <w:t>相关已知或者</w:t>
      </w:r>
      <w:r w:rsidR="00370152">
        <w:rPr>
          <w:rFonts w:hint="eastAsia"/>
        </w:rPr>
        <w:t>推定</w:t>
      </w:r>
      <w:r>
        <w:rPr>
          <w:rFonts w:hint="eastAsia"/>
        </w:rPr>
        <w:t>的抑癌</w:t>
      </w:r>
      <w:r w:rsidR="00676F71">
        <w:rPr>
          <w:rFonts w:hint="eastAsia"/>
        </w:rPr>
        <w:t>基因</w:t>
      </w:r>
      <w:r>
        <w:rPr>
          <w:rFonts w:hint="eastAsia"/>
        </w:rPr>
        <w:t>存在拷贝数缺失，需要</w:t>
      </w:r>
      <w:r w:rsidR="00676F71">
        <w:rPr>
          <w:rFonts w:hint="eastAsia"/>
        </w:rPr>
        <w:t>认真考虑。如果该基因是</w:t>
      </w:r>
      <w:r>
        <w:rPr>
          <w:rFonts w:hint="eastAsia"/>
        </w:rPr>
        <w:t>致病</w:t>
      </w:r>
      <w:proofErr w:type="gramStart"/>
      <w:r>
        <w:rPr>
          <w:rFonts w:hint="eastAsia"/>
        </w:rPr>
        <w:t>的</w:t>
      </w:r>
      <w:r w:rsidR="00676F71">
        <w:rPr>
          <w:rFonts w:hint="eastAsia"/>
        </w:rPr>
        <w:t>胚型突</w:t>
      </w:r>
      <w:r>
        <w:rPr>
          <w:rFonts w:hint="eastAsia"/>
        </w:rPr>
        <w:t>变</w:t>
      </w:r>
      <w:proofErr w:type="gramEnd"/>
      <w:r>
        <w:rPr>
          <w:rFonts w:hint="eastAsia"/>
        </w:rPr>
        <w:t>，相关致病机理、外显率、存活期以及临床处理办法需要在报告中说明</w:t>
      </w:r>
      <w:r w:rsidR="00370152">
        <w:rPr>
          <w:rFonts w:hint="eastAsia"/>
        </w:rPr>
        <w:t>。有关推定的抑癌基因的相关推测</w:t>
      </w:r>
      <w:r w:rsidR="00676F71">
        <w:rPr>
          <w:rFonts w:hint="eastAsia"/>
        </w:rPr>
        <w:t>尽量避免在报告中出现，尤其是在人体中缺乏明确</w:t>
      </w:r>
      <w:proofErr w:type="gramStart"/>
      <w:r w:rsidR="00676F71">
        <w:rPr>
          <w:rFonts w:hint="eastAsia"/>
        </w:rPr>
        <w:t>的胚型突变</w:t>
      </w:r>
      <w:proofErr w:type="gramEnd"/>
      <w:r w:rsidR="00676F71">
        <w:rPr>
          <w:rFonts w:hint="eastAsia"/>
        </w:rPr>
        <w:t>或者只是在相关的模式生物中出现过</w:t>
      </w:r>
      <w:r w:rsidR="00370152">
        <w:rPr>
          <w:rFonts w:hint="eastAsia"/>
        </w:rPr>
        <w:t>的</w:t>
      </w:r>
      <w:r w:rsidR="00676F71">
        <w:rPr>
          <w:rFonts w:hint="eastAsia"/>
        </w:rPr>
        <w:t>。</w:t>
      </w:r>
    </w:p>
    <w:bookmarkEnd w:id="4"/>
    <w:bookmarkEnd w:id="5"/>
    <w:p w:rsidR="002F4192" w:rsidRDefault="002F4192" w:rsidP="002F4192">
      <w:pPr>
        <w:pStyle w:val="1"/>
        <w:rPr>
          <w:rFonts w:hint="eastAsia"/>
        </w:rPr>
      </w:pPr>
      <w:r>
        <w:rPr>
          <w:rFonts w:hint="eastAsia"/>
        </w:rPr>
        <w:t>家系报告的</w:t>
      </w:r>
      <w:r w:rsidR="00370152">
        <w:rPr>
          <w:rFonts w:hint="eastAsia"/>
        </w:rPr>
        <w:t>特殊考虑</w:t>
      </w:r>
    </w:p>
    <w:p w:rsidR="00370152" w:rsidRDefault="00370152" w:rsidP="00370152">
      <w:pPr>
        <w:spacing w:line="288" w:lineRule="auto"/>
        <w:ind w:firstLine="420"/>
        <w:rPr>
          <w:rFonts w:hint="eastAsia"/>
        </w:rPr>
      </w:pPr>
      <w:r>
        <w:rPr>
          <w:rFonts w:hint="eastAsia"/>
        </w:rPr>
        <w:t>当</w:t>
      </w:r>
      <w:r>
        <w:rPr>
          <w:rFonts w:hint="eastAsia"/>
        </w:rPr>
        <w:t>CNV</w:t>
      </w:r>
      <w:r>
        <w:rPr>
          <w:rFonts w:hint="eastAsia"/>
        </w:rPr>
        <w:t>的临床表征不够明确时，需要确认该</w:t>
      </w:r>
      <w:r>
        <w:rPr>
          <w:rFonts w:hint="eastAsia"/>
        </w:rPr>
        <w:t>CNV</w:t>
      </w:r>
      <w:r>
        <w:rPr>
          <w:rFonts w:hint="eastAsia"/>
        </w:rPr>
        <w:t>是否来自遗传或者是</w:t>
      </w:r>
      <w:r>
        <w:rPr>
          <w:rFonts w:hint="eastAsia"/>
        </w:rPr>
        <w:t>de novo</w:t>
      </w:r>
      <w:r>
        <w:rPr>
          <w:rFonts w:hint="eastAsia"/>
        </w:rPr>
        <w:t>突变</w:t>
      </w:r>
      <w:r>
        <w:rPr>
          <w:rFonts w:hint="eastAsia"/>
        </w:rPr>
        <w:t>。</w:t>
      </w:r>
      <w:r w:rsidR="005F5A14">
        <w:rPr>
          <w:rFonts w:hint="eastAsia"/>
        </w:rPr>
        <w:t>临床表征的显著与否很大程度上与划分的标准有关，所以需要强调相关工作很有难度，实际中又经常会出现只根据单一家系的遗传方式轻易地划分临床表征。理论上，应该通过对包含大量的受指定</w:t>
      </w:r>
      <w:r w:rsidR="005F5A14">
        <w:rPr>
          <w:rFonts w:hint="eastAsia"/>
        </w:rPr>
        <w:t>CNV</w:t>
      </w:r>
      <w:r w:rsidR="005F5A14">
        <w:rPr>
          <w:rFonts w:hint="eastAsia"/>
        </w:rPr>
        <w:t>影响或者不受指定</w:t>
      </w:r>
      <w:r w:rsidR="005F5A14">
        <w:rPr>
          <w:rFonts w:hint="eastAsia"/>
        </w:rPr>
        <w:t>CNV</w:t>
      </w:r>
      <w:r w:rsidR="005F5A14">
        <w:rPr>
          <w:rFonts w:hint="eastAsia"/>
        </w:rPr>
        <w:t>影响的</w:t>
      </w:r>
      <w:r w:rsidR="00FA6812">
        <w:rPr>
          <w:rFonts w:hint="eastAsia"/>
        </w:rPr>
        <w:t>家族成员</w:t>
      </w:r>
      <w:r w:rsidR="005F5A14">
        <w:rPr>
          <w:rFonts w:hint="eastAsia"/>
        </w:rPr>
        <w:t>的多组家系，或者携带同一</w:t>
      </w:r>
      <w:r w:rsidR="005F5A14">
        <w:rPr>
          <w:rFonts w:hint="eastAsia"/>
        </w:rPr>
        <w:t>CNV</w:t>
      </w:r>
      <w:r w:rsidR="005F5A14">
        <w:rPr>
          <w:rFonts w:hint="eastAsia"/>
        </w:rPr>
        <w:t>的不同个体进行研究才能得到可靠的临床表型的归类依据。</w:t>
      </w:r>
    </w:p>
    <w:p w:rsidR="00767B1E" w:rsidRPr="00370152" w:rsidRDefault="00767B1E" w:rsidP="00370152">
      <w:pPr>
        <w:spacing w:line="288" w:lineRule="auto"/>
        <w:ind w:firstLine="420"/>
      </w:pPr>
      <w:r>
        <w:rPr>
          <w:rFonts w:hint="eastAsia"/>
        </w:rPr>
        <w:t>由于相关数据不够充分，所以基于有限的家族信息得出的推论需要非常慎重。对基于家庭成员的推测信息的免责声明需要在原始报告的附录中写明。每个</w:t>
      </w:r>
      <w:r>
        <w:rPr>
          <w:rFonts w:hint="eastAsia"/>
        </w:rPr>
        <w:t>CNV</w:t>
      </w:r>
      <w:r>
        <w:rPr>
          <w:rFonts w:hint="eastAsia"/>
        </w:rPr>
        <w:t>和每个家系都需要有格外的考虑，相关方向的研究调查也需要实验人员和临床医生开展专门的沟通。</w:t>
      </w:r>
    </w:p>
    <w:p w:rsidR="002F4192" w:rsidRDefault="00676F71" w:rsidP="002F4192">
      <w:pPr>
        <w:pStyle w:val="2"/>
        <w:spacing w:before="156" w:after="156"/>
      </w:pPr>
      <w:r>
        <w:rPr>
          <w:rFonts w:hint="eastAsia"/>
        </w:rPr>
        <w:lastRenderedPageBreak/>
        <w:t>De novo CNV</w:t>
      </w:r>
    </w:p>
    <w:p w:rsidR="00676F71" w:rsidRDefault="00676F71" w:rsidP="000A7A8A">
      <w:pPr>
        <w:pStyle w:val="a3"/>
        <w:numPr>
          <w:ilvl w:val="0"/>
          <w:numId w:val="12"/>
        </w:numPr>
        <w:spacing w:line="288" w:lineRule="auto"/>
        <w:ind w:firstLineChars="0"/>
      </w:pPr>
      <w:r>
        <w:rPr>
          <w:rFonts w:hint="eastAsia"/>
        </w:rPr>
        <w:t>如果</w:t>
      </w:r>
      <w:r>
        <w:rPr>
          <w:rFonts w:hint="eastAsia"/>
        </w:rPr>
        <w:t>CNV</w:t>
      </w:r>
      <w:r>
        <w:rPr>
          <w:rFonts w:hint="eastAsia"/>
        </w:rPr>
        <w:t>在先证者中被发现为</w:t>
      </w:r>
      <w:r>
        <w:rPr>
          <w:rFonts w:hint="eastAsia"/>
        </w:rPr>
        <w:t>de novo</w:t>
      </w:r>
      <w:r w:rsidR="00767B1E">
        <w:rPr>
          <w:rFonts w:hint="eastAsia"/>
        </w:rPr>
        <w:t>突变，通常有明确的证据能够</w:t>
      </w:r>
      <w:r w:rsidR="000A7A8A">
        <w:rPr>
          <w:rFonts w:hint="eastAsia"/>
        </w:rPr>
        <w:t>推定</w:t>
      </w:r>
      <w:r w:rsidR="00767B1E">
        <w:rPr>
          <w:rFonts w:hint="eastAsia"/>
        </w:rPr>
        <w:t>其为致病性的</w:t>
      </w:r>
      <w:r w:rsidR="000A7A8A">
        <w:rPr>
          <w:rFonts w:hint="eastAsia"/>
        </w:rPr>
        <w:t>CNV</w:t>
      </w:r>
      <w:r>
        <w:rPr>
          <w:rFonts w:hint="eastAsia"/>
        </w:rPr>
        <w:t>。</w:t>
      </w:r>
      <w:r w:rsidR="00EA679D">
        <w:rPr>
          <w:rFonts w:hint="eastAsia"/>
        </w:rPr>
        <w:t>父系的研究不需要也不推荐进行，除非有明确的临床证据并且获得相关许可。</w:t>
      </w:r>
    </w:p>
    <w:p w:rsidR="00676F71" w:rsidRDefault="00EA679D" w:rsidP="000A7A8A">
      <w:pPr>
        <w:pStyle w:val="a3"/>
        <w:numPr>
          <w:ilvl w:val="0"/>
          <w:numId w:val="12"/>
        </w:numPr>
        <w:spacing w:line="288" w:lineRule="auto"/>
        <w:ind w:firstLineChars="0"/>
        <w:rPr>
          <w:rFonts w:hint="eastAsia"/>
        </w:rPr>
      </w:pPr>
      <w:r>
        <w:rPr>
          <w:rFonts w:hint="eastAsia"/>
        </w:rPr>
        <w:t>在易发生变异的区域，某写</w:t>
      </w:r>
      <w:r>
        <w:rPr>
          <w:rFonts w:hint="eastAsia"/>
        </w:rPr>
        <w:t>C</w:t>
      </w:r>
      <w:r w:rsidR="000A7A8A">
        <w:rPr>
          <w:rFonts w:hint="eastAsia"/>
        </w:rPr>
        <w:t>NV</w:t>
      </w:r>
      <w:r>
        <w:rPr>
          <w:rFonts w:hint="eastAsia"/>
        </w:rPr>
        <w:t>可能确实是</w:t>
      </w:r>
      <w:r>
        <w:rPr>
          <w:rFonts w:hint="eastAsia"/>
        </w:rPr>
        <w:t>de novo</w:t>
      </w:r>
      <w:r>
        <w:rPr>
          <w:rFonts w:hint="eastAsia"/>
        </w:rPr>
        <w:t>突变，然而却没有相关临床症状</w:t>
      </w:r>
      <w:r w:rsidR="000A7A8A">
        <w:rPr>
          <w:rFonts w:hint="eastAsia"/>
        </w:rPr>
        <w:t>。</w:t>
      </w:r>
    </w:p>
    <w:p w:rsidR="00EA679D" w:rsidRPr="00676F71" w:rsidRDefault="00EA679D" w:rsidP="000A7A8A">
      <w:pPr>
        <w:pStyle w:val="a3"/>
        <w:numPr>
          <w:ilvl w:val="0"/>
          <w:numId w:val="12"/>
        </w:numPr>
        <w:spacing w:line="288" w:lineRule="auto"/>
        <w:ind w:firstLineChars="0"/>
      </w:pPr>
      <w:r>
        <w:rPr>
          <w:rFonts w:hint="eastAsia"/>
        </w:rPr>
        <w:t>如果只有一个亲本能开展后续研究，并且在该亲本上未发现相关</w:t>
      </w:r>
      <w:r>
        <w:rPr>
          <w:rFonts w:hint="eastAsia"/>
        </w:rPr>
        <w:t>CNV</w:t>
      </w:r>
      <w:r>
        <w:rPr>
          <w:rFonts w:hint="eastAsia"/>
        </w:rPr>
        <w:t>，那么关于该</w:t>
      </w:r>
      <w:r>
        <w:rPr>
          <w:rFonts w:hint="eastAsia"/>
        </w:rPr>
        <w:t>CNV</w:t>
      </w:r>
      <w:r>
        <w:rPr>
          <w:rFonts w:hint="eastAsia"/>
        </w:rPr>
        <w:t>的临床表征不需要相关推论。</w:t>
      </w:r>
    </w:p>
    <w:p w:rsidR="002F4192" w:rsidRDefault="00EA679D" w:rsidP="002F4192">
      <w:pPr>
        <w:pStyle w:val="2"/>
        <w:spacing w:before="156" w:after="156"/>
        <w:rPr>
          <w:rFonts w:hint="eastAsia"/>
        </w:rPr>
      </w:pPr>
      <w:r>
        <w:rPr>
          <w:rFonts w:hint="eastAsia"/>
        </w:rPr>
        <w:t>遗传性</w:t>
      </w:r>
      <w:r w:rsidR="00676F71">
        <w:rPr>
          <w:rFonts w:hint="eastAsia"/>
        </w:rPr>
        <w:t>CNV</w:t>
      </w:r>
    </w:p>
    <w:p w:rsidR="00EA679D" w:rsidRPr="00EA679D" w:rsidRDefault="00FA6812" w:rsidP="00EA679D">
      <w:pPr>
        <w:spacing w:line="288" w:lineRule="auto"/>
        <w:ind w:firstLine="420"/>
      </w:pPr>
      <w:r>
        <w:rPr>
          <w:rFonts w:hint="eastAsia"/>
        </w:rPr>
        <w:t>当</w:t>
      </w:r>
      <w:r>
        <w:rPr>
          <w:rFonts w:hint="eastAsia"/>
        </w:rPr>
        <w:t>CNV</w:t>
      </w:r>
      <w:r>
        <w:rPr>
          <w:rFonts w:hint="eastAsia"/>
        </w:rPr>
        <w:t>在亲本或者其他家族成员中发现时，很多注意事项需要考虑</w:t>
      </w:r>
      <w:r w:rsidR="00EA679D">
        <w:rPr>
          <w:rFonts w:hint="eastAsia"/>
        </w:rPr>
        <w:t>。</w:t>
      </w:r>
      <w:r>
        <w:rPr>
          <w:rFonts w:hint="eastAsia"/>
        </w:rPr>
        <w:t>基本上不存在根据单一家系的遗传方式就能得出推论。亲本或者其他家族成员中的携带者需要开展全面的和先证者出现的临床症状有关的医学评估分析。如果这些信息没有提供给实验室，那么就不应该报道相关</w:t>
      </w:r>
      <w:r>
        <w:rPr>
          <w:rFonts w:hint="eastAsia"/>
        </w:rPr>
        <w:t>CNV</w:t>
      </w:r>
      <w:r>
        <w:rPr>
          <w:rFonts w:hint="eastAsia"/>
        </w:rPr>
        <w:t>的临床表征，并建议开展亲本和患者临床表征的相关性分析。</w:t>
      </w:r>
    </w:p>
    <w:p w:rsidR="000A7A8A" w:rsidRDefault="000A7A8A" w:rsidP="000A7A8A">
      <w:pPr>
        <w:pStyle w:val="3"/>
        <w:spacing w:before="156" w:after="156"/>
      </w:pPr>
      <w:r>
        <w:rPr>
          <w:rFonts w:hint="eastAsia"/>
        </w:rPr>
        <w:t>父母亲是患者</w:t>
      </w:r>
    </w:p>
    <w:p w:rsidR="000A7A8A" w:rsidRPr="002F1967" w:rsidRDefault="000A7A8A" w:rsidP="000A7A8A">
      <w:pPr>
        <w:spacing w:line="288" w:lineRule="auto"/>
        <w:ind w:firstLine="420"/>
      </w:pPr>
      <w:r>
        <w:rPr>
          <w:rFonts w:hint="eastAsia"/>
        </w:rPr>
        <w:t>通常</w:t>
      </w:r>
      <w:r w:rsidR="00FA6812">
        <w:rPr>
          <w:rFonts w:hint="eastAsia"/>
        </w:rPr>
        <w:t>，</w:t>
      </w:r>
      <w:r>
        <w:rPr>
          <w:rFonts w:hint="eastAsia"/>
        </w:rPr>
        <w:t>可以</w:t>
      </w:r>
      <w:r w:rsidR="00FA6812">
        <w:rPr>
          <w:rFonts w:hint="eastAsia"/>
        </w:rPr>
        <w:t>根据证据谨慎地</w:t>
      </w:r>
      <w:r>
        <w:rPr>
          <w:rFonts w:hint="eastAsia"/>
        </w:rPr>
        <w:t>判断该</w:t>
      </w:r>
      <w:r>
        <w:rPr>
          <w:rFonts w:hint="eastAsia"/>
        </w:rPr>
        <w:t>CNV</w:t>
      </w:r>
      <w:r w:rsidR="00FA6812">
        <w:rPr>
          <w:rFonts w:hint="eastAsia"/>
        </w:rPr>
        <w:t>为临床症状的</w:t>
      </w:r>
      <w:r>
        <w:rPr>
          <w:rFonts w:hint="eastAsia"/>
        </w:rPr>
        <w:t>病</w:t>
      </w:r>
      <w:r w:rsidR="00FA6812">
        <w:rPr>
          <w:rFonts w:hint="eastAsia"/>
        </w:rPr>
        <w:t>因。但是为排除偶然性，</w:t>
      </w:r>
      <w:r w:rsidR="00D82685">
        <w:rPr>
          <w:rFonts w:hint="eastAsia"/>
        </w:rPr>
        <w:t>需要对其他家族成员开展检测以</w:t>
      </w:r>
      <w:r>
        <w:rPr>
          <w:rFonts w:hint="eastAsia"/>
        </w:rPr>
        <w:t>进一步确认该</w:t>
      </w:r>
      <w:r>
        <w:rPr>
          <w:rFonts w:hint="eastAsia"/>
        </w:rPr>
        <w:t>CNV</w:t>
      </w:r>
      <w:r>
        <w:rPr>
          <w:rFonts w:hint="eastAsia"/>
        </w:rPr>
        <w:t>是遗传的还是散发的。</w:t>
      </w:r>
    </w:p>
    <w:p w:rsidR="000A7A8A" w:rsidRDefault="000A7A8A" w:rsidP="000A7A8A">
      <w:pPr>
        <w:pStyle w:val="3"/>
        <w:spacing w:before="156" w:after="156"/>
      </w:pPr>
      <w:r>
        <w:rPr>
          <w:rFonts w:hint="eastAsia"/>
        </w:rPr>
        <w:t>父母亲不是患者</w:t>
      </w:r>
    </w:p>
    <w:p w:rsidR="000A7A8A" w:rsidRDefault="00D82685" w:rsidP="000A7A8A">
      <w:pPr>
        <w:spacing w:line="288" w:lineRule="auto"/>
        <w:ind w:firstLine="420"/>
      </w:pPr>
      <w:r>
        <w:rPr>
          <w:rFonts w:hint="eastAsia"/>
        </w:rPr>
        <w:t>通常，可以根据证据判断</w:t>
      </w:r>
      <w:r w:rsidR="000A7A8A">
        <w:rPr>
          <w:rFonts w:hint="eastAsia"/>
        </w:rPr>
        <w:t>该</w:t>
      </w:r>
      <w:r w:rsidR="000A7A8A">
        <w:rPr>
          <w:rFonts w:hint="eastAsia"/>
        </w:rPr>
        <w:t>CNV</w:t>
      </w:r>
      <w:r>
        <w:rPr>
          <w:rFonts w:hint="eastAsia"/>
        </w:rPr>
        <w:t>不为相关</w:t>
      </w:r>
      <w:r w:rsidR="000A7A8A">
        <w:rPr>
          <w:rFonts w:hint="eastAsia"/>
        </w:rPr>
        <w:t>临床症状的病因，而可能是良性的</w:t>
      </w:r>
      <w:r>
        <w:rPr>
          <w:rFonts w:hint="eastAsia"/>
        </w:rPr>
        <w:t>。</w:t>
      </w:r>
      <w:r w:rsidR="000A7A8A">
        <w:rPr>
          <w:rFonts w:hint="eastAsia"/>
        </w:rPr>
        <w:t>但是</w:t>
      </w:r>
      <w:r>
        <w:rPr>
          <w:rFonts w:hint="eastAsia"/>
        </w:rPr>
        <w:t>在得出结论前</w:t>
      </w:r>
      <w:r w:rsidR="000A7A8A">
        <w:rPr>
          <w:rFonts w:hint="eastAsia"/>
        </w:rPr>
        <w:t>仍需要考虑如下的特殊情况：</w:t>
      </w:r>
    </w:p>
    <w:p w:rsidR="000A7A8A" w:rsidRDefault="00967213" w:rsidP="00967213">
      <w:pPr>
        <w:pStyle w:val="a3"/>
        <w:numPr>
          <w:ilvl w:val="0"/>
          <w:numId w:val="13"/>
        </w:numPr>
        <w:spacing w:line="288" w:lineRule="auto"/>
        <w:ind w:firstLineChars="0"/>
      </w:pPr>
      <w:r>
        <w:rPr>
          <w:rFonts w:hint="eastAsia"/>
        </w:rPr>
        <w:t>不完全外显：该</w:t>
      </w:r>
      <w:r>
        <w:rPr>
          <w:rFonts w:hint="eastAsia"/>
        </w:rPr>
        <w:t>CNV</w:t>
      </w:r>
      <w:r>
        <w:rPr>
          <w:rFonts w:hint="eastAsia"/>
        </w:rPr>
        <w:t>是致病的，但是父母只是携带者而没有相应表型</w:t>
      </w:r>
      <w:r w:rsidR="000A7A8A">
        <w:rPr>
          <w:rFonts w:hint="eastAsia"/>
        </w:rPr>
        <w:t>。</w:t>
      </w:r>
    </w:p>
    <w:p w:rsidR="000A7A8A" w:rsidRDefault="00967213" w:rsidP="00967213">
      <w:pPr>
        <w:pStyle w:val="a3"/>
        <w:numPr>
          <w:ilvl w:val="0"/>
          <w:numId w:val="13"/>
        </w:numPr>
        <w:spacing w:line="288" w:lineRule="auto"/>
        <w:ind w:firstLineChars="0"/>
      </w:pPr>
      <w:r>
        <w:rPr>
          <w:rFonts w:hint="eastAsia"/>
        </w:rPr>
        <w:t>表现度不同：父母亲可能存在轻微的临床症状，或者是临床症状迟发</w:t>
      </w:r>
      <w:r w:rsidR="000A7A8A">
        <w:rPr>
          <w:rFonts w:hint="eastAsia"/>
        </w:rPr>
        <w:t>。</w:t>
      </w:r>
    </w:p>
    <w:p w:rsidR="00967213" w:rsidRDefault="00967213" w:rsidP="00967213">
      <w:pPr>
        <w:pStyle w:val="a3"/>
        <w:numPr>
          <w:ilvl w:val="0"/>
          <w:numId w:val="13"/>
        </w:numPr>
        <w:spacing w:line="288" w:lineRule="auto"/>
        <w:ind w:firstLineChars="0"/>
      </w:pPr>
      <w:r>
        <w:rPr>
          <w:rFonts w:hint="eastAsia"/>
        </w:rPr>
        <w:t>父母受</w:t>
      </w:r>
      <w:r w:rsidR="00D82685">
        <w:rPr>
          <w:rFonts w:hint="eastAsia"/>
        </w:rPr>
        <w:t>印记效应影响</w:t>
      </w:r>
      <w:r>
        <w:rPr>
          <w:rFonts w:hint="eastAsia"/>
        </w:rPr>
        <w:t>：该</w:t>
      </w:r>
      <w:r>
        <w:rPr>
          <w:rFonts w:hint="eastAsia"/>
        </w:rPr>
        <w:t>CNV</w:t>
      </w:r>
      <w:r>
        <w:rPr>
          <w:rFonts w:hint="eastAsia"/>
        </w:rPr>
        <w:t>可能只有在特殊性别时才会体现出异常。</w:t>
      </w:r>
    </w:p>
    <w:p w:rsidR="00967213" w:rsidRDefault="00967213" w:rsidP="00967213">
      <w:pPr>
        <w:pStyle w:val="a3"/>
        <w:numPr>
          <w:ilvl w:val="0"/>
          <w:numId w:val="13"/>
        </w:numPr>
        <w:spacing w:line="288" w:lineRule="auto"/>
        <w:ind w:firstLineChars="0"/>
      </w:pPr>
      <w:r>
        <w:rPr>
          <w:rFonts w:hint="eastAsia"/>
        </w:rPr>
        <w:t>先证者存在第二个未被检测到的突变</w:t>
      </w:r>
      <w:r w:rsidR="00D82685">
        <w:rPr>
          <w:rFonts w:hint="eastAsia"/>
        </w:rPr>
        <w:t>：先证者从亲本遗传得到相关</w:t>
      </w:r>
      <w:r w:rsidR="00D82685">
        <w:rPr>
          <w:rFonts w:hint="eastAsia"/>
        </w:rPr>
        <w:t>CNV</w:t>
      </w:r>
      <w:r w:rsidR="00D82685">
        <w:rPr>
          <w:rFonts w:hint="eastAsia"/>
        </w:rPr>
        <w:t>，但在</w:t>
      </w:r>
      <w:r w:rsidR="00D82685">
        <w:rPr>
          <w:rFonts w:hint="eastAsia"/>
        </w:rPr>
        <w:t>CNV</w:t>
      </w:r>
      <w:r w:rsidR="00D82685">
        <w:rPr>
          <w:rFonts w:hint="eastAsia"/>
        </w:rPr>
        <w:t>的区间中不存在突变基因，即该</w:t>
      </w:r>
      <w:r w:rsidR="00D82685">
        <w:rPr>
          <w:rFonts w:hint="eastAsia"/>
        </w:rPr>
        <w:t>CNV</w:t>
      </w:r>
      <w:r w:rsidR="00D82685">
        <w:rPr>
          <w:rFonts w:hint="eastAsia"/>
        </w:rPr>
        <w:t>可能为良性的，而存在另一个致病性的</w:t>
      </w:r>
      <w:r w:rsidR="00D82685">
        <w:rPr>
          <w:rFonts w:hint="eastAsia"/>
        </w:rPr>
        <w:t>CNV</w:t>
      </w:r>
      <w:r w:rsidR="00D82685">
        <w:rPr>
          <w:rFonts w:hint="eastAsia"/>
        </w:rPr>
        <w:t>未被检测出来</w:t>
      </w:r>
      <w:r>
        <w:rPr>
          <w:rFonts w:hint="eastAsia"/>
        </w:rPr>
        <w:t>。</w:t>
      </w:r>
    </w:p>
    <w:p w:rsidR="00967213" w:rsidRDefault="00967213" w:rsidP="00967213">
      <w:pPr>
        <w:pStyle w:val="a3"/>
        <w:numPr>
          <w:ilvl w:val="0"/>
          <w:numId w:val="13"/>
        </w:numPr>
        <w:spacing w:line="288" w:lineRule="auto"/>
        <w:ind w:firstLineChars="0"/>
      </w:pPr>
      <w:r>
        <w:rPr>
          <w:rFonts w:hint="eastAsia"/>
        </w:rPr>
        <w:t>父母为嵌合体：该</w:t>
      </w:r>
      <w:r>
        <w:rPr>
          <w:rFonts w:hint="eastAsia"/>
        </w:rPr>
        <w:t>CNV</w:t>
      </w:r>
      <w:r>
        <w:rPr>
          <w:rFonts w:hint="eastAsia"/>
        </w:rPr>
        <w:t>突变并不是存在于父母的所有组织中，不会表现出临床症状。</w:t>
      </w:r>
    </w:p>
    <w:p w:rsidR="00967213" w:rsidRDefault="00967213" w:rsidP="00967213">
      <w:pPr>
        <w:pStyle w:val="a3"/>
        <w:numPr>
          <w:ilvl w:val="0"/>
          <w:numId w:val="13"/>
        </w:numPr>
        <w:spacing w:line="288" w:lineRule="auto"/>
        <w:ind w:firstLineChars="0"/>
      </w:pPr>
      <w:r>
        <w:rPr>
          <w:rFonts w:hint="eastAsia"/>
        </w:rPr>
        <w:t>CNV</w:t>
      </w:r>
      <w:r>
        <w:rPr>
          <w:rFonts w:hint="eastAsia"/>
        </w:rPr>
        <w:t>在先证者和父母身上的大小不一致</w:t>
      </w:r>
      <w:r w:rsidR="00D82685">
        <w:rPr>
          <w:rFonts w:hint="eastAsia"/>
        </w:rPr>
        <w:t>：</w:t>
      </w:r>
      <w:r>
        <w:rPr>
          <w:rFonts w:hint="eastAsia"/>
        </w:rPr>
        <w:t>在传代时</w:t>
      </w:r>
      <w:r w:rsidR="00D82685">
        <w:rPr>
          <w:rFonts w:hint="eastAsia"/>
        </w:rPr>
        <w:t>，</w:t>
      </w:r>
      <w:r>
        <w:rPr>
          <w:rFonts w:hint="eastAsia"/>
        </w:rPr>
        <w:t>该</w:t>
      </w:r>
      <w:r>
        <w:rPr>
          <w:rFonts w:hint="eastAsia"/>
        </w:rPr>
        <w:t>CNV</w:t>
      </w:r>
      <w:r w:rsidR="00D82685">
        <w:rPr>
          <w:rFonts w:hint="eastAsia"/>
        </w:rPr>
        <w:t>会罕见地出现被进一步</w:t>
      </w:r>
      <w:r>
        <w:rPr>
          <w:rFonts w:hint="eastAsia"/>
        </w:rPr>
        <w:t>修饰</w:t>
      </w:r>
      <w:r w:rsidR="00D82685">
        <w:rPr>
          <w:rFonts w:hint="eastAsia"/>
        </w:rPr>
        <w:t>的可能性</w:t>
      </w:r>
      <w:r>
        <w:rPr>
          <w:rFonts w:hint="eastAsia"/>
        </w:rPr>
        <w:t>。</w:t>
      </w:r>
      <w:r w:rsidR="00D82685">
        <w:rPr>
          <w:rFonts w:hint="eastAsia"/>
        </w:rPr>
        <w:t>如果亲本进行了相关检测方法（如原位杂交荧光检测），这种情况不能排除。</w:t>
      </w:r>
    </w:p>
    <w:p w:rsidR="006F2D4B" w:rsidRDefault="00967213" w:rsidP="006F2D4B">
      <w:pPr>
        <w:pStyle w:val="a3"/>
        <w:numPr>
          <w:ilvl w:val="0"/>
          <w:numId w:val="13"/>
        </w:numPr>
        <w:spacing w:line="288" w:lineRule="auto"/>
        <w:ind w:firstLineChars="0"/>
        <w:rPr>
          <w:rFonts w:hint="eastAsia"/>
        </w:rPr>
      </w:pPr>
      <w:r>
        <w:rPr>
          <w:rFonts w:hint="eastAsia"/>
        </w:rPr>
        <w:t>X</w:t>
      </w:r>
      <w:r>
        <w:rPr>
          <w:rFonts w:hint="eastAsia"/>
        </w:rPr>
        <w:t>染色体连锁的</w:t>
      </w:r>
      <w:r>
        <w:rPr>
          <w:rFonts w:hint="eastAsia"/>
        </w:rPr>
        <w:t>CNV</w:t>
      </w:r>
      <w:r>
        <w:rPr>
          <w:rFonts w:hint="eastAsia"/>
        </w:rPr>
        <w:t>：男性</w:t>
      </w:r>
      <w:r w:rsidR="006F2D4B">
        <w:rPr>
          <w:rFonts w:hint="eastAsia"/>
        </w:rPr>
        <w:t>患者有</w:t>
      </w:r>
      <w:r w:rsidR="006F2D4B">
        <w:rPr>
          <w:rFonts w:hint="eastAsia"/>
        </w:rPr>
        <w:t>X</w:t>
      </w:r>
      <w:r w:rsidR="006F2D4B">
        <w:rPr>
          <w:rFonts w:hint="eastAsia"/>
        </w:rPr>
        <w:t>染色体连锁的</w:t>
      </w:r>
      <w:r w:rsidR="006F2D4B">
        <w:rPr>
          <w:rFonts w:hint="eastAsia"/>
        </w:rPr>
        <w:t>CNV</w:t>
      </w:r>
      <w:r w:rsidR="006F2D4B">
        <w:rPr>
          <w:rFonts w:hint="eastAsia"/>
        </w:rPr>
        <w:t>，其</w:t>
      </w:r>
      <w:r>
        <w:rPr>
          <w:rFonts w:hint="eastAsia"/>
        </w:rPr>
        <w:t>母亲也许是</w:t>
      </w:r>
      <w:r w:rsidR="006F2D4B">
        <w:rPr>
          <w:rFonts w:hint="eastAsia"/>
        </w:rPr>
        <w:t>无表型的该</w:t>
      </w:r>
      <w:r>
        <w:rPr>
          <w:rFonts w:hint="eastAsia"/>
        </w:rPr>
        <w:t>CNV</w:t>
      </w:r>
      <w:r w:rsidR="006F2D4B">
        <w:rPr>
          <w:rFonts w:hint="eastAsia"/>
        </w:rPr>
        <w:t>携带者。</w:t>
      </w:r>
      <w:r w:rsidR="006F2D4B">
        <w:rPr>
          <w:rFonts w:hint="eastAsia"/>
        </w:rPr>
        <w:t>X</w:t>
      </w:r>
      <w:r w:rsidR="006F2D4B">
        <w:rPr>
          <w:rFonts w:hint="eastAsia"/>
        </w:rPr>
        <w:t>染色体失活的研究可能可以提供信息，但并不是所有的</w:t>
      </w:r>
      <w:r w:rsidR="006F2D4B">
        <w:rPr>
          <w:rFonts w:hint="eastAsia"/>
        </w:rPr>
        <w:t>X</w:t>
      </w:r>
      <w:r w:rsidR="006F2D4B">
        <w:rPr>
          <w:rFonts w:hint="eastAsia"/>
        </w:rPr>
        <w:t>连锁疾病对女性携带者都表现出偏差。也</w:t>
      </w:r>
      <w:r>
        <w:rPr>
          <w:rFonts w:hint="eastAsia"/>
        </w:rPr>
        <w:t>可以</w:t>
      </w:r>
      <w:r w:rsidR="007F5AEE">
        <w:rPr>
          <w:rFonts w:hint="eastAsia"/>
        </w:rPr>
        <w:t>观察母系</w:t>
      </w:r>
      <w:r w:rsidR="006F2D4B">
        <w:rPr>
          <w:rFonts w:hint="eastAsia"/>
        </w:rPr>
        <w:t>家族内的其他男性成员</w:t>
      </w:r>
      <w:r w:rsidR="007F5AEE">
        <w:rPr>
          <w:rFonts w:hint="eastAsia"/>
        </w:rPr>
        <w:t>的表型。</w:t>
      </w:r>
    </w:p>
    <w:p w:rsidR="006F2D4B" w:rsidRDefault="006F2D4B" w:rsidP="006F2D4B">
      <w:pPr>
        <w:pStyle w:val="1"/>
        <w:rPr>
          <w:rFonts w:hint="eastAsia"/>
        </w:rPr>
      </w:pPr>
      <w:r>
        <w:rPr>
          <w:rFonts w:hint="eastAsia"/>
        </w:rPr>
        <w:t>延伸讨论</w:t>
      </w:r>
    </w:p>
    <w:p w:rsidR="006F2D4B" w:rsidRPr="000A7A8A" w:rsidRDefault="006F2D4B" w:rsidP="008F566A">
      <w:pPr>
        <w:spacing w:line="288" w:lineRule="auto"/>
        <w:ind w:firstLine="420"/>
      </w:pPr>
      <w:r>
        <w:rPr>
          <w:rFonts w:hint="eastAsia"/>
        </w:rPr>
        <w:t>随着全基因组检测的发展，临床遗传学转</w:t>
      </w:r>
      <w:proofErr w:type="gramStart"/>
      <w:r>
        <w:rPr>
          <w:rFonts w:hint="eastAsia"/>
        </w:rPr>
        <w:t>件肯定</w:t>
      </w:r>
      <w:proofErr w:type="gramEnd"/>
      <w:r>
        <w:rPr>
          <w:rFonts w:hint="eastAsia"/>
        </w:rPr>
        <w:t>准备好对未知的发现展开相关的解读研究，而且考虑的内容也将不仅限于临床表征，还会包括社会、种族和法律因素。拷贝数变异</w:t>
      </w:r>
      <w:r>
        <w:rPr>
          <w:rFonts w:hint="eastAsia"/>
        </w:rPr>
        <w:lastRenderedPageBreak/>
        <w:t>的相关临床解读是复杂的工作，也是当前医学界努力的方向。正如本文中提出的各种考虑因素</w:t>
      </w:r>
      <w:r w:rsidR="008F566A">
        <w:rPr>
          <w:rFonts w:hint="eastAsia"/>
        </w:rPr>
        <w:t>所</w:t>
      </w:r>
      <w:r>
        <w:rPr>
          <w:rFonts w:hint="eastAsia"/>
        </w:rPr>
        <w:t>表明的，</w:t>
      </w:r>
      <w:r>
        <w:rPr>
          <w:rFonts w:hint="eastAsia"/>
        </w:rPr>
        <w:t>CNV</w:t>
      </w:r>
      <w:r>
        <w:rPr>
          <w:rFonts w:hint="eastAsia"/>
        </w:rPr>
        <w:t>的解读是没有</w:t>
      </w:r>
      <w:r w:rsidR="008F566A">
        <w:rPr>
          <w:rFonts w:hint="eastAsia"/>
        </w:rPr>
        <w:t>统一的全面而可靠的模式或者算法。因此，我们建议对相关微阵列芯片的解读需要由经过专业训练和合格资质的人员进行。另外，不同实验室的研究方法和解读方式需要提供，优质的实验室对每组测试集都需要开展细胞遗传学和分子遗传学两方面的专业研究。</w:t>
      </w:r>
      <w:bookmarkStart w:id="6" w:name="_GoBack"/>
      <w:bookmarkEnd w:id="6"/>
    </w:p>
    <w:sectPr w:rsidR="006F2D4B" w:rsidRPr="000A7A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izhengting" w:date="2016-12-30T10:40:00Z" w:initials="A">
    <w:p w:rsidR="0028310E" w:rsidRDefault="0028310E">
      <w:pPr>
        <w:pStyle w:val="aa"/>
      </w:pPr>
      <w:r>
        <w:rPr>
          <w:rStyle w:val="a9"/>
        </w:rPr>
        <w:annotationRef/>
      </w:r>
      <w:r w:rsidRPr="0028310E">
        <w:rPr>
          <w:rFonts w:hint="eastAsia"/>
        </w:rPr>
        <w:t>染色体的微小缺失引起的一类疾病。这类缺失往往涉及两个以上的基因。</w:t>
      </w:r>
    </w:p>
  </w:comment>
  <w:comment w:id="1" w:author="caizhengting" w:date="2016-12-29T11:01:00Z" w:initials="A">
    <w:p w:rsidR="00B90EF3" w:rsidRDefault="00B90EF3">
      <w:pPr>
        <w:pStyle w:val="aa"/>
      </w:pPr>
      <w:r>
        <w:rPr>
          <w:rStyle w:val="a9"/>
        </w:rPr>
        <w:annotationRef/>
      </w:r>
      <w:r>
        <w:rPr>
          <w:rFonts w:hint="eastAsia"/>
        </w:rPr>
        <w:t>问题</w:t>
      </w:r>
      <w:proofErr w:type="gramStart"/>
      <w:r>
        <w:rPr>
          <w:rFonts w:hint="eastAsia"/>
        </w:rPr>
        <w:t>一</w:t>
      </w:r>
      <w:proofErr w:type="gramEnd"/>
      <w:r>
        <w:rPr>
          <w:rFonts w:hint="eastAsia"/>
        </w:rPr>
        <w:t>：</w:t>
      </w:r>
      <w:r>
        <w:rPr>
          <w:rFonts w:hint="eastAsia"/>
        </w:rPr>
        <w:t>CNV breakpoint</w:t>
      </w:r>
      <w:r>
        <w:rPr>
          <w:rFonts w:hint="eastAsia"/>
        </w:rPr>
        <w:t>是什么？</w:t>
      </w:r>
    </w:p>
    <w:p w:rsidR="00CB0E46" w:rsidRDefault="00CB0E46">
      <w:pPr>
        <w:pStyle w:val="aa"/>
      </w:pPr>
      <w:r>
        <w:rPr>
          <w:rFonts w:hint="eastAsia"/>
        </w:rPr>
        <w:t>答：断点是指</w:t>
      </w:r>
      <w:r>
        <w:rPr>
          <w:rFonts w:hint="eastAsia"/>
        </w:rPr>
        <w:t>CNV</w:t>
      </w:r>
      <w:r>
        <w:rPr>
          <w:rFonts w:hint="eastAsia"/>
        </w:rPr>
        <w:t>的边界。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8A1" w:rsidRDefault="006B38A1" w:rsidP="007E0F68">
      <w:r>
        <w:separator/>
      </w:r>
    </w:p>
  </w:endnote>
  <w:endnote w:type="continuationSeparator" w:id="0">
    <w:p w:rsidR="006B38A1" w:rsidRDefault="006B38A1" w:rsidP="007E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8A1" w:rsidRDefault="006B38A1" w:rsidP="007E0F68">
      <w:r>
        <w:separator/>
      </w:r>
    </w:p>
  </w:footnote>
  <w:footnote w:type="continuationSeparator" w:id="0">
    <w:p w:rsidR="006B38A1" w:rsidRDefault="006B38A1" w:rsidP="007E0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BAF5755"/>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D13F5A"/>
    <w:multiLevelType w:val="hybridMultilevel"/>
    <w:tmpl w:val="0AF25DE2"/>
    <w:lvl w:ilvl="0" w:tplc="48101B9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7F5DFC"/>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6C037B"/>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16017E"/>
    <w:multiLevelType w:val="hybridMultilevel"/>
    <w:tmpl w:val="E394596C"/>
    <w:lvl w:ilvl="0" w:tplc="70029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8E7510A"/>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F4154D2"/>
    <w:multiLevelType w:val="hybridMultilevel"/>
    <w:tmpl w:val="D3EA622E"/>
    <w:lvl w:ilvl="0" w:tplc="B600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4F79BA"/>
    <w:multiLevelType w:val="hybridMultilevel"/>
    <w:tmpl w:val="D3EA622E"/>
    <w:lvl w:ilvl="0" w:tplc="B600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984963"/>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2846601"/>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5720C5A"/>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ED69AF"/>
    <w:multiLevelType w:val="hybridMultilevel"/>
    <w:tmpl w:val="D3EA622E"/>
    <w:lvl w:ilvl="0" w:tplc="B600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43D23B4"/>
    <w:multiLevelType w:val="hybridMultilevel"/>
    <w:tmpl w:val="D3EA622E"/>
    <w:lvl w:ilvl="0" w:tplc="B600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6"/>
  </w:num>
  <w:num w:numId="5">
    <w:abstractNumId w:val="5"/>
  </w:num>
  <w:num w:numId="6">
    <w:abstractNumId w:val="12"/>
  </w:num>
  <w:num w:numId="7">
    <w:abstractNumId w:val="11"/>
  </w:num>
  <w:num w:numId="8">
    <w:abstractNumId w:val="3"/>
  </w:num>
  <w:num w:numId="9">
    <w:abstractNumId w:val="13"/>
  </w:num>
  <w:num w:numId="10">
    <w:abstractNumId w:val="8"/>
  </w:num>
  <w:num w:numId="11">
    <w:abstractNumId w:val="14"/>
  </w:num>
  <w:num w:numId="12">
    <w:abstractNumId w:val="9"/>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80"/>
    <w:rsid w:val="00010ED4"/>
    <w:rsid w:val="000168D0"/>
    <w:rsid w:val="00032BED"/>
    <w:rsid w:val="000543BB"/>
    <w:rsid w:val="000620D2"/>
    <w:rsid w:val="00076215"/>
    <w:rsid w:val="000A7A8A"/>
    <w:rsid w:val="000B22F4"/>
    <w:rsid w:val="001151A4"/>
    <w:rsid w:val="001555B4"/>
    <w:rsid w:val="001825A4"/>
    <w:rsid w:val="00182E2C"/>
    <w:rsid w:val="001C3543"/>
    <w:rsid w:val="00257644"/>
    <w:rsid w:val="00275C4E"/>
    <w:rsid w:val="0028199D"/>
    <w:rsid w:val="0028310E"/>
    <w:rsid w:val="002E6DCC"/>
    <w:rsid w:val="002F1967"/>
    <w:rsid w:val="002F3BA8"/>
    <w:rsid w:val="002F4192"/>
    <w:rsid w:val="00323347"/>
    <w:rsid w:val="003350D5"/>
    <w:rsid w:val="0034395A"/>
    <w:rsid w:val="003577F7"/>
    <w:rsid w:val="00357AFC"/>
    <w:rsid w:val="00370152"/>
    <w:rsid w:val="003704BB"/>
    <w:rsid w:val="00372F95"/>
    <w:rsid w:val="003D6226"/>
    <w:rsid w:val="00484E89"/>
    <w:rsid w:val="00486033"/>
    <w:rsid w:val="00487D4B"/>
    <w:rsid w:val="00497E5A"/>
    <w:rsid w:val="004E1C0F"/>
    <w:rsid w:val="004F1887"/>
    <w:rsid w:val="00520503"/>
    <w:rsid w:val="00575C19"/>
    <w:rsid w:val="005B6C24"/>
    <w:rsid w:val="005C3408"/>
    <w:rsid w:val="005F5A14"/>
    <w:rsid w:val="00612C3A"/>
    <w:rsid w:val="0061336F"/>
    <w:rsid w:val="0062735F"/>
    <w:rsid w:val="00676595"/>
    <w:rsid w:val="00676F71"/>
    <w:rsid w:val="00677C4A"/>
    <w:rsid w:val="006842AC"/>
    <w:rsid w:val="00690383"/>
    <w:rsid w:val="006A1976"/>
    <w:rsid w:val="006B38A1"/>
    <w:rsid w:val="006E1383"/>
    <w:rsid w:val="006E48D2"/>
    <w:rsid w:val="006F2D4B"/>
    <w:rsid w:val="007203C0"/>
    <w:rsid w:val="0072744C"/>
    <w:rsid w:val="007312EE"/>
    <w:rsid w:val="0073460A"/>
    <w:rsid w:val="007421AE"/>
    <w:rsid w:val="00767B1E"/>
    <w:rsid w:val="007703FC"/>
    <w:rsid w:val="007958C8"/>
    <w:rsid w:val="007E0F68"/>
    <w:rsid w:val="007E329F"/>
    <w:rsid w:val="007F5AEE"/>
    <w:rsid w:val="0081358B"/>
    <w:rsid w:val="0082133A"/>
    <w:rsid w:val="00853E1E"/>
    <w:rsid w:val="00880807"/>
    <w:rsid w:val="008A17F0"/>
    <w:rsid w:val="008A20F5"/>
    <w:rsid w:val="008E676E"/>
    <w:rsid w:val="008F566A"/>
    <w:rsid w:val="00907C85"/>
    <w:rsid w:val="00967213"/>
    <w:rsid w:val="009712A6"/>
    <w:rsid w:val="00977580"/>
    <w:rsid w:val="009A56E2"/>
    <w:rsid w:val="009B2411"/>
    <w:rsid w:val="009B6ADD"/>
    <w:rsid w:val="009E61D1"/>
    <w:rsid w:val="009E7AAC"/>
    <w:rsid w:val="00A02429"/>
    <w:rsid w:val="00A05817"/>
    <w:rsid w:val="00A111F8"/>
    <w:rsid w:val="00A26107"/>
    <w:rsid w:val="00A36D95"/>
    <w:rsid w:val="00A55F81"/>
    <w:rsid w:val="00A87FA3"/>
    <w:rsid w:val="00B237A4"/>
    <w:rsid w:val="00B372C5"/>
    <w:rsid w:val="00B90EF3"/>
    <w:rsid w:val="00BA0019"/>
    <w:rsid w:val="00BB6061"/>
    <w:rsid w:val="00BC7B59"/>
    <w:rsid w:val="00BD3266"/>
    <w:rsid w:val="00BD5C62"/>
    <w:rsid w:val="00C01584"/>
    <w:rsid w:val="00C34255"/>
    <w:rsid w:val="00C37400"/>
    <w:rsid w:val="00C37DE2"/>
    <w:rsid w:val="00C51DEE"/>
    <w:rsid w:val="00C5565E"/>
    <w:rsid w:val="00C925FA"/>
    <w:rsid w:val="00CB0E46"/>
    <w:rsid w:val="00CD30D5"/>
    <w:rsid w:val="00CD4FCB"/>
    <w:rsid w:val="00CF30BC"/>
    <w:rsid w:val="00D05984"/>
    <w:rsid w:val="00D11443"/>
    <w:rsid w:val="00D21775"/>
    <w:rsid w:val="00D63017"/>
    <w:rsid w:val="00D649ED"/>
    <w:rsid w:val="00D82685"/>
    <w:rsid w:val="00D846D2"/>
    <w:rsid w:val="00DB0752"/>
    <w:rsid w:val="00DE0243"/>
    <w:rsid w:val="00DE2B63"/>
    <w:rsid w:val="00E02771"/>
    <w:rsid w:val="00E317B4"/>
    <w:rsid w:val="00E92789"/>
    <w:rsid w:val="00EA679D"/>
    <w:rsid w:val="00EB4B3D"/>
    <w:rsid w:val="00F00488"/>
    <w:rsid w:val="00F1349D"/>
    <w:rsid w:val="00F15033"/>
    <w:rsid w:val="00FA6812"/>
    <w:rsid w:val="00FB1A90"/>
    <w:rsid w:val="00FB688D"/>
    <w:rsid w:val="00FD512D"/>
    <w:rsid w:val="00FE0094"/>
    <w:rsid w:val="00F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 w:type="character" w:styleId="a9">
    <w:name w:val="annotation reference"/>
    <w:basedOn w:val="a0"/>
    <w:uiPriority w:val="99"/>
    <w:semiHidden/>
    <w:unhideWhenUsed/>
    <w:rsid w:val="00B90EF3"/>
    <w:rPr>
      <w:sz w:val="21"/>
      <w:szCs w:val="21"/>
    </w:rPr>
  </w:style>
  <w:style w:type="paragraph" w:styleId="aa">
    <w:name w:val="annotation text"/>
    <w:basedOn w:val="a"/>
    <w:link w:val="Char4"/>
    <w:uiPriority w:val="99"/>
    <w:semiHidden/>
    <w:unhideWhenUsed/>
    <w:rsid w:val="00B90EF3"/>
    <w:pPr>
      <w:jc w:val="left"/>
    </w:pPr>
  </w:style>
  <w:style w:type="character" w:customStyle="1" w:styleId="Char4">
    <w:name w:val="批注文字 Char"/>
    <w:basedOn w:val="a0"/>
    <w:link w:val="aa"/>
    <w:uiPriority w:val="99"/>
    <w:semiHidden/>
    <w:rsid w:val="00B90EF3"/>
  </w:style>
  <w:style w:type="paragraph" w:styleId="ab">
    <w:name w:val="annotation subject"/>
    <w:basedOn w:val="aa"/>
    <w:next w:val="aa"/>
    <w:link w:val="Char5"/>
    <w:uiPriority w:val="99"/>
    <w:semiHidden/>
    <w:unhideWhenUsed/>
    <w:rsid w:val="00B90EF3"/>
    <w:rPr>
      <w:b/>
      <w:bCs/>
    </w:rPr>
  </w:style>
  <w:style w:type="character" w:customStyle="1" w:styleId="Char5">
    <w:name w:val="批注主题 Char"/>
    <w:basedOn w:val="Char4"/>
    <w:link w:val="ab"/>
    <w:uiPriority w:val="99"/>
    <w:semiHidden/>
    <w:rsid w:val="00B90E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 w:type="character" w:styleId="a9">
    <w:name w:val="annotation reference"/>
    <w:basedOn w:val="a0"/>
    <w:uiPriority w:val="99"/>
    <w:semiHidden/>
    <w:unhideWhenUsed/>
    <w:rsid w:val="00B90EF3"/>
    <w:rPr>
      <w:sz w:val="21"/>
      <w:szCs w:val="21"/>
    </w:rPr>
  </w:style>
  <w:style w:type="paragraph" w:styleId="aa">
    <w:name w:val="annotation text"/>
    <w:basedOn w:val="a"/>
    <w:link w:val="Char4"/>
    <w:uiPriority w:val="99"/>
    <w:semiHidden/>
    <w:unhideWhenUsed/>
    <w:rsid w:val="00B90EF3"/>
    <w:pPr>
      <w:jc w:val="left"/>
    </w:pPr>
  </w:style>
  <w:style w:type="character" w:customStyle="1" w:styleId="Char4">
    <w:name w:val="批注文字 Char"/>
    <w:basedOn w:val="a0"/>
    <w:link w:val="aa"/>
    <w:uiPriority w:val="99"/>
    <w:semiHidden/>
    <w:rsid w:val="00B90EF3"/>
  </w:style>
  <w:style w:type="paragraph" w:styleId="ab">
    <w:name w:val="annotation subject"/>
    <w:basedOn w:val="aa"/>
    <w:next w:val="aa"/>
    <w:link w:val="Char5"/>
    <w:uiPriority w:val="99"/>
    <w:semiHidden/>
    <w:unhideWhenUsed/>
    <w:rsid w:val="00B90EF3"/>
    <w:rPr>
      <w:b/>
      <w:bCs/>
    </w:rPr>
  </w:style>
  <w:style w:type="character" w:customStyle="1" w:styleId="Char5">
    <w:name w:val="批注主题 Char"/>
    <w:basedOn w:val="Char4"/>
    <w:link w:val="ab"/>
    <w:uiPriority w:val="99"/>
    <w:semiHidden/>
    <w:rsid w:val="00B90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F96C-7A94-428E-837D-987E4979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8</Pages>
  <Words>982</Words>
  <Characters>5600</Characters>
  <Application>Microsoft Office Word</Application>
  <DocSecurity>0</DocSecurity>
  <Lines>46</Lines>
  <Paragraphs>13</Paragraphs>
  <ScaleCrop>false</ScaleCrop>
  <Company>Microsoft</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caizhengting</dc:creator>
  <cp:lastModifiedBy>caizhengting</cp:lastModifiedBy>
  <cp:revision>10</cp:revision>
  <dcterms:created xsi:type="dcterms:W3CDTF">2016-11-16T01:17:00Z</dcterms:created>
  <dcterms:modified xsi:type="dcterms:W3CDTF">2017-01-04T03:12:00Z</dcterms:modified>
</cp:coreProperties>
</file>