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3692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D6501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C37CA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7D181F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5B4851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20F26F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《刻印回廊》</w:t>
      </w:r>
    </w:p>
    <w:p w14:paraId="474D4B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  <w:r>
        <w:rPr>
          <w:rFonts w:hint="default" w:ascii="Times New Roman" w:hAnsi="Times New Roman" w:eastAsia="宋体" w:cs="Times New Roman"/>
          <w:sz w:val="52"/>
          <w:szCs w:val="52"/>
        </w:rPr>
        <w:t>游戏设计文档（GDD）</w:t>
      </w:r>
    </w:p>
    <w:p w14:paraId="66A8E3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both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47F2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6469F2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E2511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35205D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804DF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0F01740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52"/>
          <w:szCs w:val="52"/>
        </w:rPr>
      </w:pPr>
    </w:p>
    <w:p w14:paraId="3447E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tbl>
      <w:tblPr>
        <w:tblStyle w:val="1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3776"/>
      </w:tblGrid>
      <w:tr w14:paraId="10943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FC0CDD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引擎版本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nil"/>
            </w:tcBorders>
          </w:tcPr>
          <w:p w14:paraId="3243B40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Unreal Engine 5.3</w:t>
            </w:r>
          </w:p>
        </w:tc>
      </w:tr>
      <w:tr w14:paraId="2855D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B51BA2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sz w:val="24"/>
                <w:szCs w:val="24"/>
                <w:vertAlign w:val="baseline"/>
                <w:lang w:eastAsia="zh-CN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核心框架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7359814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GAS（Gameplay Ability System）</w:t>
            </w:r>
          </w:p>
        </w:tc>
      </w:tr>
      <w:tr w14:paraId="1C09C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BBEE10C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项目类型：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102457B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3D 动作Rogue-like</w:t>
            </w:r>
          </w:p>
        </w:tc>
      </w:tr>
      <w:tr w14:paraId="2F2AE0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14478A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开发者：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6495F65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Koiro</w:t>
            </w:r>
          </w:p>
        </w:tc>
      </w:tr>
      <w:tr w14:paraId="54CCC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388D664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版本：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w14:paraId="351CF31B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sz w:val="24"/>
                <w:szCs w:val="24"/>
                <w:vertAlign w:val="baseline"/>
              </w:rPr>
            </w:pPr>
            <w:r>
              <w:rPr>
                <w:rFonts w:hint="default" w:ascii="Times New Roman" w:hAnsi="Times New Roman" w:eastAsia="宋体" w:cs="Times New Roman"/>
                <w:sz w:val="24"/>
                <w:szCs w:val="24"/>
              </w:rPr>
              <w:t>v1.0</w:t>
            </w:r>
          </w:p>
        </w:tc>
      </w:tr>
    </w:tbl>
    <w:p w14:paraId="60A07E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BF5822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1CE42D5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70694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</w:sdtEndPr>
      <w:sdtContent>
        <w:p w14:paraId="69565746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auto"/>
          </w:pPr>
          <w:bookmarkStart w:id="40" w:name="_GoBack"/>
          <w:bookmarkEnd w:id="40"/>
          <w:r>
            <w:rPr>
              <w:rFonts w:ascii="宋体" w:hAnsi="宋体" w:eastAsia="宋体"/>
              <w:sz w:val="21"/>
            </w:rPr>
            <w:t>目录</w:t>
          </w:r>
        </w:p>
        <w:p w14:paraId="60CB4445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_Toc28836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1.游戏概述</w:t>
          </w:r>
          <w:r>
            <w:tab/>
          </w:r>
          <w:r>
            <w:fldChar w:fldCharType="begin"/>
          </w:r>
          <w:r>
            <w:instrText xml:space="preserve"> PAGEREF _Toc28836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15996A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1.1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概念</w:t>
          </w:r>
          <w:r>
            <w:tab/>
          </w:r>
          <w:r>
            <w:fldChar w:fldCharType="begin"/>
          </w:r>
          <w:r>
            <w:instrText xml:space="preserve"> PAGEREF _Toc13484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33B77B3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_Toc31708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1.2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核心目标</w:t>
          </w:r>
          <w:r>
            <w:tab/>
          </w:r>
          <w:r>
            <w:fldChar w:fldCharType="begin"/>
          </w:r>
          <w:r>
            <w:instrText xml:space="preserve"> PAGEREF _Toc31708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79DD97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_Toc7203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1.3</w:t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技术栈概览</w:t>
          </w:r>
          <w:r>
            <w:tab/>
          </w:r>
          <w:r>
            <w:fldChar w:fldCharType="begin"/>
          </w:r>
          <w:r>
            <w:instrText xml:space="preserve"> PAGEREF _Toc7203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A146C78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_Toc2744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</w:t>
          </w:r>
          <w:r>
            <w:rPr>
              <w:rFonts w:hint="default" w:ascii="Times New Roman" w:hAnsi="Times New Roman" w:eastAsia="宋体" w:cs="Times New Roman"/>
              <w:bCs/>
              <w:szCs w:val="30"/>
            </w:rPr>
            <w:t>核心玩法</w:t>
          </w:r>
          <w:r>
            <w:tab/>
          </w:r>
          <w:r>
            <w:fldChar w:fldCharType="begin"/>
          </w:r>
          <w:r>
            <w:instrText xml:space="preserve"> PAGEREF _Toc2744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EE4D87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_Toc32236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28"/>
              <w:lang w:val="en-US" w:eastAsia="zh-CN"/>
            </w:rPr>
            <w:t>2.1.</w:t>
          </w:r>
          <w:r>
            <w:rPr>
              <w:rFonts w:hint="default" w:ascii="Times New Roman" w:hAnsi="Times New Roman" w:eastAsia="宋体" w:cs="Times New Roman"/>
              <w:bCs/>
              <w:szCs w:val="28"/>
            </w:rPr>
            <w:t>核心循环</w:t>
          </w:r>
          <w:r>
            <w:tab/>
          </w:r>
          <w:r>
            <w:fldChar w:fldCharType="begin"/>
          </w:r>
          <w:r>
            <w:instrText xml:space="preserve"> PAGEREF _Toc32236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8978099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_Toc8166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szCs w:val="30"/>
              <w:lang w:val="en-US" w:eastAsia="zh-CN"/>
            </w:rPr>
            <w:t>2.2.刻印系统</w:t>
          </w:r>
          <w:r>
            <w:tab/>
          </w:r>
          <w:r>
            <w:fldChar w:fldCharType="begin"/>
          </w:r>
          <w:r>
            <w:instrText xml:space="preserve"> PAGEREF _Toc8166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71F1AA7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_Toc24040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刻印基础概念</w:t>
          </w:r>
          <w:r>
            <w:tab/>
          </w:r>
          <w:r>
            <w:fldChar w:fldCharType="begin"/>
          </w:r>
          <w:r>
            <w:instrText xml:space="preserve"> PAGEREF _Toc24040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AD85A98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_Toc13318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槽位架构</w:t>
          </w:r>
          <w:r>
            <w:tab/>
          </w:r>
          <w:r>
            <w:fldChar w:fldCharType="begin"/>
          </w:r>
          <w:r>
            <w:instrText xml:space="preserve"> PAGEREF _Toc13318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4CA9C4A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_Toc19819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库容管理</w:t>
          </w:r>
          <w:r>
            <w:tab/>
          </w:r>
          <w:r>
            <w:fldChar w:fldCharType="begin"/>
          </w:r>
          <w:r>
            <w:instrText xml:space="preserve"> PAGEREF _Toc19819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02184BB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_Toc2412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2.2.4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顿悟融合机制</w:t>
          </w:r>
          <w:r>
            <w:tab/>
          </w:r>
          <w:r>
            <w:fldChar w:fldCharType="begin"/>
          </w:r>
          <w:r>
            <w:instrText xml:space="preserve"> PAGEREF _Toc2412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725FFF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_Toc27275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敌人自适应系统</w:t>
          </w:r>
          <w:r>
            <w:tab/>
          </w:r>
          <w:r>
            <w:fldChar w:fldCharType="begin"/>
          </w:r>
          <w:r>
            <w:instrText xml:space="preserve"> PAGEREF _Toc27275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384CE9DC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_Toc16058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2.4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基础战斗属性</w:t>
          </w:r>
          <w:r>
            <w:tab/>
          </w:r>
          <w:r>
            <w:fldChar w:fldCharType="begin"/>
          </w:r>
          <w:r>
            <w:instrText xml:space="preserve"> PAGEREF _Toc16058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93F83C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_Toc30391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3.刻印系统设计</w:t>
          </w:r>
          <w:r>
            <w:tab/>
          </w:r>
          <w:r>
            <w:fldChar w:fldCharType="begin"/>
          </w:r>
          <w:r>
            <w:instrText xml:space="preserve"> PAGEREF _Toc30391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584D08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刻印结构</w:t>
          </w:r>
          <w:r>
            <w:tab/>
          </w:r>
          <w:r>
            <w:fldChar w:fldCharType="begin"/>
          </w:r>
          <w:r>
            <w:instrText xml:space="preserve"> PAGEREF _Toc8084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94DCA0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_Toc10029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事件系统</w:t>
          </w:r>
          <w:r>
            <w:tab/>
          </w:r>
          <w:r>
            <w:fldChar w:fldCharType="begin"/>
          </w:r>
          <w:r>
            <w:instrText xml:space="preserve"> PAGEREF _Toc10029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2B5F07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_Toc27587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工具组件</w:t>
          </w:r>
          <w:r>
            <w:tab/>
          </w:r>
          <w:r>
            <w:fldChar w:fldCharType="begin"/>
          </w:r>
          <w:r>
            <w:instrText xml:space="preserve"> PAGEREF _Toc27587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B45BC80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_Toc9743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3.4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刻印制作流程</w:t>
          </w:r>
          <w:r>
            <w:tab/>
          </w:r>
          <w:r>
            <w:fldChar w:fldCharType="begin"/>
          </w:r>
          <w:r>
            <w:instrText xml:space="preserve"> PAGEREF _Toc9743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0954A99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_Toc20595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4.环境与表现系统</w:t>
          </w:r>
          <w:r>
            <w:tab/>
          </w:r>
          <w:r>
            <w:fldChar w:fldCharType="begin"/>
          </w:r>
          <w:r>
            <w:instrText xml:space="preserve"> PAGEREF _Toc20595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ED3BA1E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场景结构</w:t>
          </w:r>
          <w:r>
            <w:tab/>
          </w:r>
          <w:r>
            <w:fldChar w:fldCharType="begin"/>
          </w:r>
          <w:r>
            <w:instrText xml:space="preserve"> PAGEREF _Toc12575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987183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_Toc27772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环境异化系统</w:t>
          </w:r>
          <w:r>
            <w:tab/>
          </w:r>
          <w:r>
            <w:fldChar w:fldCharType="begin"/>
          </w:r>
          <w:r>
            <w:instrText xml:space="preserve"> PAGEREF _Toc27772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76512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_Toc27508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4.3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视觉反馈规范</w:t>
          </w:r>
          <w:r>
            <w:tab/>
          </w:r>
          <w:r>
            <w:fldChar w:fldCharType="begin"/>
          </w:r>
          <w:r>
            <w:instrText xml:space="preserve"> PAGEREF _Toc27508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D4BE061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_Toc16337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5.技术架构</w:t>
          </w:r>
          <w:r>
            <w:tab/>
          </w:r>
          <w:r>
            <w:fldChar w:fldCharType="begin"/>
          </w:r>
          <w:r>
            <w:instrText xml:space="preserve"> PAGEREF _Toc16337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772715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_Toc24986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项目结构</w:t>
          </w:r>
          <w:r>
            <w:tab/>
          </w:r>
          <w:r>
            <w:fldChar w:fldCharType="begin"/>
          </w:r>
          <w:r>
            <w:instrText xml:space="preserve"> PAGEREF _Toc24986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06A9524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_Toc10124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C++/蓝图分工</w:t>
          </w:r>
          <w:r>
            <w:tab/>
          </w:r>
          <w:r>
            <w:fldChar w:fldCharType="begin"/>
          </w:r>
          <w:r>
            <w:instrText xml:space="preserve"> PAGEREF _Toc10124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255A79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_Toc31746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核心类设计</w:t>
          </w:r>
          <w:r>
            <w:tab/>
          </w:r>
          <w:r>
            <w:fldChar w:fldCharType="begin"/>
          </w:r>
          <w:r>
            <w:instrText xml:space="preserve"> PAGEREF _Toc31746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8E2AF0E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_Toc21293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UStampInventoryComponent（库容管理）</w:t>
          </w:r>
          <w:r>
            <w:tab/>
          </w:r>
          <w:r>
            <w:fldChar w:fldCharType="begin"/>
          </w:r>
          <w:r>
            <w:instrText xml:space="preserve"> PAGEREF _Toc21293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3AC6BA4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_Toc14769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AStampBase（刻印基类）</w:t>
          </w:r>
          <w:r>
            <w:tab/>
          </w:r>
          <w:r>
            <w:fldChar w:fldCharType="begin"/>
          </w:r>
          <w:r>
            <w:instrText xml:space="preserve"> PAGEREF _Toc14769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6CC1D85">
          <w:pPr>
            <w:pStyle w:val="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5.3.3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4"/>
              <w:shd w:val="clear" w:fill="FFFFFF"/>
            </w:rPr>
            <w:t>CPheromonePoint（信息素点）</w:t>
          </w:r>
          <w:r>
            <w:tab/>
          </w:r>
          <w:r>
            <w:fldChar w:fldCharType="begin"/>
          </w:r>
          <w:r>
            <w:instrText xml:space="preserve"> PAGEREF _Toc17675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9BAE61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_Toc7553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5.</w:t>
          </w:r>
          <w:r>
            <w:rPr>
              <w:rFonts w:hint="eastAsia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4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kern w:val="0"/>
              <w:szCs w:val="28"/>
              <w:shd w:val="clear" w:fill="FFFFFF"/>
              <w:lang w:val="en-US" w:eastAsia="zh-CN" w:bidi="ar"/>
            </w:rPr>
            <w:t>.工具组件接口</w:t>
          </w:r>
          <w:r>
            <w:tab/>
          </w:r>
          <w:r>
            <w:fldChar w:fldCharType="begin"/>
          </w:r>
          <w:r>
            <w:instrText xml:space="preserve"> PAGEREF _Toc7553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EE762AB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_Toc16129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5.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5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数据驱动配置</w:t>
          </w:r>
          <w:r>
            <w:tab/>
          </w:r>
          <w:r>
            <w:fldChar w:fldCharType="begin"/>
          </w:r>
          <w:r>
            <w:instrText xml:space="preserve"> PAGEREF _Toc16129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E88ECC7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_Toc19075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6.开发计划</w:t>
          </w:r>
          <w:r>
            <w:tab/>
          </w:r>
          <w:r>
            <w:fldChar w:fldCharType="begin"/>
          </w:r>
          <w:r>
            <w:instrText xml:space="preserve"> PAGEREF _Toc19075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106FE566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_Toc17894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开发阶段划分</w:t>
          </w:r>
          <w:r>
            <w:tab/>
          </w:r>
          <w:r>
            <w:fldChar w:fldCharType="begin"/>
          </w:r>
          <w:r>
            <w:instrText xml:space="preserve"> PAGEREF _Toc17894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07F6283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_Toc28728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6.2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MVP刻印清单（阶段一）</w:t>
          </w:r>
          <w:r>
            <w:tab/>
          </w:r>
          <w:r>
            <w:fldChar w:fldCharType="begin"/>
          </w:r>
          <w:r>
            <w:instrText xml:space="preserve"> PAGEREF _Toc28728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9D2DAAD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_Toc31048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7.验收清单</w:t>
          </w:r>
          <w:r>
            <w:tab/>
          </w:r>
          <w:r>
            <w:fldChar w:fldCharType="begin"/>
          </w:r>
          <w:r>
            <w:instrText xml:space="preserve"> PAGEREF _Toc31048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75EF8C15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_Toc28085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功能验证</w:t>
          </w:r>
          <w:r>
            <w:tab/>
          </w:r>
          <w:r>
            <w:fldChar w:fldCharType="begin"/>
          </w:r>
          <w:r>
            <w:instrText xml:space="preserve"> PAGEREF _Toc28085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159EDD1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_Toc10884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7.2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技术验证点</w:t>
          </w:r>
          <w:r>
            <w:tab/>
          </w:r>
          <w:r>
            <w:fldChar w:fldCharType="begin"/>
          </w:r>
          <w:r>
            <w:instrText xml:space="preserve"> PAGEREF _Toc10884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3C226142">
          <w:pPr>
            <w:pStyle w:val="9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_Toc2817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30"/>
              <w:shd w:val="clear" w:fill="FFFFFF"/>
            </w:rPr>
            <w:t>8.附录</w:t>
          </w:r>
          <w:r>
            <w:tab/>
          </w:r>
          <w:r>
            <w:fldChar w:fldCharType="begin"/>
          </w:r>
          <w:r>
            <w:instrText xml:space="preserve"> PAGEREF _Toc2817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38FEA18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_Toc13628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8.1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术语表</w:t>
          </w:r>
          <w:r>
            <w:tab/>
          </w:r>
          <w:r>
            <w:fldChar w:fldCharType="begin"/>
          </w:r>
          <w:r>
            <w:instrText xml:space="preserve"> PAGEREF _Toc13628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46EBBB57">
          <w:pPr>
            <w:pStyle w:val="10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_Toc25120 </w:instrText>
          </w:r>
          <w:r>
            <w:fldChar w:fldCharType="separate"/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8.</w:t>
          </w:r>
          <w:r>
            <w:rPr>
              <w:rFonts w:hint="eastAsia" w:ascii="Times New Roman" w:hAnsi="Times New Roman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2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  <w:lang w:val="en-US" w:eastAsia="zh-CN"/>
            </w:rPr>
            <w:t>.</w:t>
          </w:r>
          <w:r>
            <w:rPr>
              <w:rFonts w:hint="default" w:ascii="Times New Roman" w:hAnsi="Times New Roman" w:eastAsia="宋体" w:cs="Times New Roman"/>
              <w:bCs/>
              <w:caps w:val="0"/>
              <w:spacing w:val="0"/>
              <w:szCs w:val="28"/>
              <w:shd w:val="clear" w:fill="FFFFFF"/>
            </w:rPr>
            <w:t>设计决策记录</w:t>
          </w:r>
          <w:r>
            <w:tab/>
          </w:r>
          <w:r>
            <w:fldChar w:fldCharType="begin"/>
          </w:r>
          <w:r>
            <w:instrText xml:space="preserve"> PAGEREF _Toc25120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CC289B5">
          <w:pPr>
            <w:keepNext w:val="0"/>
            <w:keepLines w:val="0"/>
            <w:pageBreakBefore w:val="0"/>
            <w:kinsoku/>
            <w:wordWrap w:val="0"/>
            <w:overflowPunct/>
            <w:topLinePunct w:val="0"/>
            <w:autoSpaceDE/>
            <w:autoSpaceDN/>
            <w:bidi w:val="0"/>
            <w:adjustRightInd/>
            <w:snapToGrid/>
            <w:textAlignment w:val="auto"/>
          </w:pPr>
          <w:r>
            <w:fldChar w:fldCharType="end"/>
          </w:r>
        </w:p>
      </w:sdtContent>
    </w:sdt>
    <w:p w14:paraId="061F0F0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</w:pPr>
    </w:p>
    <w:p w14:paraId="362E96F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br w:type="page"/>
      </w:r>
    </w:p>
    <w:p w14:paraId="5F91BA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  <w:sectPr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cols w:space="425" w:num="1"/>
          <w:docGrid w:type="lines" w:linePitch="312" w:charSpace="0"/>
        </w:sectPr>
      </w:pPr>
    </w:p>
    <w:p w14:paraId="775673F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《刻印回廊》游戏设计文档（GDD）</w:t>
      </w:r>
    </w:p>
    <w:p w14:paraId="794F8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jc w:val="center"/>
        <w:textAlignment w:val="auto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</w:p>
    <w:p w14:paraId="7B9756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0" w:name="_Toc28836"/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1.游戏概述</w:t>
      </w:r>
      <w:bookmarkEnd w:id="0"/>
    </w:p>
    <w:p w14:paraId="65C20E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1" w:name="_Toc13484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1.1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概念</w:t>
      </w:r>
      <w:bookmarkEnd w:id="1"/>
    </w:p>
    <w:p w14:paraId="1763C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将技能搭配转化为语法组合的动作Rogue-like。同一枚刻印放在不同槽位不同位置会生成完全不同的技能，玩家在8格库容限制下通过位置决定效果的逻辑构筑自己的技能体系，以应对配置会动态适应玩家策略的敌人。</w:t>
      </w:r>
    </w:p>
    <w:p w14:paraId="24399A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09645B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2" w:name="_Toc31708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1.2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核心目标</w:t>
      </w:r>
      <w:bookmarkEnd w:id="2"/>
    </w:p>
    <w:p w14:paraId="796A65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sz w:val="24"/>
          <w:szCs w:val="24"/>
        </w:rPr>
        <w:t>跑通“刻印组合→技能生成→战斗→信息素反馈”全链路；八格有限库容配合三槽两位格与融合机制，在容量限制下提供丰富的构筑选择；信息素驱动敌人配置随玩家行为变化，每局对战逻辑不同；残响图鉴解锁初始池选项，使每局游戏有积累感。</w:t>
      </w:r>
    </w:p>
    <w:p w14:paraId="79A8BB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3" w:name="_Toc7203"/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1.3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技术栈概览</w:t>
      </w:r>
      <w:bookmarkEnd w:id="3"/>
    </w:p>
    <w:tbl>
      <w:tblPr>
        <w:tblStyle w:val="12"/>
        <w:tblW w:w="4999" w:type="pct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42"/>
        <w:gridCol w:w="4125"/>
        <w:gridCol w:w="3102"/>
      </w:tblGrid>
      <w:tr w14:paraId="1364B4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212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D791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技术选型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BDC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C++/蓝图分工</w:t>
            </w:r>
          </w:p>
        </w:tc>
      </w:tr>
      <w:tr w14:paraId="1693B5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4F40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核心框架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6292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GAS（Gameplay Ability System）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5FFB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C++框架</w:t>
            </w:r>
          </w:p>
        </w:tc>
      </w:tr>
      <w:tr w14:paraId="4C8726D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790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5D906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继承自ACharacter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4BA7F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C++基类 + 蓝图扩展</w:t>
            </w:r>
          </w:p>
        </w:tc>
      </w:tr>
      <w:tr w14:paraId="4DD635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35C0C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B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蓝图类</w:t>
            </w:r>
            <w:r>
              <w:rPr>
                <w:rFonts w:hint="eastAsia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+ 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671C5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基类和组件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 xml:space="preserve"> + 蓝图配置</w:t>
            </w:r>
          </w:p>
        </w:tc>
      </w:tr>
      <w:tr w14:paraId="49EB5FE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19806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技能效果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835E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GameplayAbility + GameplayEffect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22C3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C++核心 + 蓝图参数配置</w:t>
            </w:r>
          </w:p>
        </w:tc>
      </w:tr>
      <w:tr w14:paraId="19638F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A00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动画系统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539F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动画蓝图 + 动画通知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D2B29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蓝图状态机 + C++接口</w:t>
            </w:r>
          </w:p>
        </w:tc>
      </w:tr>
      <w:tr w14:paraId="74F67F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A6DC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A12EE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UMG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E64BF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蓝图布局 + C++数据绑定</w:t>
            </w:r>
          </w:p>
        </w:tc>
      </w:tr>
      <w:tr w14:paraId="19AAD6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33" w:type="pct"/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735BA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</w:t>
            </w:r>
          </w:p>
        </w:tc>
        <w:tc>
          <w:tcPr>
            <w:tcW w:w="2435" w:type="pct"/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CC7FB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</w:t>
            </w:r>
          </w:p>
        </w:tc>
        <w:tc>
          <w:tcPr>
            <w:tcW w:w="1831" w:type="pct"/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D8A49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C++序列化</w:t>
            </w:r>
          </w:p>
        </w:tc>
      </w:tr>
    </w:tbl>
    <w:p w14:paraId="5BFB2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60192D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453C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0"/>
        <w:rPr>
          <w:rFonts w:hint="default" w:ascii="Times New Roman" w:hAnsi="Times New Roman" w:eastAsia="宋体" w:cs="Times New Roman"/>
          <w:b/>
          <w:bCs/>
          <w:sz w:val="30"/>
          <w:szCs w:val="30"/>
        </w:rPr>
      </w:pPr>
      <w:bookmarkStart w:id="4" w:name="_Toc2744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</w:t>
      </w:r>
      <w:r>
        <w:rPr>
          <w:rFonts w:hint="default" w:ascii="Times New Roman" w:hAnsi="Times New Roman" w:eastAsia="宋体" w:cs="Times New Roman"/>
          <w:b/>
          <w:bCs/>
          <w:sz w:val="30"/>
          <w:szCs w:val="30"/>
        </w:rPr>
        <w:t>核心玩法</w:t>
      </w:r>
      <w:bookmarkEnd w:id="4"/>
    </w:p>
    <w:p w14:paraId="33E35B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28"/>
          <w:szCs w:val="28"/>
        </w:rPr>
      </w:pPr>
      <w:bookmarkStart w:id="5" w:name="_Toc32236"/>
      <w:r>
        <w:rPr>
          <w:rFonts w:hint="default" w:ascii="Times New Roman" w:hAnsi="Times New Roman" w:eastAsia="宋体" w:cs="Times New Roman"/>
          <w:b/>
          <w:bCs/>
          <w:sz w:val="28"/>
          <w:szCs w:val="28"/>
          <w:lang w:val="en-US" w:eastAsia="zh-CN"/>
        </w:rPr>
        <w:t>2.1.</w:t>
      </w:r>
      <w:r>
        <w:rPr>
          <w:rFonts w:hint="default" w:ascii="Times New Roman" w:hAnsi="Times New Roman" w:eastAsia="宋体" w:cs="Times New Roman"/>
          <w:b/>
          <w:bCs/>
          <w:sz w:val="28"/>
          <w:szCs w:val="28"/>
        </w:rPr>
        <w:t>核心循环</w:t>
      </w:r>
      <w:bookmarkEnd w:id="5"/>
    </w:p>
    <w:p w14:paraId="602936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  <w:t>开局选择初始刻印池 → 探索层数与敌人战斗 → 击杀敌人领悟刻印或积攒灵感值 → 库满时舍弃一枚现存刻印 → 灵感值蓄满进入顿悟状态（融合两枚同级刻印或升级一枚刻印）→ 死亡进入下一轮回，残响图鉴解锁新初始池选项 → 每五层触发环境异象并重置敌人抗性。</w:t>
      </w:r>
    </w:p>
    <w:p w14:paraId="3CF1E8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</w:pPr>
      <w:bookmarkStart w:id="6" w:name="_Toc8166"/>
      <w:r>
        <w:rPr>
          <w:rFonts w:hint="default" w:ascii="Times New Roman" w:hAnsi="Times New Roman" w:eastAsia="宋体" w:cs="Times New Roman"/>
          <w:b/>
          <w:bCs/>
          <w:sz w:val="30"/>
          <w:szCs w:val="30"/>
          <w:lang w:val="en-US" w:eastAsia="zh-CN"/>
        </w:rPr>
        <w:t>2.2.刻印系统</w:t>
      </w:r>
      <w:bookmarkEnd w:id="6"/>
    </w:p>
    <w:p w14:paraId="221FDB21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7" w:name="_Toc2404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刻印基础概念</w:t>
      </w:r>
      <w:bookmarkEnd w:id="7"/>
    </w:p>
    <w:p w14:paraId="4D88900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是构筑的基础单元。每枚刻印是一个独立的蓝图类，同时包含本位和变位两套行为逻辑。本位（Base）是技能的核心行为骨架，界定“做什么”，在关键生命周期节点发出事件。每枚刻印为三个功能槽（普攻/技能/位移）各设计一套本位逻辑，分别对应不同的释放方式和数值强度。变位（Variant）是技能的修饰行为模块，接收本位发出的事件，检测触发条件后执行响应逻辑。变位逻辑只做一套，通用于三个功能槽，通过在事件响应中判断当前功能槽类型来区分处理。</w:t>
      </w:r>
    </w:p>
    <w:p w14:paraId="6CBCB84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核心机制为事件驱动：本位在生命周期关键节点广播事件，变位监听并响应。本位不依赖变位，两者通过事件通信，完全解耦。</w:t>
      </w:r>
    </w:p>
    <w:p w14:paraId="37507DE9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设计原则：每枚刻印的本位逻辑和变位逻辑写在同一个蓝图中；每枚刻印独立设计，不复用整枚刻印的逻辑，只复用工具函数；通用能力通过挂载工具组件获得，而非通过继承。</w:t>
      </w:r>
    </w:p>
    <w:p w14:paraId="15BE4930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6C56516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8" w:name="_Toc1331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槽位架构</w:t>
      </w:r>
      <w:bookmarkEnd w:id="8"/>
    </w:p>
    <w:p w14:paraId="5B76D1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每个角色拥有三个功能槽，每个功能槽由两个位置组成。槽位一放置的刻印表现本位效果，槽位二放置的刻印表现变位效果。若某位置为空，则使用默认基础能力（普攻为近战挥击，技能为空，位移为翻滚）。</w:t>
      </w:r>
    </w:p>
    <w:p w14:paraId="376D04C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三个功能槽各自承担不同的战斗职能。普攻槽为基础输出循环，伤害较低、冷却短或无冷却。技能槽为高收益爆发技能，伤害高、冷却长，可能附带额外效果。位移槽为生存或机动技能，以位移为主体，可能附带伤害或效果。</w:t>
      </w:r>
    </w:p>
    <w:p w14:paraId="5A1821AD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同一枚刻印放入不同功能槽时执行不同的本位逻辑。变位逻辑不区分功能槽，统一修饰当前槽位的本位效果。例如炎弹的变位效果为“命中后生成燃烧区域”，无论刻印放在普攻槽、技能槽还是位移槽，都会在命中或位移结束时生成燃烧区域。</w:t>
      </w:r>
    </w:p>
    <w:p w14:paraId="66594E8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14D4E61F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9" w:name="_Toc1981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库容管理</w:t>
      </w:r>
      <w:bookmarkEnd w:id="9"/>
    </w:p>
    <w:p w14:paraId="0FA9EF07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库容上限恒定为8格。击杀敌人有概率领悟其携带的部分刻印。库满时获取新刻印须永久舍弃一枚现存刻印。同一刻印重复获取触发等级晋升，上限三级，每级提升效能。舍弃的刻印转化为残响录入图鉴。</w:t>
      </w:r>
    </w:p>
    <w:p w14:paraId="364701D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2C082E2E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10" w:name="_Toc241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2.2.4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顿悟融合机制</w:t>
      </w:r>
      <w:bookmarkEnd w:id="10"/>
    </w:p>
    <w:p w14:paraId="1400B15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击杀敌人积攒灵感值，蓄满后进入顿悟状态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该状态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灵感值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不再积攒，可选择合适的时间进行顿悟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。此时可选择融合（将两枚同级刻印融合为一枚，同时具有两者效果，源刻印消耗，融合刻印不可再融合或升级）或升级（将一枚未满级刻印提升一级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作为重复获取之外的第二种升级途径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）。</w:t>
      </w:r>
    </w:p>
    <w:p w14:paraId="3B44E6E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融合的价值在于将两枚刻印的功能压缩进一枚的空间，释放库容和槽位，实现构筑的纵向突破。</w:t>
      </w:r>
    </w:p>
    <w:p w14:paraId="5BF53DC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C504DD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1" w:name="_Toc272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敌人自适应系统</w:t>
      </w:r>
      <w:bookmarkEnd w:id="11"/>
    </w:p>
    <w:p w14:paraId="72754BA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敌人复用玩家完整的三槽架构，配置由刻印池随机生成。信息素机制：敌人被击杀时在死亡位置留下信息素，记录击杀所用技能的属性标签。后续在该点刷新的敌人，信息素标签获得三倍抽取权重，使其配置向玩家偏好趋同。信息素三波刷新后衰减归零，每五层全局重置。抗性机制：同一刷新点被同一套路反复击杀时，该点敌人对该伤害类型产生可叠加的百分比抗性，外观以渐变色纹路警示，每五层全局重置。</w:t>
      </w:r>
    </w:p>
    <w:p w14:paraId="5AF24BB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0B2876E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2" w:name="_Toc1605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2.4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基础战斗属性</w:t>
      </w:r>
      <w:bookmarkEnd w:id="12"/>
    </w:p>
    <w:p w14:paraId="3F8DE84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生命值100，灵感值0/100，移动速度400，库容固定8格。</w:t>
      </w:r>
    </w:p>
    <w:p w14:paraId="77A25C8C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6B360D79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3" w:name="_Toc30391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3.刻印系统设计</w:t>
      </w:r>
      <w:bookmarkEnd w:id="13"/>
    </w:p>
    <w:p w14:paraId="701D688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4" w:name="_Toc80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刻印结构</w:t>
      </w:r>
      <w:bookmarkEnd w:id="14"/>
    </w:p>
    <w:p w14:paraId="59CF2AB5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每枚刻印是一个独立的蓝图类，继承自刻印基类 AStampBase。基础信息包括唯一标识符、显示名称、描述文本、图标资源、最大等级和当前等级。</w:t>
      </w:r>
    </w:p>
    <w:p w14:paraId="4E8565D6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本位事件（蓝图可重写）如下表所示：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65"/>
        <w:gridCol w:w="3490"/>
        <w:gridCol w:w="2714"/>
      </w:tblGrid>
      <w:tr w14:paraId="774F4D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508D4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54F2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触发时机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8AF7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</w:tr>
      <w:tr w14:paraId="31070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2EC4B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OnCast()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03AA9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技能释放时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B2B8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处理释放逻辑、消耗资源</w:t>
            </w:r>
          </w:p>
        </w:tc>
      </w:tr>
      <w:tr w14:paraId="670A8F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BAA2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OnSpawn(Actor)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DC08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生成实体（投射物/召唤物）时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9C29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初始化生成的实体</w:t>
            </w:r>
          </w:p>
        </w:tc>
      </w:tr>
      <w:tr w14:paraId="377F1B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14D6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OnTravel(DeltaTime)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FC67F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持续过程中每帧调用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CB00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处理移动、状态更新</w:t>
            </w:r>
          </w:p>
        </w:tc>
      </w:tr>
      <w:tr w14:paraId="57003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6383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OnHit(Target)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FF293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命中目标时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DEA4E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处理伤害和命中效果</w:t>
            </w:r>
          </w:p>
        </w:tc>
      </w:tr>
      <w:tr w14:paraId="7A677C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3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E787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OnFinish()</w:t>
            </w:r>
          </w:p>
        </w:tc>
        <w:tc>
          <w:tcPr>
            <w:tcW w:w="206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7E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技能结束时</w:t>
            </w:r>
          </w:p>
        </w:tc>
        <w:tc>
          <w:tcPr>
            <w:tcW w:w="160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464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处理清理和收尾</w:t>
            </w:r>
          </w:p>
        </w:tc>
      </w:tr>
    </w:tbl>
    <w:p w14:paraId="624BA194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每个本位事件内部执行三件事：执行本位行为、调用工具组件函数、广播事件给变位。</w:t>
      </w:r>
    </w:p>
    <w:p w14:paraId="4D066BD8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变位事件接收（蓝图可重写）：OnEventReceived(EventType, Context)，接收本位广播的事件，判断事件类型和当前功能槽，执行对应的响应逻辑。</w:t>
      </w:r>
    </w:p>
    <w:p w14:paraId="11FA5A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事件广播系统：BroadcastEvent(EventType, Context)，本位调用此函数广播事件，变位接收并响应。</w:t>
      </w:r>
    </w:p>
    <w:p w14:paraId="24AA22C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B129F3C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5" w:name="_Toc100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事件系统</w:t>
      </w:r>
      <w:bookmarkEnd w:id="15"/>
    </w:p>
    <w:p w14:paraId="21B737D1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类型共有五种：Cast（技能释放）、Spawn（生成实体）、Travel（持续过程）、Hit（命中目标）、Finish（技能结束）。事件上下文包含触发者、命中目标、事件位置、事件方向、当前伤害值（可修改）、扩展浮点参数映射、扩展对象参数映射。</w:t>
      </w:r>
    </w:p>
    <w:p w14:paraId="61F3C63C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事件流：刻印放入槽位一时执行本位逻辑，本位在生命周期节点中调用工具组件函数完成核心行为，然后调用 BroadcastEvent 广播事件。刻印放入槽位二时执行变位逻辑，变位在 OnEventReceived 中接收事件，根据事件类型和当前功能槽类型执行对应的响应逻辑。功能槽类型通过 CurrentSlotType 字段传递给变位。</w:t>
      </w:r>
    </w:p>
    <w:p w14:paraId="7C9B5B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6" w:name="_Toc2758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工具组件</w:t>
      </w:r>
      <w:bookmarkEnd w:id="16"/>
    </w:p>
    <w:p w14:paraId="494506B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组件作为通用工具库挂载在刻印上，提供可复用的工具函数。组件不包含刻印的核心逻辑，核心逻辑由每枚刻印在自身蓝图中独立实现。</w:t>
      </w:r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3"/>
        <w:gridCol w:w="5036"/>
        <w:gridCol w:w="1400"/>
      </w:tblGrid>
      <w:tr w14:paraId="2DAFFF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422F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3D78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核心函数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D448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挂载条件</w:t>
            </w:r>
          </w:p>
        </w:tc>
      </w:tr>
      <w:tr w14:paraId="4EE39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2F36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DamageComponent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E377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ApplyDamage（造成伤害）、ApplyDot（持续伤害）、GetFinalDamage（计算最终伤害）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9B4E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会造成伤害的刻印</w:t>
            </w:r>
          </w:p>
        </w:tc>
      </w:tr>
      <w:tr w14:paraId="08B353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A0239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StatusComponent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3332E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ApplyStatus（施加状态）、RemoveStatus（移除状态）、HasStatus（检查状态）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CFE1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会附加状态效果的刻印</w:t>
            </w:r>
          </w:p>
        </w:tc>
      </w:tr>
      <w:tr w14:paraId="1E732E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D8E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VFXComponent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71682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PlayEffect（粒子特效）、PlayNiagara（Niagara特效）、SpawnDecal（贴花）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74AD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  <w:tr w14:paraId="330C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65EA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AudioComponent</w:t>
            </w:r>
          </w:p>
        </w:tc>
        <w:tc>
          <w:tcPr>
            <w:tcW w:w="297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92BE8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PlaySound（播放音效）、StopSound（停止音效）、SetSoundPitch（调整音调）</w:t>
            </w:r>
          </w:p>
        </w:tc>
        <w:tc>
          <w:tcPr>
            <w:tcW w:w="826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13F4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center"/>
              <w:textAlignment w:val="auto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几乎所有刻印</w:t>
            </w:r>
          </w:p>
        </w:tc>
      </w:tr>
    </w:tbl>
    <w:p w14:paraId="3AF7FF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b w:val="0"/>
          <w:bCs w:val="0"/>
          <w:sz w:val="24"/>
          <w:szCs w:val="24"/>
        </w:rPr>
      </w:pPr>
      <w:r>
        <w:rPr>
          <w:rFonts w:hint="default"/>
          <w:b w:val="0"/>
          <w:bCs w:val="0"/>
          <w:sz w:val="24"/>
          <w:szCs w:val="24"/>
        </w:rPr>
        <w:t>不设投射物专用组件。投射物的生成、飞行、碰撞逻辑由刻印自己在蓝图中实现，因为不同刻印的投射物行为差异太大（直线/追踪/弹射/穿透/弧形），封装成通用组件反而限制灵活性。绝大多数刻印挂载2-3个组件（Damage + VFX + Audio 是标配，Status 按需），组件之间不互相依赖，可独立挂载和卸载。</w:t>
      </w:r>
    </w:p>
    <w:p w14:paraId="20D6687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b w:val="0"/>
          <w:bCs w:val="0"/>
          <w:sz w:val="24"/>
          <w:szCs w:val="24"/>
        </w:rPr>
      </w:pPr>
    </w:p>
    <w:p w14:paraId="7EFE245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17" w:name="_Toc974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3.4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刻印制作流程</w:t>
      </w:r>
      <w:bookmarkEnd w:id="17"/>
    </w:p>
    <w:p w14:paraId="28D8726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做一枚新刻印的操作：在 Content Browser 中右键新建蓝图类，继承自 AStampBase，命名为 BP_Stamp_刻印名称。打开蓝图，在 Components 面板中按需挂载工具组件。在 Event Graph 中重写本位事件，实现本位行为逻辑，调用组件工具函数，在关键节点调用 BroadcastEvent 广播事件。重写 OnEventReceived，实现变位逻辑：判断事件类型和当前功能槽类型，执行对应响应逻辑。在 Details 面板中暴露和调整参数（速度、伤害、冷却等）。编译保存，拖入槽位测试。</w:t>
      </w:r>
    </w:p>
    <w:p w14:paraId="03162B35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</w:rPr>
      </w:pPr>
    </w:p>
    <w:p w14:paraId="0059A710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18" w:name="_Toc2059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4.环境与表现系统</w:t>
      </w:r>
      <w:bookmarkEnd w:id="18"/>
    </w:p>
    <w:p w14:paraId="728488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19" w:name="_Toc125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场景结构</w:t>
      </w:r>
      <w:bookmarkEnd w:id="19"/>
    </w:p>
    <w:p w14:paraId="56BF12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场景采用单一后室风格封闭空间。层数切换以坠落转场实现（Level Streaming 或 Open Level 配合 Camera Shake）。场景尺寸待定，建议约 4000×3000×500 的封闭空间。</w:t>
      </w:r>
    </w:p>
    <w:p w14:paraId="63174B9C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26B3E0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0" w:name="_Toc27772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环境异化系统</w:t>
      </w:r>
      <w:bookmarkEnd w:id="20"/>
    </w:p>
    <w:p w14:paraId="29DF1045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每层通过材质参数与后处理驱动环境变化，从轻微到严重逐层递进。初期（1-5层）表现为墙纸剥落和灯光频闪。中期（6-10层）表现为表面渗液和边界消融。后期（11层以上）表现为空间扭曲和结构错位。</w:t>
      </w:r>
    </w:p>
    <w:p w14:paraId="7064437D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  <w:t>每五层触发随机环境异象，持续整层。光源衰减导致视野缩小、光照降低，通过修改后处理体积的曝光和光照强度实现。重力偏移改变重力方向或大小，修改 WorldSettings 的 GravityZ。空间错位使角色位置随机偏移或传送，周期性触发 SetActorLocation。时间减速改变全局时间流速，调用 SetGlobalTimeDilation。镜像反转使左右或上下操作反转，修改 InputComponent 绑定映射。</w:t>
      </w:r>
    </w:p>
    <w:p w14:paraId="51489E69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4644468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1" w:name="_Toc2750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4.3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视觉反馈规范</w:t>
      </w:r>
      <w:bookmarkEnd w:id="21"/>
    </w:p>
    <w:p w14:paraId="5E403DCB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刻印组合预览在槽位拖拽时显示组合后技能的完整效果预览，包含演示动画或特效示意。伤害数字使用 WidgetComponent 显示浮动数字。敌人抗性警示使用动态材质渐变色纹路，红到紫渐变表示抗性累积。信息素痕迹在敌人死亡位置生成半透明光柱或粒子效果，颜色匹配伤害类型标签。顿悟状态表现为屏幕边缘发光配合音效提示，UI显示融合与升级选择面板。</w:t>
      </w:r>
    </w:p>
    <w:p w14:paraId="7D454E1F">
      <w:pPr>
        <w:pStyle w:val="11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Autospacing="0" w:afterAutospacing="0" w:line="240" w:lineRule="auto"/>
        <w:ind w:left="0" w:right="0" w:firstLine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D64CA7E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2" w:name="_Toc1633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5.技术架构</w:t>
      </w:r>
      <w:bookmarkEnd w:id="22"/>
    </w:p>
    <w:p w14:paraId="40C6022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3" w:name="_Toc2498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项目结构</w:t>
      </w:r>
      <w:bookmarkEnd w:id="23"/>
    </w:p>
    <w:p w14:paraId="38F2FB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StampCorridor/</w:t>
      </w:r>
    </w:p>
    <w:p w14:paraId="3D8574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├── Source/StampCorridor/</w:t>
      </w:r>
    </w:p>
    <w:p w14:paraId="3646F4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Core/</w:t>
      </w:r>
    </w:p>
    <w:p w14:paraId="76356D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C_StampGameMode.h/cpp</w:t>
      </w:r>
    </w:p>
    <w:p w14:paraId="20B85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C_StampGameState.h/cpp</w:t>
      </w:r>
    </w:p>
    <w:p w14:paraId="221880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C_StampPlayerController.h/cpp</w:t>
      </w:r>
    </w:p>
    <w:p w14:paraId="7A6A7E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C_StampPlayerState.h/cpp</w:t>
      </w:r>
    </w:p>
    <w:p w14:paraId="263098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Character/</w:t>
      </w:r>
    </w:p>
    <w:p w14:paraId="3929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C_StampCharacter.h/cpp</w:t>
      </w:r>
    </w:p>
    <w:p w14:paraId="6681D7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C_StampAbilityComponent.h/cpp</w:t>
      </w:r>
    </w:p>
    <w:p w14:paraId="35625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Stamp/</w:t>
      </w:r>
    </w:p>
    <w:p w14:paraId="6CA607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C_StampBase.h/cpp</w:t>
      </w:r>
    </w:p>
    <w:p w14:paraId="6B04C3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C_StampInventoryComponent.h/cpp</w:t>
      </w:r>
    </w:p>
    <w:p w14:paraId="773F3F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C_StampSlotManager.h/cpp</w:t>
      </w:r>
    </w:p>
    <w:p w14:paraId="792177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Components/</w:t>
      </w:r>
    </w:p>
    <w:p w14:paraId="2AB186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C_DamageComponent.h/cpp</w:t>
      </w:r>
    </w:p>
    <w:p w14:paraId="0961D9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C_StatusComponent.h/cpp</w:t>
      </w:r>
    </w:p>
    <w:p w14:paraId="4C350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C_VFXComponent.h/cpp</w:t>
      </w:r>
    </w:p>
    <w:p w14:paraId="36D80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C_AudioComponent.h/cpp</w:t>
      </w:r>
    </w:p>
    <w:p w14:paraId="39659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Ability/</w:t>
      </w:r>
    </w:p>
    <w:p w14:paraId="6E13A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C_StampAbilityBase.h/cpp</w:t>
      </w:r>
    </w:p>
    <w:p w14:paraId="0DB18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C_StampEffectBase.h/cpp</w:t>
      </w:r>
    </w:p>
    <w:p w14:paraId="02D9D1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├── Enemy/</w:t>
      </w:r>
    </w:p>
    <w:p w14:paraId="0E4892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├── C_PheromonePoint.h/cpp</w:t>
      </w:r>
    </w:p>
    <w:p w14:paraId="7EBBB9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│   └── C_ResistanceManager.h/cpp</w:t>
      </w:r>
    </w:p>
    <w:p w14:paraId="72D9DF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└── Environment/</w:t>
      </w:r>
    </w:p>
    <w:p w14:paraId="3B6E69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       └── C_EnvironmentManager.h/cpp</w:t>
      </w:r>
    </w:p>
    <w:p w14:paraId="20EFD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│</w:t>
      </w:r>
    </w:p>
    <w:p w14:paraId="41E3AE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>└── Content/Game/</w:t>
      </w:r>
    </w:p>
    <w:p w14:paraId="312D07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BP/</w:t>
      </w:r>
    </w:p>
    <w:p w14:paraId="7FF089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Character/</w:t>
      </w:r>
    </w:p>
    <w:p w14:paraId="261B06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Stamp/</w:t>
      </w:r>
    </w:p>
    <w:p w14:paraId="19B9E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Ability/</w:t>
      </w:r>
    </w:p>
    <w:p w14:paraId="1D3C0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Enemy/</w:t>
      </w:r>
    </w:p>
    <w:p w14:paraId="4BFBA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Environment/</w:t>
      </w:r>
    </w:p>
    <w:p w14:paraId="00FFDC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Data/</w:t>
      </w:r>
    </w:p>
    <w:p w14:paraId="4B8577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├── StampTable/</w:t>
      </w:r>
    </w:p>
    <w:p w14:paraId="28FA53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│   └── EnemyTable/</w:t>
      </w:r>
    </w:p>
    <w:p w14:paraId="37511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Map/</w:t>
      </w:r>
    </w:p>
    <w:p w14:paraId="6C329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├── UI/</w:t>
      </w:r>
    </w:p>
    <w:p w14:paraId="244A7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18"/>
          <w:szCs w:val="18"/>
        </w:rPr>
      </w:pPr>
      <w:r>
        <w:rPr>
          <w:rFonts w:hint="default" w:ascii="Times New Roman" w:hAnsi="Times New Roman" w:eastAsia="宋体" w:cs="Times New Roman"/>
          <w:sz w:val="18"/>
          <w:szCs w:val="18"/>
        </w:rPr>
        <w:t xml:space="preserve">    └── VFX/</w:t>
      </w:r>
    </w:p>
    <w:p w14:paraId="0404E2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3F13003F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4" w:name="_Toc1012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C++/蓝图分工</w:t>
      </w:r>
      <w:bookmarkEnd w:id="24"/>
    </w:p>
    <w:tbl>
      <w:tblPr>
        <w:tblStyle w:val="12"/>
        <w:tblW w:w="500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3"/>
        <w:gridCol w:w="3646"/>
        <w:gridCol w:w="3714"/>
      </w:tblGrid>
      <w:tr w14:paraId="064D7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E08D0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模块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789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C++ 实现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1CB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蓝图实现</w:t>
            </w:r>
          </w:p>
        </w:tc>
      </w:tr>
      <w:tr w14:paraId="2DD5F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BBB7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刻印基类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A53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事件系统（BroadcastEvent）、生命周期函数定义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2BBA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具体刻印的 OnCast、OnHit、OnEventReceived 逻辑</w:t>
            </w:r>
          </w:p>
        </w:tc>
      </w:tr>
      <w:tr w14:paraId="24DAB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DD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7EEB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四个组件的工具函数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53C0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组件挂载配置</w:t>
            </w:r>
          </w:p>
        </w:tc>
      </w:tr>
      <w:tr w14:paraId="2E890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0690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GAS框架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DBA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UStampAbilityBase、AttributeSet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36D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Ability 参数配置、GameplayEffect 配置</w:t>
            </w:r>
          </w:p>
        </w:tc>
      </w:tr>
      <w:tr w14:paraId="2AF12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0E38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角色逻辑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1D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移动、输入处理、GAS组件绑定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7017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模型、动画资源、碰撞体配置</w:t>
            </w:r>
          </w:p>
        </w:tc>
      </w:tr>
      <w:tr w14:paraId="121373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A8E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A9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信息素点、抗性管理、刻印池生成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D2926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敌人参数配置、视觉表现</w:t>
            </w:r>
          </w:p>
        </w:tc>
      </w:tr>
      <w:tr w14:paraId="73CA2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33E9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12E6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环境异象管理器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861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具体异象逻辑</w:t>
            </w:r>
          </w:p>
        </w:tc>
      </w:tr>
      <w:tr w14:paraId="74D1B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1371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UI系统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C19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数据绑定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6497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布局、样式、动画</w:t>
            </w:r>
          </w:p>
        </w:tc>
      </w:tr>
      <w:tr w14:paraId="29B107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65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E619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存档系统</w:t>
            </w:r>
          </w:p>
        </w:tc>
        <w:tc>
          <w:tcPr>
            <w:tcW w:w="215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F8B4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SaveGame 序列化</w:t>
            </w:r>
          </w:p>
        </w:tc>
        <w:tc>
          <w:tcPr>
            <w:tcW w:w="219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5638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残响图鉴配置</w:t>
            </w:r>
          </w:p>
        </w:tc>
      </w:tr>
    </w:tbl>
    <w:p w14:paraId="6D6F6461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5524923D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25" w:name="_Toc31746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核心类设计</w:t>
      </w:r>
      <w:bookmarkEnd w:id="25"/>
    </w:p>
    <w:p w14:paraId="0ABFBB7B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</w:pPr>
      <w:bookmarkStart w:id="26" w:name="_Toc2129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UStampInventoryComponent（库容管理）</w:t>
      </w:r>
      <w:bookmarkEnd w:id="26"/>
    </w:p>
    <w:p w14:paraId="664FA3A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管理八格库容数组、三槽两位格的槽位映射、残响图鉴字典。提供添加、舍弃、融合、升级刻印及刷新槽位技能等函数。</w:t>
      </w:r>
    </w:p>
    <w:p w14:paraId="0C2FFB3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2C8ECA6D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7" w:name="_Toc1476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AStampBase（刻印基类）</w:t>
      </w:r>
      <w:bookmarkEnd w:id="27"/>
    </w:p>
    <w:p w14:paraId="4652651F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包含基础信息（StampID、DisplayName、MaxLevel、CurrentLevel）。本位事件 OnCast、OnSpawn、OnTravel、OnHit、OnFinish 为 BlueprintNativeEvent。变位事件接收 OnEventReceived 为 BlueprintNativeEvent。事件广播系统提供 BroadcastEvent 函数。基类持有 DamageComp、StatusComp、VFXComp、AudioComp 四个工具组件的引用指针，由蓝图在挂载时赋值。CurrentSlotType 字段记录当前所在功能槽类型（普攻/技能/位移），供变位逻辑判断分支。</w:t>
      </w:r>
    </w:p>
    <w:p w14:paraId="038E5BA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182EEF3">
      <w:pPr>
        <w:pStyle w:val="4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2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</w:rPr>
      </w:pPr>
      <w:bookmarkStart w:id="28" w:name="_Toc176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5.3.3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4"/>
          <w:szCs w:val="24"/>
          <w:shd w:val="clear" w:fill="FFFFFF"/>
        </w:rPr>
        <w:t>CPheromonePoint（信息素点）</w:t>
      </w:r>
      <w:bookmarkEnd w:id="28"/>
    </w:p>
    <w:p w14:paraId="29206970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hint="default" w:ascii="Times New Roman" w:hAnsi="Times New Roman" w:eastAsia="宋体" w:cs="Times New Roman"/>
          <w:sz w:val="24"/>
          <w:szCs w:val="24"/>
        </w:rPr>
        <w:t>记录击杀技能的标签权重，提供获取加权刻印池、衰减、重置功能。</w:t>
      </w:r>
    </w:p>
    <w:p w14:paraId="15351B0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72225D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</w:pPr>
      <w:bookmarkStart w:id="29" w:name="_Toc7553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5.</w:t>
      </w:r>
      <w:r>
        <w:rPr>
          <w:rFonts w:hint="eastAsia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4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kern w:val="0"/>
          <w:sz w:val="28"/>
          <w:szCs w:val="28"/>
          <w:shd w:val="clear" w:fill="FFFFFF"/>
          <w:lang w:val="en-US" w:eastAsia="zh-CN" w:bidi="ar"/>
        </w:rPr>
        <w:t>.工具组件接口</w:t>
      </w:r>
      <w:bookmarkEnd w:id="29"/>
    </w:p>
    <w:p w14:paraId="53AD393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  <w:t>DamageComponent 提供 ApplyDamage、ApplyDot、GetFinalDamage。StatusComponent 提供 ApplyStatus、RemoveStatus、HasStatus。VFXComponent 提供 PlayEffect、PlayNiagara、SpawnDecal。AudioComponent 提供 PlaySound、StopSound、SetSoundPitch。所有函数均为 BlueprintCallable。</w:t>
      </w:r>
    </w:p>
    <w:p w14:paraId="54A6548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  <w:lang w:val="en-US" w:eastAsia="zh-CN"/>
        </w:rPr>
      </w:pPr>
    </w:p>
    <w:p w14:paraId="737FE2C7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0" w:name="_Toc16129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5.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5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数据驱动配置</w:t>
      </w:r>
      <w:bookmarkEnd w:id="30"/>
    </w:p>
    <w:p w14:paraId="49F1B03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刻印表使用 DataTable 管理所有刻印的引用和基础配置。敌人配置表配置敌人属性与初始刻印池权重。环境异象表配置异象类型、触发条件和参数。残响解锁图谱使用 DataAsset 配置特定组合解锁初始刻印池选项。</w:t>
      </w:r>
    </w:p>
    <w:p w14:paraId="11026C16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3A6C748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</w:rPr>
      </w:pPr>
      <w:bookmarkStart w:id="31" w:name="_Toc1907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6.开发计划</w:t>
      </w:r>
      <w:bookmarkEnd w:id="31"/>
    </w:p>
    <w:p w14:paraId="66948F20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2" w:name="_Toc1789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开发阶段划分</w:t>
      </w:r>
      <w:bookmarkEnd w:id="32"/>
    </w:p>
    <w:tbl>
      <w:tblPr>
        <w:tblStyle w:val="12"/>
        <w:tblW w:w="5033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29"/>
        <w:gridCol w:w="768"/>
        <w:gridCol w:w="3588"/>
        <w:gridCol w:w="2242"/>
      </w:tblGrid>
      <w:tr w14:paraId="39621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1CB9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599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周期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6922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核心目标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37B7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CE913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385D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阶段一：刻印组合原型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5D3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93B9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实现刻印基类和事件系统，实现四个工具组件，制作六枚 MVP 刻印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3DD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拖拽刻印到槽位，本位/变位正确响应，事件通信正常</w:t>
            </w:r>
          </w:p>
        </w:tc>
      </w:tr>
      <w:tr w14:paraId="3BCA3B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9AC74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阶段二：战斗循环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FA16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607A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实现角色战斗、敌人 AI、信息素基础功能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0A04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能在关卡中击杀敌人，信息素记录正常工作</w:t>
            </w:r>
          </w:p>
        </w:tc>
      </w:tr>
      <w:tr w14:paraId="2684C3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3D94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阶段三：自适应系统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93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3DAC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实现信息素权重影响和抗性叠加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2FCE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敌人配置向玩家偏好趋同，抗性视觉反馈生效</w:t>
            </w:r>
          </w:p>
        </w:tc>
      </w:tr>
      <w:tr w14:paraId="026E0E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F0ED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阶段四：成长与轮替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B9D5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5C67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实现顿悟融合、残响图鉴、跨局存档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84E2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能完成一局完整轮回</w:t>
            </w:r>
          </w:p>
        </w:tc>
      </w:tr>
      <w:tr w14:paraId="721985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13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466F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阶段五：内容扩展</w:t>
            </w:r>
          </w:p>
        </w:tc>
        <w:tc>
          <w:tcPr>
            <w:tcW w:w="45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1086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4周</w:t>
            </w:r>
          </w:p>
        </w:tc>
        <w:tc>
          <w:tcPr>
            <w:tcW w:w="2103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E30A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扩展刻印至50枚以上，完善UI和VFX</w:t>
            </w:r>
          </w:p>
        </w:tc>
        <w:tc>
          <w:tcPr>
            <w:tcW w:w="1314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9DCF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完整可演示</w:t>
            </w:r>
          </w:p>
        </w:tc>
      </w:tr>
    </w:tbl>
    <w:p w14:paraId="6560C30F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B72D22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3" w:name="_Toc287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6.2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MVP刻印清单（阶段一）</w:t>
      </w:r>
      <w:bookmarkEnd w:id="33"/>
    </w:p>
    <w:p w14:paraId="312CE89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 MVP 刻印如下：</w:t>
      </w:r>
    </w:p>
    <w:p w14:paraId="5011B18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火焰：普攻发射火球伤害20，技能发射大火球伤害50并爆炸，位移向后喷射火球自身位移。变位在命中或位移结束时生成燃烧区域持续灼烧敌人。</w:t>
      </w:r>
    </w:p>
    <w:p w14:paraId="2213F78B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冰霜：普攻发射冰锥伤害18并减速，技能发射大冰锥伤害45并范围冻结，位移向前突进并在终点释放冰环。变位在命中或位移结束时生成冰面区域减速敌人。</w:t>
      </w:r>
    </w:p>
    <w:p w14:paraId="547E41CA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雷电：普攻发射闪电伤害15，技能发射强闪电伤害40并范围传导，位移化作闪电向前闪烁。变位在命中时连锁弹射至附近敌人。</w:t>
      </w:r>
    </w:p>
    <w:p w14:paraId="2FC571E9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暗影：普攻短距离突进斩击伤害25，技能长距离突进斩击伤害60，位移长距离突进且全程无敌。变位在突进路径上造成伤害并回复生命。</w:t>
      </w:r>
    </w:p>
    <w:p w14:paraId="239F3604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生命：普攻释放小治疗波恢复15生命，技能释放大治疗波恢复40生命并清除负面状态，位移向后闪烁并留下治疗区域。变位在命中友军时连锁弹射治疗。</w:t>
      </w:r>
    </w:p>
    <w:p w14:paraId="55AC04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燃烧：普攻召唤小火元素攻击敌人，技能召唤大火元素攻击敌人并附带灼烧光环，位移召唤火元素后与其交换位置。变位在召唤物攻击时附带灼烧效果。</w:t>
      </w:r>
    </w:p>
    <w:p w14:paraId="0BA1043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firstLine="420" w:firstLineChars="0"/>
        <w:textAlignment w:val="auto"/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六枚刻印覆盖三种本位类型（投射物、突进、召唤）和五种变位类型（灼烧、减速、连锁、吸血、治疗），通过事件驱动展示不同组合的质变效果。</w:t>
      </w:r>
    </w:p>
    <w:p w14:paraId="3A1F1277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34255A48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76B60452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4" w:name="_Toc3104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7.验收清单</w:t>
      </w:r>
      <w:bookmarkEnd w:id="34"/>
    </w:p>
    <w:p w14:paraId="0D45FA3A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</w:pPr>
      <w:bookmarkStart w:id="35" w:name="_Toc28085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功能验证</w:t>
      </w:r>
      <w:bookmarkEnd w:id="35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7"/>
        <w:gridCol w:w="1762"/>
        <w:gridCol w:w="5950"/>
      </w:tblGrid>
      <w:tr w14:paraId="5CAC2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5918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EECE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822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163E1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B1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D4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刻印拖拽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31E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刻印可拖拽至任意槽位任一位置，拖拽时有视觉反馈</w:t>
            </w:r>
          </w:p>
        </w:tc>
      </w:tr>
      <w:tr w14:paraId="6D53A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F40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24DC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位格表现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203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槽位一表现本位，槽位二表现变位</w:t>
            </w:r>
          </w:p>
        </w:tc>
      </w:tr>
      <w:tr w14:paraId="4F1100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8D0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18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事件通信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4BCE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本位事件正确触发变位响应</w:t>
            </w:r>
          </w:p>
        </w:tc>
      </w:tr>
      <w:tr w14:paraId="0D9A23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173A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F-04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0FC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战斗基础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894B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角色可移动、攻击、使用技能，敌人可被击杀</w:t>
            </w:r>
          </w:p>
        </w:tc>
      </w:tr>
      <w:tr w14:paraId="358B6D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6401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F-05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771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库容管理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B3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八格库容正常显示，库满时获取新刻印弹出舍弃选择</w:t>
            </w:r>
          </w:p>
        </w:tc>
      </w:tr>
      <w:tr w14:paraId="12E066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D2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F-06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F9F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刻印升级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CDB9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重复获取同一刻印等级提升，效能提升生效</w:t>
            </w:r>
          </w:p>
        </w:tc>
      </w:tr>
      <w:tr w14:paraId="6FBD83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D9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F-07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7520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信息素记录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EFAA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敌人死亡位置生成信息素点，记录击杀技能标签</w:t>
            </w:r>
          </w:p>
        </w:tc>
      </w:tr>
      <w:tr w14:paraId="034E8D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F46D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F-08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07FD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敌人自适应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01D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后续敌人配置向信息素标签倾斜</w:t>
            </w:r>
          </w:p>
        </w:tc>
      </w:tr>
      <w:tr w14:paraId="3AA0C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5CBE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F-09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E60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抗性叠加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F350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同一位置反复击杀后敌人抗性增加，视觉纹路显示</w:t>
            </w:r>
          </w:p>
        </w:tc>
      </w:tr>
      <w:tr w14:paraId="34182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F791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F-10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9195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顿悟融合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B34D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灵感值满后进入顿悟状态，融合与升级功能正常</w:t>
            </w:r>
          </w:p>
        </w:tc>
      </w:tr>
      <w:tr w14:paraId="1A0657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317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F-11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6BB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残响图鉴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45A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舍弃刻印录入残响图鉴，特定组合解锁初始池选项</w:t>
            </w:r>
          </w:p>
        </w:tc>
      </w:tr>
      <w:tr w14:paraId="0AB2F4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9217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F-12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23B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环境异化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906B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每层环境变化，每五层触发异象</w:t>
            </w:r>
          </w:p>
        </w:tc>
      </w:tr>
      <w:tr w14:paraId="21C2F7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47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D2D8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F-13</w:t>
            </w:r>
          </w:p>
        </w:tc>
        <w:tc>
          <w:tcPr>
            <w:tcW w:w="104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DB6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跨局存档</w:t>
            </w:r>
          </w:p>
        </w:tc>
        <w:tc>
          <w:tcPr>
            <w:tcW w:w="351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82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重启游戏后残响图鉴和初始池解锁保留</w:t>
            </w:r>
          </w:p>
        </w:tc>
      </w:tr>
    </w:tbl>
    <w:p w14:paraId="178912B2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  <w:shd w:val="clear" w:fill="FFFFFF"/>
        </w:rPr>
      </w:pPr>
    </w:p>
    <w:p w14:paraId="0FD2B061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6" w:name="_Toc10884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7.2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技术验证点</w:t>
      </w:r>
      <w:bookmarkEnd w:id="36"/>
    </w:p>
    <w:tbl>
      <w:tblPr>
        <w:tblStyle w:val="12"/>
        <w:tblW w:w="4999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1393"/>
        <w:gridCol w:w="6380"/>
      </w:tblGrid>
      <w:tr w14:paraId="7E836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6B1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编号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858E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验收项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699D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验收标准</w:t>
            </w:r>
          </w:p>
        </w:tc>
      </w:tr>
      <w:tr w14:paraId="4BEFE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7498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T-01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619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13E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本位事件正确广播，变位正确接收并响应</w:t>
            </w:r>
          </w:p>
        </w:tc>
      </w:tr>
      <w:tr w14:paraId="19EA4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056E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T-02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0D1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工具组件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1B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四个工具组件函数正常工作</w:t>
            </w:r>
          </w:p>
        </w:tc>
      </w:tr>
      <w:tr w14:paraId="43BEF8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4EF8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T-03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BDD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三槽切换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4C04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刻印在三个功能槽间切换时本位表现正确区分，变位效果一致</w:t>
            </w:r>
          </w:p>
        </w:tc>
      </w:tr>
      <w:tr w14:paraId="3BAA3D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242D9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T-04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0769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刻印独立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32D8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每枚刻印蓝图独立工作，不依赖其他刻印</w:t>
            </w:r>
          </w:p>
        </w:tc>
      </w:tr>
      <w:tr w14:paraId="261484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384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T-05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F1F8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标签系统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86F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GameplayTags 贯穿伤害-信息素-抗性全链路</w:t>
            </w:r>
          </w:p>
        </w:tc>
      </w:tr>
      <w:tr w14:paraId="2486E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411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8BC1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T-06</w:t>
            </w:r>
          </w:p>
        </w:tc>
        <w:tc>
          <w:tcPr>
            <w:tcW w:w="822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FB6A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性能基线</w:t>
            </w:r>
          </w:p>
        </w:tc>
        <w:tc>
          <w:tcPr>
            <w:tcW w:w="3765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10C8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同时存在10个敌人时帧率保持60fps以上</w:t>
            </w:r>
          </w:p>
        </w:tc>
      </w:tr>
    </w:tbl>
    <w:p w14:paraId="3B3FEB0E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4C1478D2">
      <w:pPr>
        <w:keepNext w:val="0"/>
        <w:keepLines w:val="0"/>
        <w:pageBreakBefore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57A5336C">
      <w:pPr>
        <w:pStyle w:val="2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0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</w:pPr>
      <w:bookmarkStart w:id="37" w:name="_Toc2817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30"/>
          <w:szCs w:val="30"/>
          <w:shd w:val="clear" w:fill="FFFFFF"/>
        </w:rPr>
        <w:t>8.附录</w:t>
      </w:r>
      <w:bookmarkEnd w:id="37"/>
    </w:p>
    <w:p w14:paraId="399C4364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8" w:name="_Toc13628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8.1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术语表</w:t>
      </w:r>
      <w:bookmarkEnd w:id="38"/>
    </w:p>
    <w:tbl>
      <w:tblPr>
        <w:tblStyle w:val="12"/>
        <w:tblW w:w="5004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40"/>
        <w:gridCol w:w="7138"/>
      </w:tblGrid>
      <w:tr w14:paraId="629F59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7D43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术语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31C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定义</w:t>
            </w:r>
          </w:p>
        </w:tc>
      </w:tr>
      <w:tr w14:paraId="2727B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084B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2B07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游戏中的基础构筑单元，一个独立的蓝图类，同时包含本位和变位逻辑</w:t>
            </w:r>
          </w:p>
        </w:tc>
      </w:tr>
      <w:tr w14:paraId="1DF22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C620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CA92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刻印在槽位一时的表现，定义技能“做什么”，在关键节点发出事件。每枚刻印为三个功能槽各设计一套本位逻辑</w:t>
            </w:r>
          </w:p>
        </w:tc>
      </w:tr>
      <w:tr w14:paraId="58AEA4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4F8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变位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182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刻印在槽位二时的表现，监听本位事件，执行响应逻辑。每枚刻印只做一套变位，通用于三个功能槽</w:t>
            </w:r>
          </w:p>
        </w:tc>
      </w:tr>
      <w:tr w14:paraId="348BB3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7DB2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事件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6C7D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本位在生命周期关键节点广播的信号（Cast/Spawn/Travel/Hit/Finish）</w:t>
            </w:r>
          </w:p>
        </w:tc>
      </w:tr>
      <w:tr w14:paraId="5DCD3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C11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功能槽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D8C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角色身上的三个技能槽位（普攻槽/技能槽/位移槽），决定本位执行哪一套逻辑</w:t>
            </w:r>
          </w:p>
        </w:tc>
      </w:tr>
      <w:tr w14:paraId="31BD9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862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位置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5B5C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每个功能槽中的两个位置（槽位一/槽位二），决定刻印表现本位还是变位</w:t>
            </w:r>
          </w:p>
        </w:tc>
      </w:tr>
      <w:tr w14:paraId="29D5D4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255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库容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65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玩家可携带的刻印数量上限，固定8格</w:t>
            </w:r>
          </w:p>
        </w:tc>
      </w:tr>
      <w:tr w14:paraId="1B448D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16D9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灵感值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9C7A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击杀敌人积累的资源，满值触发顿悟</w:t>
            </w:r>
          </w:p>
        </w:tc>
      </w:tr>
      <w:tr w14:paraId="799CD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D4CE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顿悟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811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可进行融合或升级的特殊状态</w:t>
            </w:r>
          </w:p>
        </w:tc>
      </w:tr>
      <w:tr w14:paraId="1196C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A11D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融合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49C4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将两枚刻印合并为一枚，压缩库容</w:t>
            </w:r>
          </w:p>
        </w:tc>
      </w:tr>
      <w:tr w14:paraId="6A3A3C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9581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信息素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9243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敌人死亡时留下，引导后续敌人配置</w:t>
            </w:r>
          </w:p>
        </w:tc>
      </w:tr>
      <w:tr w14:paraId="50F2D5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90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774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残响</w:t>
            </w:r>
          </w:p>
        </w:tc>
        <w:tc>
          <w:tcPr>
            <w:tcW w:w="4209" w:type="pc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6E6B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default" w:ascii="Times New Roman" w:hAnsi="Times New Roman" w:eastAsia="宋体" w:cs="Times New Roman"/>
                <w:b w:val="0"/>
                <w:bCs w:val="0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舍弃刻印后录入图鉴，用于跨局解锁</w:t>
            </w:r>
          </w:p>
        </w:tc>
      </w:tr>
    </w:tbl>
    <w:p w14:paraId="2B7B28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p w14:paraId="6CB5BE95">
      <w:pPr>
        <w:pStyle w:val="3"/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0"/>
        <w:textAlignment w:val="auto"/>
        <w:outlineLvl w:val="1"/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</w:rPr>
      </w:pPr>
      <w:bookmarkStart w:id="39" w:name="_Toc25120"/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8.</w:t>
      </w:r>
      <w:r>
        <w:rPr>
          <w:rFonts w:hint="eastAsia" w:ascii="Times New Roman" w:hAnsi="Times New Roman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2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.</w:t>
      </w:r>
      <w:r>
        <w:rPr>
          <w:rFonts w:hint="default" w:ascii="Times New Roman" w:hAnsi="Times New Roman" w:eastAsia="宋体" w:cs="Times New Roman"/>
          <w:b/>
          <w:bCs/>
          <w:caps w:val="0"/>
          <w:color w:val="0F1115"/>
          <w:spacing w:val="0"/>
          <w:sz w:val="28"/>
          <w:szCs w:val="28"/>
          <w:shd w:val="clear" w:fill="FFFFFF"/>
        </w:rPr>
        <w:t>设计决策记录</w:t>
      </w:r>
      <w:bookmarkEnd w:id="39"/>
    </w:p>
    <w:p w14:paraId="5DAE97B0">
      <w:pPr>
        <w:keepNext w:val="0"/>
        <w:keepLines w:val="0"/>
        <w:pageBreakBefore w:val="0"/>
        <w:widowControl/>
        <w:suppressLineNumbers w:val="0"/>
        <w:shd w:val="clear" w:fill="FFFFFF"/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auto"/>
        <w:ind w:left="0" w:right="0" w:firstLine="420" w:firstLineChars="0"/>
        <w:textAlignment w:val="auto"/>
        <w:outlineLvl w:val="9"/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</w:pPr>
      <w:r>
        <w:rPr>
          <w:rFonts w:hint="default" w:ascii="Times New Roman" w:hAnsi="Times New Roman" w:eastAsia="宋体" w:cs="Times New Roman"/>
          <w:b w:val="0"/>
          <w:bCs w:val="0"/>
          <w:caps w:val="0"/>
          <w:color w:val="0F1115"/>
          <w:spacing w:val="0"/>
          <w:sz w:val="24"/>
          <w:szCs w:val="24"/>
        </w:rPr>
        <w:t>每枚刻印为一个独立的蓝图类，本位和变位逻辑写在同一个文件中。不复用整枚刻印的逻辑，只复用工具函数。本位广播事件，变位监听响应，两者完全解耦。三个功能槽各有一套本位逻辑，变位只做一套通用于所有槽位。组件提供通用工具函数供刻印调用，不包含核心逻辑，四个粗粒度组件覆盖绝大多数需求。</w:t>
      </w:r>
    </w:p>
    <w:p w14:paraId="041611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line="240" w:lineRule="auto"/>
        <w:ind w:leftChars="0"/>
        <w:textAlignment w:val="auto"/>
        <w:rPr>
          <w:rFonts w:hint="default" w:ascii="Times New Roman" w:hAnsi="Times New Roman" w:eastAsia="宋体" w:cs="Times New Roman"/>
          <w:sz w:val="24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F7D338"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A0B3F0">
                          <w:pPr>
                            <w:pStyle w:val="7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FA0B3F0">
                    <w:pPr>
                      <w:pStyle w:val="7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6421C7"/>
    <w:rsid w:val="11BD6AC9"/>
    <w:rsid w:val="336B3939"/>
    <w:rsid w:val="4B915409"/>
    <w:rsid w:val="510C617E"/>
    <w:rsid w:val="531212D7"/>
    <w:rsid w:val="54D15CF5"/>
    <w:rsid w:val="598F0A5E"/>
    <w:rsid w:val="5FF4345C"/>
    <w:rsid w:val="7A9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qFormat/>
    <w:uiPriority w:val="0"/>
    <w:pPr>
      <w:ind w:left="840" w:leftChars="400"/>
    </w:pPr>
  </w:style>
  <w:style w:type="paragraph" w:styleId="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9">
    <w:name w:val="toc 1"/>
    <w:basedOn w:val="1"/>
    <w:next w:val="1"/>
    <w:qFormat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paragraph" w:styleId="11">
    <w:name w:val="Normal (Web)"/>
    <w:basedOn w:val="1"/>
    <w:qFormat/>
    <w:uiPriority w:val="0"/>
    <w:rPr>
      <w:sz w:val="24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TML Code"/>
    <w:basedOn w:val="1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4246</Words>
  <Characters>6451</Characters>
  <Lines>0</Lines>
  <Paragraphs>0</Paragraphs>
  <TotalTime>0</TotalTime>
  <ScaleCrop>false</ScaleCrop>
  <LinksUpToDate>false</LinksUpToDate>
  <CharactersWithSpaces>6923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2026-07-12T06:40:00Z</dcterms:created>
  <dc:creator>86183</dc:creator>
  <cp:lastModifiedBy>WPS_1687156613</cp:lastModifiedBy>
  <dcterms:modified xsi:type="dcterms:W3CDTF">2026-07-13T09:12:33Z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eyJoZGlkIjoiZTIyMTIxZTMzYzVhN2VlMWJhZDIwMDA0NzM3MWU5NDMiLCJ1c2VySWQiOiIxNTA4MzU1MDU2In0=</vt:lpwstr>
  </property>
  <property fmtid="{D5CDD505-2E9C-101B-9397-08002B2CF9AE}" pid="4" name="ICV">
    <vt:lpwstr>E071495AAFBF4FB5BF23483046088D38_12</vt:lpwstr>
  </property>
</Properties>
</file>