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36921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2D6501A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7C37CA1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7D181F2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5B4851E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20F26F4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  <w:r>
        <w:rPr>
          <w:rFonts w:hint="default" w:ascii="Times New Roman" w:hAnsi="Times New Roman" w:eastAsia="宋体" w:cs="Times New Roman"/>
          <w:sz w:val="52"/>
          <w:szCs w:val="52"/>
        </w:rPr>
        <w:t>《刻印回廊》</w:t>
      </w:r>
    </w:p>
    <w:p w14:paraId="474D4B5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  <w:r>
        <w:rPr>
          <w:rFonts w:hint="default" w:ascii="Times New Roman" w:hAnsi="Times New Roman" w:eastAsia="宋体" w:cs="Times New Roman"/>
          <w:sz w:val="52"/>
          <w:szCs w:val="52"/>
        </w:rPr>
        <w:t>游戏设计文档（GDD）</w:t>
      </w:r>
    </w:p>
    <w:p w14:paraId="66A8E3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47F230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6469F20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E2511F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35205D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804DFE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F01740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3447EF4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tbl>
      <w:tblPr>
        <w:tblStyle w:val="1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6"/>
        <w:gridCol w:w="3776"/>
      </w:tblGrid>
      <w:tr w14:paraId="10943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FC0CDD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引擎版本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3243B40E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Unreal Engine 5.3</w:t>
            </w:r>
          </w:p>
        </w:tc>
      </w:tr>
      <w:tr w14:paraId="2855D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B51BA2F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核心框架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7359814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GAS（Gameplay Ability System）</w:t>
            </w:r>
          </w:p>
        </w:tc>
      </w:tr>
      <w:tr w14:paraId="1C09CD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BBEE10C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项目类型：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102457B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3D 动作Rogue-like</w:t>
            </w:r>
          </w:p>
        </w:tc>
      </w:tr>
      <w:tr w14:paraId="2F2AE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514478A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开发者：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6495F653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Koiro</w:t>
            </w:r>
          </w:p>
        </w:tc>
      </w:tr>
      <w:tr w14:paraId="54CCC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88D6642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版本：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351CF31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v1.0</w:t>
            </w:r>
          </w:p>
        </w:tc>
      </w:tr>
    </w:tbl>
    <w:p w14:paraId="60A07EF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BF5822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br w:type="page"/>
      </w:r>
    </w:p>
    <w:p w14:paraId="1CE42D5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br w:type="page"/>
      </w: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70694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sdtEndPr>
      <w:sdtContent>
        <w:p w14:paraId="69565746">
          <w:pPr>
            <w:keepNext w:val="0"/>
            <w:keepLines w:val="0"/>
            <w:pageBreakBefore w:val="0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auto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49DF2359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_Toc16566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</w:rPr>
            <w:t>1.游戏概述</w:t>
          </w:r>
          <w:r>
            <w:tab/>
          </w:r>
          <w:r>
            <w:fldChar w:fldCharType="begin"/>
          </w:r>
          <w:r>
            <w:instrText xml:space="preserve"> PAGEREF _Toc16566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ED30589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_Toc25946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1.1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概念</w:t>
          </w:r>
          <w:r>
            <w:tab/>
          </w:r>
          <w:r>
            <w:fldChar w:fldCharType="begin"/>
          </w:r>
          <w:r>
            <w:instrText xml:space="preserve"> PAGEREF _Toc25946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26E8C54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_Toc17288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1.2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核心目标</w:t>
          </w:r>
          <w:r>
            <w:tab/>
          </w:r>
          <w:r>
            <w:fldChar w:fldCharType="begin"/>
          </w:r>
          <w:r>
            <w:instrText xml:space="preserve"> PAGEREF _Toc17288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2A8127B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_Toc735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1.3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技术栈概览</w:t>
          </w:r>
          <w:r>
            <w:tab/>
          </w:r>
          <w:r>
            <w:fldChar w:fldCharType="begin"/>
          </w:r>
          <w:r>
            <w:instrText xml:space="preserve"> PAGEREF _Toc735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F87FBBC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_Toc15522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  <w:lang w:val="en-US" w:eastAsia="zh-CN"/>
            </w:rPr>
            <w:t>2.</w:t>
          </w:r>
          <w:r>
            <w:rPr>
              <w:rFonts w:hint="default" w:ascii="Times New Roman" w:hAnsi="Times New Roman" w:eastAsia="宋体" w:cs="Times New Roman"/>
              <w:bCs/>
              <w:szCs w:val="30"/>
            </w:rPr>
            <w:t>核心玩法</w:t>
          </w:r>
          <w:r>
            <w:tab/>
          </w:r>
          <w:r>
            <w:fldChar w:fldCharType="begin"/>
          </w:r>
          <w:r>
            <w:instrText xml:space="preserve"> PAGEREF _Toc15522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7A9791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_Toc22449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2.1.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核心循环</w:t>
          </w:r>
          <w:r>
            <w:tab/>
          </w:r>
          <w:r>
            <w:fldChar w:fldCharType="begin"/>
          </w:r>
          <w:r>
            <w:instrText xml:space="preserve"> PAGEREF _Toc22449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D021ECF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_Toc24174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  <w:lang w:val="en-US" w:eastAsia="zh-CN"/>
            </w:rPr>
            <w:t>2.2.刻印系统</w:t>
          </w:r>
          <w:r>
            <w:tab/>
          </w:r>
          <w:r>
            <w:fldChar w:fldCharType="begin"/>
          </w:r>
          <w:r>
            <w:instrText xml:space="preserve"> PAGEREF _Toc24174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6B75904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_Toc28587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刻印基础概念</w:t>
          </w:r>
          <w:r>
            <w:tab/>
          </w:r>
          <w:r>
            <w:fldChar w:fldCharType="begin"/>
          </w:r>
          <w:r>
            <w:instrText xml:space="preserve"> PAGEREF _Toc28587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7C76E62A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_Toc1033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槽位架构</w:t>
          </w:r>
          <w:r>
            <w:tab/>
          </w:r>
          <w:r>
            <w:fldChar w:fldCharType="begin"/>
          </w:r>
          <w:r>
            <w:instrText xml:space="preserve"> PAGEREF _Toc1033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6367AC82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_Toc1373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库容管理</w:t>
          </w:r>
          <w:r>
            <w:tab/>
          </w:r>
          <w:r>
            <w:fldChar w:fldCharType="begin"/>
          </w:r>
          <w:r>
            <w:instrText xml:space="preserve"> PAGEREF _Toc1373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060998B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_Toc16901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顿悟融合机制</w:t>
          </w:r>
          <w:r>
            <w:tab/>
          </w:r>
          <w:r>
            <w:fldChar w:fldCharType="begin"/>
          </w:r>
          <w:r>
            <w:instrText xml:space="preserve"> PAGEREF _Toc16901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64C53EA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_Toc5710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2.3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敌人自适应系统</w:t>
          </w:r>
          <w:r>
            <w:tab/>
          </w:r>
          <w:r>
            <w:fldChar w:fldCharType="begin"/>
          </w:r>
          <w:r>
            <w:instrText xml:space="preserve"> PAGEREF _Toc5710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3B1757F8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_Toc22053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2.4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基础战斗属性</w:t>
          </w:r>
          <w:r>
            <w:tab/>
          </w:r>
          <w:r>
            <w:fldChar w:fldCharType="begin"/>
          </w:r>
          <w:r>
            <w:instrText xml:space="preserve"> PAGEREF _Toc22053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02D0D49E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_Toc3648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3.刻印系统设计</w:t>
          </w:r>
          <w:r>
            <w:tab/>
          </w:r>
          <w:r>
            <w:fldChar w:fldCharType="begin"/>
          </w:r>
          <w:r>
            <w:instrText xml:space="preserve"> PAGEREF _Toc3648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B32EB8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_Toc13818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刻印结构</w:t>
          </w:r>
          <w:r>
            <w:tab/>
          </w:r>
          <w:r>
            <w:fldChar w:fldCharType="begin"/>
          </w:r>
          <w:r>
            <w:instrText xml:space="preserve"> PAGEREF _Toc13818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62F2A71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_Toc27093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事件系统</w:t>
          </w:r>
          <w:r>
            <w:tab/>
          </w:r>
          <w:r>
            <w:fldChar w:fldCharType="begin"/>
          </w:r>
          <w:r>
            <w:instrText xml:space="preserve"> PAGEREF _Toc27093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CCF4CBA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_Toc15259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工具组件</w:t>
          </w:r>
          <w:r>
            <w:tab/>
          </w:r>
          <w:r>
            <w:fldChar w:fldCharType="begin"/>
          </w:r>
          <w:r>
            <w:instrText xml:space="preserve"> PAGEREF _Toc15259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BB34182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_Toc29434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刻印制作流程</w:t>
          </w:r>
          <w:r>
            <w:tab/>
          </w:r>
          <w:r>
            <w:fldChar w:fldCharType="begin"/>
          </w:r>
          <w:r>
            <w:instrText xml:space="preserve"> PAGEREF _Toc29434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945B46A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_Toc10429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4.环境与表现系统</w:t>
          </w:r>
          <w:r>
            <w:tab/>
          </w:r>
          <w:r>
            <w:fldChar w:fldCharType="begin"/>
          </w:r>
          <w:r>
            <w:instrText xml:space="preserve"> PAGEREF _Toc10429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CEFB915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_Toc3584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场景结构</w:t>
          </w:r>
          <w:r>
            <w:tab/>
          </w:r>
          <w:r>
            <w:fldChar w:fldCharType="begin"/>
          </w:r>
          <w:r>
            <w:instrText xml:space="preserve"> PAGEREF _Toc3584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2C5C943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_Toc15359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环境异化系统</w:t>
          </w:r>
          <w:r>
            <w:tab/>
          </w:r>
          <w:r>
            <w:fldChar w:fldCharType="begin"/>
          </w:r>
          <w:r>
            <w:instrText xml:space="preserve"> PAGEREF _Toc15359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8C6203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_Toc1115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视觉反馈规范</w:t>
          </w:r>
          <w:r>
            <w:tab/>
          </w:r>
          <w:r>
            <w:fldChar w:fldCharType="begin"/>
          </w:r>
          <w:r>
            <w:instrText xml:space="preserve"> PAGEREF _Toc1115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7482D92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_Toc12584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5.技术架构</w:t>
          </w:r>
          <w:r>
            <w:tab/>
          </w:r>
          <w:r>
            <w:fldChar w:fldCharType="begin"/>
          </w:r>
          <w:r>
            <w:instrText xml:space="preserve"> PAGEREF _Toc12584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74A2FC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_Toc25169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项目结构</w:t>
          </w:r>
          <w:r>
            <w:tab/>
          </w:r>
          <w:r>
            <w:fldChar w:fldCharType="begin"/>
          </w:r>
          <w:r>
            <w:instrText xml:space="preserve"> PAGEREF _Toc25169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394FAD4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_Toc3227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C++/蓝图分工</w:t>
          </w:r>
          <w:r>
            <w:tab/>
          </w:r>
          <w:r>
            <w:fldChar w:fldCharType="begin"/>
          </w:r>
          <w:r>
            <w:instrText xml:space="preserve"> PAGEREF _Toc3227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6ACD2F2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_Toc26398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核心类设计</w:t>
          </w:r>
          <w:r>
            <w:tab/>
          </w:r>
          <w:r>
            <w:fldChar w:fldCharType="begin"/>
          </w:r>
          <w:r>
            <w:instrText xml:space="preserve"> PAGEREF _Toc26398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A16E3B4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_Toc21345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U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eastAsia="zh-CN"/>
            </w:rPr>
            <w:t>Glyph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InventoryComponent（库容管理）</w:t>
          </w:r>
          <w:r>
            <w:tab/>
          </w:r>
          <w:r>
            <w:fldChar w:fldCharType="begin"/>
          </w:r>
          <w:r>
            <w:instrText xml:space="preserve"> PAGEREF _Toc21345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C74EF84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_Toc17251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 U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eastAsia="zh-CN"/>
            </w:rPr>
            <w:t>Glyph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Base（刻印基类）</w:t>
          </w:r>
          <w:r>
            <w:tab/>
          </w:r>
          <w:r>
            <w:fldChar w:fldCharType="begin"/>
          </w:r>
          <w:r>
            <w:instrText xml:space="preserve"> PAGEREF _Toc17251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00EB659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_Toc7276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CPheromonePoint（信息素点）</w:t>
          </w:r>
          <w:r>
            <w:tab/>
          </w:r>
          <w:r>
            <w:fldChar w:fldCharType="begin"/>
          </w:r>
          <w:r>
            <w:instrText xml:space="preserve"> PAGEREF _Toc7276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736C9BF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_Toc32724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8"/>
              <w:shd w:val="clear" w:fill="FFFFFF"/>
              <w:lang w:val="en-US" w:eastAsia="zh-CN" w:bidi="ar"/>
            </w:rPr>
            <w:t>5.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8"/>
              <w:shd w:val="clear" w:fill="FFFFFF"/>
              <w:lang w:val="en-US" w:eastAsia="zh-CN" w:bidi="ar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8"/>
              <w:shd w:val="clear" w:fill="FFFFFF"/>
              <w:lang w:val="en-US" w:eastAsia="zh-CN" w:bidi="ar"/>
            </w:rPr>
            <w:t>.工具组件接口</w:t>
          </w:r>
          <w:r>
            <w:tab/>
          </w:r>
          <w:r>
            <w:fldChar w:fldCharType="begin"/>
          </w:r>
          <w:r>
            <w:instrText xml:space="preserve"> PAGEREF _Toc32724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051CE15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_Toc3329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5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数据驱动配置</w:t>
          </w:r>
          <w:r>
            <w:tab/>
          </w:r>
          <w:r>
            <w:fldChar w:fldCharType="begin"/>
          </w:r>
          <w:r>
            <w:instrText xml:space="preserve"> PAGEREF _Toc3329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0D98FD5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_Toc30333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6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UI架构</w:t>
          </w:r>
          <w:r>
            <w:tab/>
          </w:r>
          <w:r>
            <w:fldChar w:fldCharType="begin"/>
          </w:r>
          <w:r>
            <w:instrText xml:space="preserve"> PAGEREF _Toc30333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697F414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_Toc8558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6.开发计划</w:t>
          </w:r>
          <w:r>
            <w:tab/>
          </w:r>
          <w:r>
            <w:fldChar w:fldCharType="begin"/>
          </w:r>
          <w:r>
            <w:instrText xml:space="preserve"> PAGEREF _Toc8558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182569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_Toc23326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6.1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开发阶段划分</w:t>
          </w:r>
          <w:r>
            <w:tab/>
          </w:r>
          <w:r>
            <w:fldChar w:fldCharType="begin"/>
          </w:r>
          <w:r>
            <w:instrText xml:space="preserve"> PAGEREF _Toc23326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5E54F36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_Toc27766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6.2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MVP刻印清单（阶段一）</w:t>
          </w:r>
          <w:r>
            <w:tab/>
          </w:r>
          <w:r>
            <w:fldChar w:fldCharType="begin"/>
          </w:r>
          <w:r>
            <w:instrText xml:space="preserve"> PAGEREF _Toc27766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09C7FBE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_Toc29543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7.验收清单</w:t>
          </w:r>
          <w:r>
            <w:tab/>
          </w:r>
          <w:r>
            <w:fldChar w:fldCharType="begin"/>
          </w:r>
          <w:r>
            <w:instrText xml:space="preserve"> PAGEREF _Toc29543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1D5998F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_Toc2842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7.1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功能验证</w:t>
          </w:r>
          <w:r>
            <w:tab/>
          </w:r>
          <w:r>
            <w:fldChar w:fldCharType="begin"/>
          </w:r>
          <w:r>
            <w:instrText xml:space="preserve"> PAGEREF _Toc2842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FB32074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_Toc26143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7.2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技术验证点</w:t>
          </w:r>
          <w:r>
            <w:tab/>
          </w:r>
          <w:r>
            <w:fldChar w:fldCharType="begin"/>
          </w:r>
          <w:r>
            <w:instrText xml:space="preserve"> PAGEREF _Toc26143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EA069F7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_Toc14246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8.附录</w:t>
          </w:r>
          <w:r>
            <w:tab/>
          </w:r>
          <w:r>
            <w:fldChar w:fldCharType="begin"/>
          </w:r>
          <w:r>
            <w:instrText xml:space="preserve"> PAGEREF _Toc14246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D5E5BB8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8.1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术语表</w:t>
          </w:r>
          <w:r>
            <w:tab/>
          </w:r>
          <w:r>
            <w:fldChar w:fldCharType="begin"/>
          </w:r>
          <w:r>
            <w:instrText xml:space="preserve"> PAGEREF _Toc124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99D71DD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_Toc32300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8.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设计决策记录</w:t>
          </w:r>
          <w:r>
            <w:tab/>
          </w:r>
          <w:r>
            <w:fldChar w:fldCharType="begin"/>
          </w:r>
          <w:r>
            <w:instrText xml:space="preserve"> PAGEREF _Toc32300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F5CDE8F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_Toc2865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 xml:space="preserve">. 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刻印设计</w:t>
          </w:r>
          <w:r>
            <w:tab/>
          </w:r>
          <w:r>
            <w:fldChar w:fldCharType="begin"/>
          </w:r>
          <w:r>
            <w:instrText xml:space="preserve"> PAGEREF _Toc2865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A5E0839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_Toc26068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 刻印基类使用UObject而非AActor</w:t>
          </w:r>
          <w:r>
            <w:tab/>
          </w:r>
          <w:r>
            <w:fldChar w:fldCharType="begin"/>
          </w:r>
          <w:r>
            <w:instrText xml:space="preserve"> PAGEREF _Toc26068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A6228ED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_Toc21761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 工具组件改为UObject组件</w:t>
          </w:r>
          <w:r>
            <w:tab/>
          </w:r>
          <w:r>
            <w:fldChar w:fldCharType="begin"/>
          </w:r>
          <w:r>
            <w:instrText xml:space="preserve"> PAGEREF _Toc21761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5C2AC735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_Toc15785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8.2.4. 功能槽Ability作为执行壳</w:t>
          </w:r>
          <w:r>
            <w:tab/>
          </w:r>
          <w:r>
            <w:fldChar w:fldCharType="begin"/>
          </w:r>
          <w:r>
            <w:instrText xml:space="preserve"> PAGEREF _Toc15785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61F0F05">
          <w:pPr>
            <w:keepNext w:val="0"/>
            <w:keepLines w:val="0"/>
            <w:pageBreakBefore w:val="0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textAlignment w:val="auto"/>
          </w:pPr>
          <w:r>
            <w:fldChar w:fldCharType="end"/>
          </w:r>
        </w:p>
      </w:sdtContent>
    </w:sdt>
    <w:p w14:paraId="362E96F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5F91BA4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  <w:sectPr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 w14:paraId="775673F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《刻印回廊》游戏设计文档（GDD）</w:t>
      </w:r>
    </w:p>
    <w:p w14:paraId="794F88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</w:p>
    <w:p w14:paraId="7B97569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0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bookmarkStart w:id="0" w:name="_Toc16566"/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1.游戏概述</w:t>
      </w:r>
      <w:bookmarkEnd w:id="0"/>
    </w:p>
    <w:p w14:paraId="65C20E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1" w:name="_Toc25946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1.1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概念</w:t>
      </w:r>
      <w:bookmarkEnd w:id="1"/>
    </w:p>
    <w:p w14:paraId="1763CB4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将技能搭配转化为语法组合的动作Rogue-like。同一枚刻印放在不同槽位不同位置会生成完全不同的技能，玩家在8格库容限制下通过位置决定效果的逻辑构筑自己的技能体系，以应对配置会动态适应玩家策略的敌人。</w:t>
      </w:r>
    </w:p>
    <w:p w14:paraId="24399A6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09645BB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2" w:name="_Toc17288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1.2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核心目标</w:t>
      </w:r>
      <w:bookmarkEnd w:id="2"/>
    </w:p>
    <w:p w14:paraId="796A65B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跑通“刻印组合→技能生成→战斗→信息素反馈”全链路；八格有限库容配合三槽两位格与融合机制，在容量限制下提供丰富的构筑选择；信息素驱动敌人配置随玩家行为变化，每局对战逻辑不同；残响图鉴解锁初始池选项，使每局游戏有积累感。</w:t>
      </w:r>
    </w:p>
    <w:p w14:paraId="1020F1B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</w:p>
    <w:p w14:paraId="79A8BBF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3" w:name="_Toc735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1.3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技术栈概览</w:t>
      </w:r>
      <w:bookmarkEnd w:id="3"/>
    </w:p>
    <w:tbl>
      <w:tblPr>
        <w:tblStyle w:val="13"/>
        <w:tblW w:w="5001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43"/>
        <w:gridCol w:w="3757"/>
        <w:gridCol w:w="3473"/>
      </w:tblGrid>
      <w:tr w14:paraId="1364B4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9C2129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模块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D7917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技术选型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4BDCC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C++/蓝图分工</w:t>
            </w:r>
          </w:p>
        </w:tc>
      </w:tr>
      <w:tr w14:paraId="1693B5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64F403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核心框架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62928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GAS（Gameplay Ability System）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EB5FFB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C++框架</w:t>
            </w:r>
          </w:p>
        </w:tc>
      </w:tr>
      <w:tr w14:paraId="4C8726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07907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角色逻辑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5D906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继承自ACharacter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14BA7F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C++基类 + 蓝图扩展</w:t>
            </w:r>
          </w:p>
        </w:tc>
      </w:tr>
      <w:tr w14:paraId="4DD635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435C0C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刻印系统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7DAF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UObject基类 + UObject工具组件 + 3个功能槽Ability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73C41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C++基类 + 工具组件 + 3个Ability入口 + 蓝图配置</w:t>
            </w:r>
          </w:p>
        </w:tc>
      </w:tr>
      <w:tr w14:paraId="49EB5F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519806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技能效果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835E7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GameplayAbility + GameplayEffect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22C3D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C++核心 + 蓝图参数配置</w:t>
            </w:r>
          </w:p>
        </w:tc>
      </w:tr>
      <w:tr w14:paraId="19638F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7A009F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539FD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动画蓝图 + 动画通知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CD2B29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蓝图状态机 + C++接口</w:t>
            </w:r>
          </w:p>
        </w:tc>
      </w:tr>
      <w:tr w14:paraId="74F67F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5A6DC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A12EE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UMG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2E64BF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蓝图布局 + C++数据绑定</w:t>
            </w:r>
          </w:p>
        </w:tc>
      </w:tr>
      <w:tr w14:paraId="19AAD6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0735BA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存档</w:t>
            </w:r>
          </w:p>
        </w:tc>
        <w:tc>
          <w:tcPr>
            <w:tcW w:w="2216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CC7FB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SaveGame</w:t>
            </w:r>
          </w:p>
        </w:tc>
        <w:tc>
          <w:tcPr>
            <w:tcW w:w="2049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7D8A49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C++序列化</w:t>
            </w:r>
          </w:p>
        </w:tc>
      </w:tr>
    </w:tbl>
    <w:p w14:paraId="5BFB21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260192D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BF1C37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F453C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0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bookmarkStart w:id="4" w:name="_Toc15522"/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2.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核心玩法</w:t>
      </w:r>
      <w:bookmarkEnd w:id="4"/>
    </w:p>
    <w:p w14:paraId="33E35B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5" w:name="_Toc22449"/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2.1.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核心循环</w:t>
      </w:r>
      <w:bookmarkEnd w:id="5"/>
    </w:p>
    <w:p w14:paraId="602936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开局选择初始刻印池 → 探索层数与敌人战斗 → 击杀敌人领悟刻印或积攒灵感值 → 库满时舍弃一枚现存刻印 → 灵感值蓄满进入顿悟状态（融合两枚同级刻印或升级一枚刻印）→ 死亡进入下一轮回，残响图鉴解锁新初始池选项 → 每五层触发环境异象并重置敌人抗性。</w:t>
      </w:r>
    </w:p>
    <w:p w14:paraId="3CF1E8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</w:pPr>
      <w:bookmarkStart w:id="6" w:name="_Toc24174"/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2.2.刻印系统</w:t>
      </w:r>
      <w:bookmarkEnd w:id="6"/>
    </w:p>
    <w:p w14:paraId="221FDB21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7" w:name="_Toc2858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刻印基础概念</w:t>
      </w:r>
      <w:bookmarkEnd w:id="7"/>
    </w:p>
    <w:p w14:paraId="4D88900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是构筑的基础单元。每枚刻印是一个独立的蓝图类，同时包含本位和变位两套行为逻辑。本位（Base）是技能的核心行为骨架，界定“做什么”，在关键生命周期节点发出事件。每枚刻印为三个功能槽（普攻/技能/位移）各设计一套本位逻辑，分别对应不同的释放方式和数值强度。变位（Variant）是技能的修饰行为模块，接收本位发出的事件，检测触发条件后执行响应逻辑。变位逻辑只做一套，通用于三个功能槽，通过在事件响应中判断当前功能槽类型来区分处理。</w:t>
      </w:r>
    </w:p>
    <w:p w14:paraId="6CBCB840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核心机制为事件驱动：本位在生命周期关键节点广播事件，变位监听并响应。本位不依赖变位，两者通过事件通信，完全解耦。</w:t>
      </w:r>
    </w:p>
    <w:p w14:paraId="1E84D517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设计原则：每枚刻印的本位逻辑和变位逻辑写在同一个蓝图中；每枚刻印独立设计，不复用整枚刻印的逻辑，只复用工具函数；通用能力通过挂载工具组件获得，而非通过继承。</w:t>
      </w:r>
      <w:bookmarkStart w:id="45" w:name="_GoBack"/>
      <w:bookmarkEnd w:id="45"/>
    </w:p>
    <w:p w14:paraId="15BE4930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6C56516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8" w:name="_Toc103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槽位架构</w:t>
      </w:r>
      <w:bookmarkEnd w:id="8"/>
    </w:p>
    <w:p w14:paraId="5B76D10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每个角色拥有三个功能槽，每个功能槽由两个位置组成。槽位一放置的刻印表现本位效果，槽位二放置的刻印表现变位效果。若某位置为空，则使用默认基础能力（普攻为近战挥击，技能为空，位移为翻滚）。</w:t>
      </w:r>
    </w:p>
    <w:p w14:paraId="376D04C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三个功能槽各自承担不同的战斗职能。普攻槽为基础输出循环，伤害较低、冷却短或无冷却。技能槽为高收益爆发技能，伤害高、冷却长，可能附带额外效果。位移槽为生存或机动技能，以位移为主体，可能附带伤害或效果。</w:t>
      </w:r>
    </w:p>
    <w:p w14:paraId="5A1821A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同一枚刻印放入不同功能槽时执行不同的本位逻辑。变位逻辑不区分功能槽，统一修饰当前槽位的本位效果。例如炎弹的变位效果为“命中后生成燃烧区域”，无论刻印放在普攻槽、技能槽还是位移槽，都会在命中或位移结束时生成燃烧区域。</w:t>
      </w:r>
    </w:p>
    <w:p w14:paraId="11B2EF8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实现说明：三个功能槽 Ability（Attack/Skill/Move）是游戏仅有的 GameplayAbility 类。它们不包含业务逻辑，仅作为 GAS 的激活入口，将执行权转交给 InventoryComponent 和刻印。所有刻印的差异化逻辑在 UObject 蓝图中独立实现，通过 AbilityRef 调用 GAS 功能。</w:t>
      </w:r>
    </w:p>
    <w:p w14:paraId="66594E8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14D4E61F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9" w:name="_Toc137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库容管理</w:t>
      </w:r>
      <w:bookmarkEnd w:id="9"/>
    </w:p>
    <w:p w14:paraId="0FA9EF07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库容上限恒定为8格。击杀敌人有概率领悟其携带的部分刻印。库满时获取新刻印须永久舍弃一枚现存刻印。同一刻印重复获取触发等级晋升，上限三级，每级提升效能。舍弃的刻印转化为残响录入图鉴。</w:t>
      </w:r>
    </w:p>
    <w:p w14:paraId="364701D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C082E2E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10" w:name="_Toc1690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顿悟融合机制</w:t>
      </w:r>
      <w:bookmarkEnd w:id="10"/>
    </w:p>
    <w:p w14:paraId="1400B15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击杀敌人积攒灵感值，蓄满后进入顿悟状态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该状态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灵感值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不再积攒，可选择合适的时间进行顿悟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。此时可选择融合（将两枚同级刻印融合为一枚，同时具有两者效果，源刻印消耗，融合刻印不可再融合或升级）或升级（将一枚未满级刻印提升一级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作为重复获取之外的第二种升级途径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）。</w:t>
      </w:r>
    </w:p>
    <w:p w14:paraId="3B44E6E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融合的价值在于将两枚刻印的功能压缩进一枚的空间，释放库容和槽位，实现构筑的纵向突破。</w:t>
      </w:r>
    </w:p>
    <w:p w14:paraId="5BF53DC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5C504DDE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1" w:name="_Toc571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2.3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敌人自适应系统</w:t>
      </w:r>
      <w:bookmarkEnd w:id="11"/>
    </w:p>
    <w:p w14:paraId="72754BA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敌人复用玩家完整的三槽架构，配置由刻印池随机生成。信息素机制：敌人被击杀时在死亡位置留下信息素，记录击杀所用技能的属性标签。后续在该点刷新的敌人，信息素标签获得三倍抽取权重，使其配置向玩家偏好趋同。信息素三波刷新后衰减归零，每五层全局重置。抗性机制：同一刷新点被同一套路反复击杀时，该点敌人对该伤害类型产生可叠加的百分比抗性，外观以渐变色纹路警示，每五层全局重置。</w:t>
      </w:r>
    </w:p>
    <w:p w14:paraId="5AF24BB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0B2876E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2" w:name="_Toc2205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2.4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基础战斗属性</w:t>
      </w:r>
      <w:bookmarkEnd w:id="12"/>
    </w:p>
    <w:p w14:paraId="3F8DE84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生命值100，灵感值0/100，移动速度400，库容固定8格。</w:t>
      </w:r>
    </w:p>
    <w:p w14:paraId="77A25C8C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755EE6A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6B360D79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13" w:name="_Toc364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3.刻印系统设计</w:t>
      </w:r>
      <w:bookmarkEnd w:id="13"/>
    </w:p>
    <w:p w14:paraId="701D6885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4" w:name="_Toc1381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刻印结构</w:t>
      </w:r>
      <w:bookmarkEnd w:id="14"/>
    </w:p>
    <w:p w14:paraId="59CF2AB5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每枚刻印是一个独立的蓝图类，继承自刻印基类 U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Base（UObject 子类）。基础信息包括唯一标识符、显示名称、描述文本、图标资源、最大等级和当前等级。</w:t>
      </w:r>
    </w:p>
    <w:p w14:paraId="1CA88E89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刻印本身无物理实体，不继承 AActor。所有刻印实例由 UStampInventoryComponent 持有和管理，通过 NewObject&lt;UStampBase&gt;() 创建。</w:t>
      </w:r>
    </w:p>
    <w:p w14:paraId="4E8565D6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本位事件（蓝图可重写/实现）如下表所示。所有事件均为 BlueprintNativeEvent，允许蓝图重写 C++ 默认实现。</w:t>
      </w:r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65"/>
        <w:gridCol w:w="3490"/>
        <w:gridCol w:w="2714"/>
      </w:tblGrid>
      <w:tr w14:paraId="774F4D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B508D4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54F27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触发时机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48AF7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主要职责</w:t>
            </w:r>
          </w:p>
        </w:tc>
      </w:tr>
      <w:tr w14:paraId="31070D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F2EC4B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OnCast()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03AA9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技能释放时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FB2B81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处理释放逻辑、消耗资源</w:t>
            </w:r>
          </w:p>
        </w:tc>
      </w:tr>
      <w:tr w14:paraId="670A8F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CFBAA2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OnSpawn(Actor)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6DC08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生成实体（投射物/召唤物）时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349C29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初始化生成的实体</w:t>
            </w:r>
          </w:p>
        </w:tc>
      </w:tr>
      <w:tr w14:paraId="377F1B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514D64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OnTravel(DeltaTime)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FC67F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持续过程中每帧调用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2CB006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处理移动、状态更新</w:t>
            </w:r>
          </w:p>
        </w:tc>
      </w:tr>
      <w:tr w14:paraId="57003E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163834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OnHit(Target)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FF293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命中目标时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4DEA4E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处理伤害和命中效果</w:t>
            </w:r>
          </w:p>
        </w:tc>
      </w:tr>
      <w:tr w14:paraId="7A677C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0E7872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OnFinish()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247E6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技能结束时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54644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处理清理和收尾</w:t>
            </w:r>
          </w:p>
        </w:tc>
      </w:tr>
    </w:tbl>
    <w:p w14:paraId="624BA194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每个本位事件内部执行三件事：执行本位行为、调用工具组件函数、广播事件给变位。</w:t>
      </w:r>
    </w:p>
    <w:p w14:paraId="4D066BD8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变位事件接收（蓝图可重写）：OnEventReceived(EventType, Context)，接收本位广播的事件，判断事件类型和当前功能槽，执行对应的响应逻辑。</w:t>
      </w:r>
    </w:p>
    <w:p w14:paraId="11FA5ACB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事件广播系统：BroadcastEvent(EventType, Context)，本位调用此函数广播事件，变位接收并响应。</w:t>
      </w:r>
    </w:p>
    <w:p w14:paraId="24AA22CC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AbilityRef 传递机制：功能槽 Ability 激活时，将自身引用（AbilityRef）传递给 InventoryComponent，后者将其转发给刻印的执行函数。刻印通过 AbilityRef 调用 GAS 原生功能。通过 IsValid() 检测 Ability 生命周期。</w:t>
      </w:r>
    </w:p>
    <w:p w14:paraId="6A944A75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B129F3C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5" w:name="_Toc2709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事件系统</w:t>
      </w:r>
      <w:bookmarkEnd w:id="15"/>
    </w:p>
    <w:p w14:paraId="21B737D1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类型共有五种：Cast（技能释放）、Spawn（生成实体）、Travel（持续过程）、Hit（命中目标）、Finish（技能结束）。事件上下文包含触发者、命中目标、事件位置、事件方向、当前伤害值（可修改）、扩展浮点参数映射、扩展对象参数映射。</w:t>
      </w:r>
    </w:p>
    <w:p w14:paraId="70936418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事件流：功能槽 Ability 被激活后调用 InventoryComponent 的 ExecuteSlot(SlotType, AbilityRef)，InventoryComponent 获取对应槽位的本位刻印并调用其执行函数，传入 AbilityRef。本位刻印通过 AbilityRef 调用 GAS 功能完成核心行为，然后调用 Broadcast 广播事件。变位刻印在 OnEventReceived 中接收事件，通过 InventoryComponent 获取本位刻印引用进行交互（修改本位状态、获取数据等），执行响应逻辑。功能槽类型通过 CurrentSlotType 字段传递给变位。</w:t>
      </w:r>
    </w:p>
    <w:p w14:paraId="789B6FC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C9B5B61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16" w:name="_Toc1525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工具组件</w:t>
      </w:r>
      <w:bookmarkEnd w:id="16"/>
    </w:p>
    <w:p w14:paraId="494506B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工具组件作为 UObject 子类挂载在刻印上，提供可复用的工具函数。组件由刻印通过 NewObject 在构造时创建并持有。组件不包含刻印的核心逻辑，核心逻辑由每枚刻印在自身蓝图中独立实现。</w:t>
      </w:r>
    </w:p>
    <w:p w14:paraId="3A7E801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工具组件的所有函数均接收 UGameplayAbility* AbilityRef 作为参数，通过该引用获取 World、ASC 等上下文，调用 GAS 原生功能。</w:t>
      </w:r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33"/>
        <w:gridCol w:w="5036"/>
        <w:gridCol w:w="1400"/>
      </w:tblGrid>
      <w:tr w14:paraId="2DAFFF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4C422F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组件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C3D78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核心函数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D448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挂载条件</w:t>
            </w:r>
          </w:p>
        </w:tc>
      </w:tr>
      <w:tr w14:paraId="4EE392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C2F36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DamageComponent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1E377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ApplyDamage（造成伤害）、ApplyDot（持续伤害）、GetFinalDamage（计算最终伤害）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79B4E5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会造成伤害的刻印</w:t>
            </w:r>
          </w:p>
        </w:tc>
      </w:tr>
      <w:tr w14:paraId="08B353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9A0239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StatusComponent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3332E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ApplyStatus（施加状态）、RemoveStatus（移除状态）、HasStatus（检查状态）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7CFE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会附加状态效果的刻印</w:t>
            </w:r>
          </w:p>
        </w:tc>
      </w:tr>
      <w:tr w14:paraId="1E732E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AD8E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VFXComponent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71682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PlayEffect（粒子特效）、PlayNiagara（Niagara特效）、SpawnDecal（贴花）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274AD1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几乎所有刻印</w:t>
            </w:r>
          </w:p>
        </w:tc>
      </w:tr>
      <w:tr w14:paraId="330C39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265EA5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AudioComponent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92BE8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PlaySound（播放音效）、StopSound（停止音效）、SetSoundPitch（调整音调）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A513F4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几乎所有刻印</w:t>
            </w:r>
          </w:p>
        </w:tc>
      </w:tr>
    </w:tbl>
    <w:p w14:paraId="3AF7FF7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不设投射物专用组件。投射物的生成、飞行、碰撞逻辑由刻印自己在蓝图中实现，因为不同刻印的投射物行为差异太大（直线/追踪/弹射/穿透/弧形），封装成通用组件反而限制灵活性。绝大多数刻印挂载2-3个组件（Damage + VFX + Audio 是标配，Status 按需），组件之间不互相依赖，可独立挂载和卸载。</w:t>
      </w:r>
    </w:p>
    <w:p w14:paraId="20D6687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b w:val="0"/>
          <w:bCs w:val="0"/>
          <w:sz w:val="24"/>
          <w:szCs w:val="24"/>
        </w:rPr>
      </w:pPr>
    </w:p>
    <w:p w14:paraId="7EFE245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17" w:name="_Toc2943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刻印制作流程</w:t>
      </w:r>
      <w:bookmarkEnd w:id="17"/>
    </w:p>
    <w:p w14:paraId="582EBD4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做一枚新刻印的操作：在 Content Browser 中右键新建蓝图类，继承自 UGlyphBase，命名为 BP_Glyph_刻印名称。使用 NewObject 创建工具组件并赋值给对应成员变量。工具组件作为 UObject 引用成员持有。在 Event Graph 中重写本位事件，实现本位行为逻辑：通过 AbilityRef 参数调用 GAS 功能（播放蒙太奇、生成投射物等），调用工具组件函数（传入 AbilityRef），在关键节点调用 BroadcastEvent 广播事件。重写 OnEventReceived，实现变位逻辑：判断事件类型和当前功能槽类型，通过 InventoryComponent 获取本位刻印引用进行交互，执行对应响应逻辑。在 Details 面板中暴露和调整参数（速度、伤害等）。编译保存，拖入槽位测试。</w:t>
      </w:r>
    </w:p>
    <w:p w14:paraId="03162B3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739E1C0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0059A710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18" w:name="_Toc1042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4.环境与表现系统</w:t>
      </w:r>
      <w:bookmarkEnd w:id="18"/>
    </w:p>
    <w:p w14:paraId="7284880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9" w:name="_Toc358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场景结构</w:t>
      </w:r>
      <w:bookmarkEnd w:id="19"/>
    </w:p>
    <w:p w14:paraId="56BF126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场景采用单一后室风格封闭空间。层数切换以坠落转场实现（Level Streaming 或 Open Level 配合 Camera Shake）。场景尺寸待定，建议约 4000×3000×500 的封闭空间。</w:t>
      </w:r>
    </w:p>
    <w:p w14:paraId="63174B9C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26B3E0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0" w:name="_Toc1535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环境异化系统</w:t>
      </w:r>
      <w:bookmarkEnd w:id="20"/>
    </w:p>
    <w:p w14:paraId="29DF1045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每层通过材质参数与后处理驱动环境变化，从轻微到严重逐层递进。初期（1-5层）表现为墙纸剥落和灯光频闪。中期（6-10层）表现为表面渗液和边界消融。后期（11层以上）表现为空间扭曲和结构错位。</w:t>
      </w:r>
    </w:p>
    <w:p w14:paraId="7064437D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每五层触发随机环境异象，持续整层。光源衰减导致视野缩小、光照降低，通过修改后处理体积的曝光和光照强度实现。重力偏移改变重力方向或大小，修改 WorldSettings 的 GravityZ。空间错位使角色位置随机偏移或传送，周期性触发 SetActorLocation。时间减速改变全局时间流速，调用 SetGlobalTimeDilation。镜像反转使左右或上下操作反转，修改 InputComponent 绑定映射。</w:t>
      </w:r>
    </w:p>
    <w:p w14:paraId="51489E6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46444684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1" w:name="_Toc111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视觉反馈规范</w:t>
      </w:r>
      <w:bookmarkEnd w:id="21"/>
    </w:p>
    <w:p w14:paraId="5E403DCB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刻印组合预览在槽位拖拽时显示组合后技能的完整效果预览，包含演示动画或特效示意。伤害数字使用 WidgetComponent 显示浮动数字。敌人抗性警示使用动态材质渐变色纹路，红到紫渐变表示抗性累积。信息素痕迹在敌人死亡位置生成半透明光柱或粒子效果，颜色匹配伤害类型标签。顿悟状态表现为屏幕边缘发光配合音效提示，UI显示融合与升级选择面板。</w:t>
      </w:r>
    </w:p>
    <w:p w14:paraId="7D454E1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7F7BFC5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D64CA7E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22" w:name="_Toc1258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5.技术架构</w:t>
      </w:r>
      <w:bookmarkEnd w:id="22"/>
    </w:p>
    <w:p w14:paraId="40C60227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3" w:name="_Toc2516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项目结构</w:t>
      </w:r>
      <w:bookmarkEnd w:id="23"/>
    </w:p>
    <w:p w14:paraId="38F2FB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Glyph/</w:t>
      </w:r>
    </w:p>
    <w:p w14:paraId="3D8574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├── Source/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Corridor/</w:t>
      </w:r>
    </w:p>
    <w:p w14:paraId="3646F4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Core/</w:t>
      </w:r>
    </w:p>
    <w:p w14:paraId="76356D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GameMode.h/cpp</w:t>
      </w:r>
    </w:p>
    <w:p w14:paraId="20B85C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GameState.h/cpp</w:t>
      </w:r>
    </w:p>
    <w:p w14:paraId="221880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PlayerController.h/cpp</w:t>
      </w:r>
    </w:p>
    <w:p w14:paraId="7A6A7E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PlayerState.h/cpp</w:t>
      </w:r>
    </w:p>
    <w:p w14:paraId="263098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Character/</w:t>
      </w:r>
    </w:p>
    <w:p w14:paraId="39291A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Character.h/cpp</w:t>
      </w:r>
    </w:p>
    <w:p w14:paraId="6681D7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AbilityComponent.h/cpp</w:t>
      </w:r>
    </w:p>
    <w:p w14:paraId="756A5F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│   ├── </w:t>
      </w:r>
      <w:r>
        <w:rPr>
          <w:rFonts w:hint="eastAsia" w:ascii="Times New Roman" w:hAnsi="Times New Roman" w:eastAsia="宋体" w:cs="Times New Roman"/>
          <w:sz w:val="18"/>
          <w:szCs w:val="18"/>
          <w:lang w:val="en-US" w:eastAsia="zh-CN"/>
        </w:rPr>
        <w:t>UI</w:t>
      </w:r>
      <w:r>
        <w:rPr>
          <w:rFonts w:hint="default" w:ascii="Times New Roman" w:hAnsi="Times New Roman" w:eastAsia="宋体" w:cs="Times New Roman"/>
          <w:sz w:val="18"/>
          <w:szCs w:val="18"/>
        </w:rPr>
        <w:t>/</w:t>
      </w:r>
    </w:p>
    <w:p w14:paraId="6E366B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eastAsia" w:ascii="Times New Roman" w:hAnsi="Times New Roman" w:eastAsia="宋体" w:cs="Times New Roman"/>
          <w:sz w:val="18"/>
          <w:szCs w:val="18"/>
          <w:lang w:val="en-US" w:eastAsia="zh-CN"/>
        </w:rPr>
        <w:t>Widget</w:t>
      </w:r>
      <w:r>
        <w:rPr>
          <w:rFonts w:hint="default" w:ascii="Times New Roman" w:hAnsi="Times New Roman" w:eastAsia="宋体" w:cs="Times New Roman"/>
          <w:sz w:val="18"/>
          <w:szCs w:val="18"/>
        </w:rPr>
        <w:t>.h/cpp</w:t>
      </w:r>
    </w:p>
    <w:p w14:paraId="4B9AD3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C_UIComponent.h/cpp</w:t>
      </w:r>
    </w:p>
    <w:p w14:paraId="356253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│   ├── 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/</w:t>
      </w:r>
    </w:p>
    <w:p w14:paraId="6CA607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Base.h/cpp</w:t>
      </w:r>
    </w:p>
    <w:p w14:paraId="6B04C3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InventoryComponent.h/cpp</w:t>
      </w:r>
    </w:p>
    <w:p w14:paraId="773F3F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SlotManager.h/cpp</w:t>
      </w:r>
    </w:p>
    <w:p w14:paraId="792177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Components/</w:t>
      </w:r>
    </w:p>
    <w:p w14:paraId="2AB186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C_DamageComponent.h/cpp</w:t>
      </w:r>
    </w:p>
    <w:p w14:paraId="0961D9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C_StatusComponent.h/cpp</w:t>
      </w:r>
    </w:p>
    <w:p w14:paraId="4C3504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C_VFXComponent.h/cpp</w:t>
      </w:r>
    </w:p>
    <w:p w14:paraId="0DB184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C_AudioComponent.h/cpp</w:t>
      </w:r>
    </w:p>
    <w:p w14:paraId="02D9D1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Enemy/</w:t>
      </w:r>
    </w:p>
    <w:p w14:paraId="0E4892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C_PheromonePoint.h/cpp</w:t>
      </w:r>
    </w:p>
    <w:p w14:paraId="7EBBB9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C_ResistanceManager.h/cpp</w:t>
      </w:r>
    </w:p>
    <w:p w14:paraId="72D9DF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└── Environment/</w:t>
      </w:r>
    </w:p>
    <w:p w14:paraId="20EFD3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    └── C_EnvironmentManager.h/cpp</w:t>
      </w:r>
    </w:p>
    <w:p w14:paraId="41E3AE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└── Content/Game/</w:t>
      </w:r>
    </w:p>
    <w:p w14:paraId="312D07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BP/</w:t>
      </w:r>
    </w:p>
    <w:p w14:paraId="7FF089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Character/</w:t>
      </w:r>
    </w:p>
    <w:p w14:paraId="261B06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/</w:t>
      </w:r>
    </w:p>
    <w:p w14:paraId="19B9E0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Ability/</w:t>
      </w:r>
    </w:p>
    <w:p w14:paraId="1D3C0F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Enemy/</w:t>
      </w:r>
    </w:p>
    <w:p w14:paraId="4BFBA6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└── Environment/</w:t>
      </w:r>
    </w:p>
    <w:p w14:paraId="00FFDC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Data/</w:t>
      </w:r>
    </w:p>
    <w:p w14:paraId="4B8577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</w:t>
      </w:r>
      <w:r>
        <w:rPr>
          <w:rFonts w:hint="eastAsia" w:ascii="Times New Roman" w:hAnsi="Times New Roman" w:eastAsia="宋体" w:cs="Times New Roman"/>
          <w:sz w:val="18"/>
          <w:szCs w:val="18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18"/>
          <w:szCs w:val="18"/>
        </w:rPr>
        <w:t>Table/</w:t>
      </w:r>
    </w:p>
    <w:p w14:paraId="28FA53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└── EnemyTable/</w:t>
      </w:r>
    </w:p>
    <w:p w14:paraId="37511C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Map/</w:t>
      </w:r>
    </w:p>
    <w:p w14:paraId="6C3290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UI/</w:t>
      </w:r>
    </w:p>
    <w:p w14:paraId="244A76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└── VFX/</w:t>
      </w:r>
    </w:p>
    <w:p w14:paraId="0404E2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F13003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4" w:name="_Toc322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C++/蓝图分工</w:t>
      </w:r>
      <w:bookmarkEnd w:id="24"/>
    </w:p>
    <w:tbl>
      <w:tblPr>
        <w:tblStyle w:val="13"/>
        <w:tblW w:w="5017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13"/>
        <w:gridCol w:w="3462"/>
        <w:gridCol w:w="3925"/>
      </w:tblGrid>
      <w:tr w14:paraId="064D7B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8E08D0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模块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789DA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 实现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61CB1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蓝图实现</w:t>
            </w:r>
          </w:p>
        </w:tc>
      </w:tr>
      <w:tr w14:paraId="2DD5FA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FBBB7C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刻印基类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8A53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事件系统、生命周期函数定义、NewObject 创建组件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32BBA6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具体刻印的 OnCast、OnHit、OnEventReceived 逻辑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，通过 AbilityRef 调用 GAS 功能</w:t>
            </w:r>
          </w:p>
        </w:tc>
      </w:tr>
      <w:tr w14:paraId="24DAB8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2DCDD5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工具组件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7EEB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四个组件的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纯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工具函数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53C05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  <w:t>无</w:t>
            </w:r>
          </w:p>
        </w:tc>
      </w:tr>
      <w:tr w14:paraId="2E8906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30690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GAS框架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9DBAC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Glyph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AbilityBase、AttributeSet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8A36DD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Ability 参数配置、GameplayEffect 配置</w:t>
            </w:r>
          </w:p>
        </w:tc>
      </w:tr>
      <w:tr w14:paraId="2AF124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40E384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角色逻辑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1D507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移动、输入处理、GAS组件绑定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B70172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模型、动画资源、碰撞体配置</w:t>
            </w:r>
          </w:p>
        </w:tc>
      </w:tr>
      <w:tr w14:paraId="121373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AA8E2B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敌人系统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A950B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信息素点、抗性管理、刻印池生成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5D2926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敌人参数配置、视觉表现</w:t>
            </w:r>
          </w:p>
        </w:tc>
      </w:tr>
      <w:tr w14:paraId="73CA22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533E9D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环境系统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12E64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环境异象管理器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E88615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具体异象逻辑</w:t>
            </w:r>
          </w:p>
        </w:tc>
      </w:tr>
      <w:tr w14:paraId="74D1BC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71371E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UI系统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DC19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数据绑定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D6497B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布局、样式、动画</w:t>
            </w:r>
          </w:p>
        </w:tc>
      </w:tr>
      <w:tr w14:paraId="29B107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E6197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存档系统</w:t>
            </w:r>
          </w:p>
        </w:tc>
        <w:tc>
          <w:tcPr>
            <w:tcW w:w="203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F8B43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SaveGame 序列化</w:t>
            </w:r>
          </w:p>
        </w:tc>
        <w:tc>
          <w:tcPr>
            <w:tcW w:w="2308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65638D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残响图鉴配置</w:t>
            </w:r>
          </w:p>
        </w:tc>
      </w:tr>
    </w:tbl>
    <w:p w14:paraId="6D6F646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5524923D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5" w:name="_Toc2639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核心类设计</w:t>
      </w:r>
      <w:bookmarkEnd w:id="25"/>
    </w:p>
    <w:p w14:paraId="0ABFBB7B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26" w:name="_Toc2134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U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InventoryComponent（库容管理）</w:t>
      </w:r>
      <w:bookmarkEnd w:id="26"/>
    </w:p>
    <w:p w14:paraId="664FA3A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管理八格库容数组、三槽两位格的槽位映射、残响图鉴字典。提供添加、舍弃、融合、升级刻印及刷新槽位技能等函数。UGlyphInventoryComponent负责刻印的完整生命周期：通过NewObject创建，通过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GC</w:t>
      </w:r>
      <w:r>
        <w:rPr>
          <w:rFonts w:hint="default" w:ascii="Times New Roman" w:hAnsi="Times New Roman" w:eastAsia="宋体" w:cs="Times New Roman"/>
          <w:sz w:val="24"/>
          <w:szCs w:val="24"/>
        </w:rPr>
        <w:t>销毁。销毁时机包括：刻印被舍弃、刻印被融合消耗、角色死亡时清空所有刻印UGlyphInventoryComponent的BeginDestroy中需遍历数组并销毁所有持有的刻印，防止内存泄漏。UGlyphInventoryComponent 挂载在 AGlyphCharacter 上，作为角色的子组件。角色和敌人复用同一套 InventoryComponent 逻辑，通过配置不同的初始刻印池来区分。提供 ExecuteSlot(EGlyphSlotType SlotType, UGameplayAbility* AbilityRef) 函数，供功能槽 Ability 调用，执行对应槽位的刻印逻辑。该函数获取刻印，将 AbilityRef 传递给它执行，并触发变位刻印的响应。</w:t>
      </w:r>
    </w:p>
    <w:p w14:paraId="0C2FFB3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2C8ECA6D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27" w:name="_Toc1725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 U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Base（刻印基类）</w:t>
      </w:r>
      <w:bookmarkEnd w:id="27"/>
    </w:p>
    <w:p w14:paraId="4652651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包含基础信息（</w:t>
      </w:r>
      <w:r>
        <w:rPr>
          <w:rFonts w:hint="eastAsia" w:ascii="Times New Roman" w:hAnsi="Times New Roman" w:eastAsia="宋体" w:cs="Times New Roman"/>
          <w:sz w:val="24"/>
          <w:szCs w:val="24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24"/>
          <w:szCs w:val="24"/>
        </w:rPr>
        <w:t>ID、DisplayName、MaxLevel、CurrentLevel）。本位事件 OnCast、OnSpawn、OnTravel、OnHit、OnFinish 为 BlueprintNativeEvent。变位事件接收 OnEventReceived 为 BlueprintNativeEvent。事件广播系统提供 BroadcastEvent 函数。基类持有 DamageComp、StatusComp、VFXComp、AudioComp 四个工具组件的引用指针，由构造函数使用 NewObject 创建并赋值。</w:t>
      </w:r>
    </w:p>
    <w:p w14:paraId="038E5BA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4182EEF3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28" w:name="_Toc727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CPheromonePoint（信息素点）</w:t>
      </w:r>
      <w:bookmarkEnd w:id="28"/>
    </w:p>
    <w:p w14:paraId="2920697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记录击杀技能的标签权重，提供获取加权刻印池、衰减、重置功能。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存在生命周期、覆盖范围等信息。</w:t>
      </w:r>
    </w:p>
    <w:p w14:paraId="15351B0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72225D1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bookmarkStart w:id="29" w:name="_Toc3272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5.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.工具组件接口</w:t>
      </w:r>
      <w:bookmarkEnd w:id="29"/>
    </w:p>
    <w:p w14:paraId="53AD393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DamageComponent 提供 ApplyDamage、ApplyDot、GetFinalDamage。StatusComponent 提供 ApplyStatus、RemoveStatus、HasStatus。VFXComponent 提供 PlayEffect、PlayNiagara、SpawnDecal。AudioComponent 提供 PlaySound、StopSound、SetSoundPitch。所有函数均为 BlueprintCallable。</w:t>
      </w:r>
    </w:p>
    <w:p w14:paraId="54A6548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37FE2C7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0" w:name="_Toc332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5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数据驱动配置</w:t>
      </w:r>
      <w:bookmarkEnd w:id="30"/>
    </w:p>
    <w:p w14:paraId="49F1B03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刻印表使用 DataTable 管理所有刻印的引用和基础配置。敌人配置表配置敌人属性与初始刻印池权重。环境异象表配置异象类型、触发条件和参数。残响解锁图谱使用 DataAsset 配置特定组合解锁初始刻印池选项。</w:t>
      </w:r>
    </w:p>
    <w:p w14:paraId="2AA6026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19467AD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31" w:name="_Toc3033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6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UI架构</w:t>
      </w:r>
      <w:bookmarkEnd w:id="31"/>
    </w:p>
    <w:p w14:paraId="4EEDF65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UI采用独立组件方案，与库存逻辑解耦。库存组件（UGlyphInventoryComponent）仅负责数据管理并广播事件，UI组件（UGlyphUIComponent）监听事件驱动UMG刷新，用户操作经由UI组件中转至库存组件。</w:t>
      </w:r>
    </w:p>
    <w:p w14:paraId="11026C1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4E8B31D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3A6C748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32" w:name="_Toc855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6.开发计划</w:t>
      </w:r>
      <w:bookmarkEnd w:id="32"/>
    </w:p>
    <w:p w14:paraId="66948F20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33" w:name="_Toc2332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6.1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开发阶段划分</w:t>
      </w:r>
      <w:bookmarkEnd w:id="33"/>
    </w:p>
    <w:tbl>
      <w:tblPr>
        <w:tblStyle w:val="13"/>
        <w:tblW w:w="5033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29"/>
        <w:gridCol w:w="768"/>
        <w:gridCol w:w="3588"/>
        <w:gridCol w:w="2242"/>
      </w:tblGrid>
      <w:tr w14:paraId="396211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1CB98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0599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周期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6922F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核心目标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37B72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验收标准</w:t>
            </w:r>
          </w:p>
        </w:tc>
      </w:tr>
      <w:tr w14:paraId="4CE913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385DA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阶段一：刻印组合原型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5D394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93B91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实现刻印基类和事件系统，实现四个工具组件，制作六枚 MVP 刻印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43DD88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拖拽刻印到槽位，本位/变位正确响应，事件通信正常</w:t>
            </w:r>
          </w:p>
        </w:tc>
      </w:tr>
      <w:tr w14:paraId="3BCA3B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79AC74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阶段二：战斗循环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FA162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607A3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实现角色战斗、敌人 AI、信息素基础功能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30A04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能在关卡中击杀敌人，信息素记录正常工作</w:t>
            </w:r>
          </w:p>
        </w:tc>
      </w:tr>
      <w:tr w14:paraId="2684C3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C3D949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阶段三：自适应系统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C93B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3周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3DACC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实现信息素权重影响和抗性叠加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32FCE0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敌人配置向玩家偏好趋同，抗性视觉反馈生效</w:t>
            </w:r>
          </w:p>
        </w:tc>
      </w:tr>
      <w:tr w14:paraId="026E0E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BF0EDE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阶段四：成长与轮替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B9D5D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3周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5C673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实现顿悟融合、残响图鉴、跨局存档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984E2A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能完成一局完整轮回</w:t>
            </w:r>
          </w:p>
        </w:tc>
      </w:tr>
      <w:tr w14:paraId="721985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466F2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阶段五：内容扩展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10865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E30A0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扩展刻印至50枚以上，完善UI和VFX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B9DCFC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完整可演示</w:t>
            </w:r>
          </w:p>
        </w:tc>
      </w:tr>
    </w:tbl>
    <w:p w14:paraId="6560C30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B72D22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4" w:name="_Toc2776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6.2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MVP刻印清单（阶段一）</w:t>
      </w:r>
      <w:bookmarkEnd w:id="34"/>
    </w:p>
    <w:p w14:paraId="312CE89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六枚 MVP 刻印如下：</w:t>
      </w:r>
    </w:p>
    <w:p w14:paraId="5011B18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火焰：普攻发射火球伤害20，技能发射大火球伤害50并爆炸，位移向后喷射火球自身位移。变位在命中或位移结束时生成燃烧区域持续灼烧敌人。</w:t>
      </w:r>
    </w:p>
    <w:p w14:paraId="2213F78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冰霜：普攻发射冰锥伤害18并减速，技能发射大冰锥伤害45并范围冻结，位移向前突进并在终点释放冰环。变位在命中或位移结束时生成冰面区域减速敌人。</w:t>
      </w:r>
    </w:p>
    <w:p w14:paraId="547E41C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雷电：普攻发射闪电伤害15，技能发射强闪电伤害40并范围传导，位移化作闪电向前闪烁。变位在命中时连锁弹射至附近敌人。</w:t>
      </w:r>
    </w:p>
    <w:p w14:paraId="2FC571E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暗影：普攻短距离突进斩击伤害25，技能长距离突进斩击伤害60，位移长距离突进且全程无敌。变位在突进路径上造成伤害并回复生命。</w:t>
      </w:r>
    </w:p>
    <w:p w14:paraId="239F360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生命：普攻释放小治疗波恢复15生命，技能释放大治疗波恢复40生命并清除负面状态，位移向后闪烁并留下治疗区域。变位在命中友军时连锁弹射治疗。</w:t>
      </w:r>
    </w:p>
    <w:p w14:paraId="55AC044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燃烧：普攻召唤小火元素攻击敌人，技能召唤大火元素攻击敌人并附带灼烧光环，位移召唤火元素后与其交换位置。变位在召唤物攻击时附带灼烧效果。</w:t>
      </w:r>
    </w:p>
    <w:p w14:paraId="0BA1043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六枚刻印覆盖三种本位类型（投射物、突进、召唤）和五种变位类型（灼烧、减速、连锁、吸血、治疗），通过事件驱动展示不同组合的质变效果。</w:t>
      </w:r>
    </w:p>
    <w:p w14:paraId="3A1F127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4255A4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6B60452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bookmarkStart w:id="35" w:name="_Toc2954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7.验收清单</w:t>
      </w:r>
      <w:bookmarkEnd w:id="35"/>
    </w:p>
    <w:p w14:paraId="0D45FA3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36" w:name="_Toc284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7.1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功能验证</w:t>
      </w:r>
      <w:bookmarkEnd w:id="36"/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57"/>
        <w:gridCol w:w="1762"/>
        <w:gridCol w:w="5950"/>
      </w:tblGrid>
      <w:tr w14:paraId="5CAC26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45918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编号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EECE9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验收项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48223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验收标准</w:t>
            </w:r>
          </w:p>
        </w:tc>
      </w:tr>
      <w:tr w14:paraId="163E17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2641B1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F-01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AD4E7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刻印拖拽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5B31E4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刻印可拖拽至任意槽位任一位置，拖拽时有视觉反馈</w:t>
            </w:r>
          </w:p>
        </w:tc>
      </w:tr>
      <w:tr w14:paraId="6D53A3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DF406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F-02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24DCD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位格表现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4D203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槽位一表现本位，槽位二表现变位</w:t>
            </w:r>
          </w:p>
        </w:tc>
      </w:tr>
      <w:tr w14:paraId="4F1100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2C8D06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F-03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318F4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事件通信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4BCEF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本位事件正确触发变位响应</w:t>
            </w:r>
          </w:p>
        </w:tc>
      </w:tr>
      <w:tr w14:paraId="0D9A23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173A1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F-04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A0FC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战斗基础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894BB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角色可移动、攻击、使用技能，敌人可被击杀</w:t>
            </w:r>
          </w:p>
        </w:tc>
      </w:tr>
      <w:tr w14:paraId="358B6D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64013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F-05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D771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库容管理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10B3F9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八格库容正常显示，库满时获取新刻印弹出舍弃选择</w:t>
            </w:r>
          </w:p>
        </w:tc>
      </w:tr>
      <w:tr w14:paraId="12E066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3D2F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F-06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BF9FE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刻印升级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DCDB9C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重复获取同一刻印等级提升，效能提升生效</w:t>
            </w:r>
          </w:p>
        </w:tc>
      </w:tr>
      <w:tr w14:paraId="6FBD83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DEAD90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F-07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75204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信息素记录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9EFAA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敌人死亡位置生成信息素点，记录击杀技能标签</w:t>
            </w:r>
          </w:p>
        </w:tc>
      </w:tr>
      <w:tr w14:paraId="034E8D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EF46D1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F-08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07FD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敌人自适应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901D9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后续敌人配置向信息素标签倾斜</w:t>
            </w:r>
          </w:p>
        </w:tc>
      </w:tr>
      <w:tr w14:paraId="3AA0C7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5CBEB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F-09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BE60C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抗性叠加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F350B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同一位置反复击杀后敌人抗性增加，视觉纹路显示</w:t>
            </w:r>
          </w:p>
        </w:tc>
      </w:tr>
      <w:tr w14:paraId="341820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AF791D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F-10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91957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顿悟融合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B34D5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灵感值满后进入顿悟状态，融合与升级功能正常</w:t>
            </w:r>
          </w:p>
        </w:tc>
      </w:tr>
      <w:tr w14:paraId="1A0657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82317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F-11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6BBD7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残响图鉴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F345AD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舍弃刻印录入残响图鉴，特定组合解锁初始池选项</w:t>
            </w:r>
          </w:p>
        </w:tc>
      </w:tr>
      <w:tr w14:paraId="0AB2F4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E92170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F-12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C23B2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环境异化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7906BA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每层环境变化，每五层触发异象</w:t>
            </w:r>
          </w:p>
        </w:tc>
      </w:tr>
      <w:tr w14:paraId="21C2F7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6D2D8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F-13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DB653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跨局存档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3A822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重启游戏后残响图鉴和初始池解锁保留</w:t>
            </w:r>
          </w:p>
        </w:tc>
      </w:tr>
    </w:tbl>
    <w:p w14:paraId="178912B2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FD2B061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7" w:name="_Toc2614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7.2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技术验证点</w:t>
      </w:r>
      <w:bookmarkEnd w:id="37"/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96"/>
        <w:gridCol w:w="1393"/>
        <w:gridCol w:w="6380"/>
      </w:tblGrid>
      <w:tr w14:paraId="7E8366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6B101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编号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858EE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验收项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699DC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验收标准</w:t>
            </w:r>
          </w:p>
        </w:tc>
      </w:tr>
      <w:tr w14:paraId="4BEFE3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74981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T-01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619F3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事件系统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13E72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本位事件正确广播，变位正确接收并响应</w:t>
            </w:r>
          </w:p>
        </w:tc>
      </w:tr>
      <w:tr w14:paraId="19EA43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B056E9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T-02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E0D19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工具组件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961BFF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四个工具组件函数正常工作</w:t>
            </w:r>
          </w:p>
        </w:tc>
      </w:tr>
      <w:tr w14:paraId="43BEF8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4EF8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T-03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DBDD0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三槽切换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D4C044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刻印在三个功能槽间切换时本位表现正确区分，变位效果一致</w:t>
            </w:r>
          </w:p>
        </w:tc>
      </w:tr>
      <w:tr w14:paraId="3BAA3D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3242D9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T-04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07690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刻印独立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D32D8A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每枚刻印蓝图独立工作，不依赖其他刻印</w:t>
            </w:r>
          </w:p>
        </w:tc>
      </w:tr>
      <w:tr w14:paraId="261484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A33848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T-05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F1F80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标签系统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186FB0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GameplayTags 贯穿伤害-信息素-抗性全链路</w:t>
            </w:r>
          </w:p>
        </w:tc>
      </w:tr>
      <w:tr w14:paraId="2486E0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58BC16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T-06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FB6AB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性能基线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410C85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同时存在10个敌人时帧率保持60fps以上</w:t>
            </w:r>
          </w:p>
        </w:tc>
      </w:tr>
    </w:tbl>
    <w:p w14:paraId="3B3FEB0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4C1478D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57A5336C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bookmarkStart w:id="38" w:name="_Toc1424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8.附录</w:t>
      </w:r>
      <w:bookmarkEnd w:id="38"/>
    </w:p>
    <w:p w14:paraId="399C4364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9" w:name="_Toc12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8.1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术语表</w:t>
      </w:r>
      <w:bookmarkEnd w:id="39"/>
    </w:p>
    <w:tbl>
      <w:tblPr>
        <w:tblStyle w:val="13"/>
        <w:tblW w:w="5004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0"/>
        <w:gridCol w:w="7138"/>
      </w:tblGrid>
      <w:tr w14:paraId="629F59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A7D439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术语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931C7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定义</w:t>
            </w:r>
          </w:p>
        </w:tc>
      </w:tr>
      <w:tr w14:paraId="2727BF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084B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42B07E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游戏中的基础构筑单元，一个独立的蓝图类，同时包含本位和变位逻辑</w:t>
            </w:r>
          </w:p>
        </w:tc>
      </w:tr>
      <w:tr w14:paraId="1DF22C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DC6204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ECA92E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刻印在槽位一时的表现，定义技能“做什么”，在关键节点发出事件。每枚刻印为三个功能槽各设计一套本位逻辑</w:t>
            </w:r>
          </w:p>
        </w:tc>
      </w:tr>
      <w:tr w14:paraId="58AEA4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974F8B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变位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5182D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刻印在槽位二时的表现，监听本位事件，执行响应逻辑。每枚刻印只做一套变位，通用于三个功能槽</w:t>
            </w:r>
          </w:p>
        </w:tc>
      </w:tr>
      <w:tr w14:paraId="348BB3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7DB25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86C7D6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本位在生命周期关键节点广播的信号（Cast/Spawn/Travel/Hit/Finish）</w:t>
            </w:r>
          </w:p>
        </w:tc>
      </w:tr>
      <w:tr w14:paraId="5DCD3E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74C11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功能槽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D8C5D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角色身上的三个技能槽位（普攻槽/技能槽/位移槽），决定本位执行哪一套逻辑</w:t>
            </w:r>
          </w:p>
        </w:tc>
      </w:tr>
      <w:tr w14:paraId="31BD95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48626B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位置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5B5CA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每个功能槽中的两个位置（槽位一/槽位二），决定刻印表现本位还是变位</w:t>
            </w:r>
          </w:p>
        </w:tc>
      </w:tr>
      <w:tr w14:paraId="29D5D4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2551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库容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CD6558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玩家可携带的刻印数量上限，固定8格</w:t>
            </w:r>
          </w:p>
        </w:tc>
      </w:tr>
      <w:tr w14:paraId="1B448D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A16D9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灵感值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9C7AA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击杀敌人积累的资源，满值触发顿悟</w:t>
            </w:r>
          </w:p>
        </w:tc>
      </w:tr>
      <w:tr w14:paraId="799CD6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D4CE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顿悟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CB8110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可进行融合或升级的特殊状态</w:t>
            </w:r>
          </w:p>
        </w:tc>
      </w:tr>
      <w:tr w14:paraId="1196C5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A11D6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融合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B49C48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将两枚刻印合并为一枚，压缩库容</w:t>
            </w:r>
          </w:p>
        </w:tc>
      </w:tr>
      <w:tr w14:paraId="6A3A3C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F95819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信息素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392430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敌人死亡时留下，引导后续敌人配置</w:t>
            </w:r>
          </w:p>
        </w:tc>
      </w:tr>
      <w:tr w14:paraId="50F2D5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77404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残响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86E6BD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舍弃刻印后录入图鉴，用于跨局解锁</w:t>
            </w:r>
          </w:p>
        </w:tc>
      </w:tr>
    </w:tbl>
    <w:p w14:paraId="2B7B28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6CB5BE95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40" w:name="_Toc3230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8.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设计决策记录</w:t>
      </w:r>
      <w:bookmarkEnd w:id="40"/>
    </w:p>
    <w:p w14:paraId="59A3D56D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bookmarkStart w:id="41" w:name="_Toc2865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 xml:space="preserve">. 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刻印设计</w:t>
      </w:r>
      <w:bookmarkEnd w:id="41"/>
    </w:p>
    <w:p w14:paraId="5DAE97B0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每枚刻印为一个独立的蓝图类，本位和变位逻辑写在同一个文件中。不复用整枚刻印的逻辑，只复用工具函数。本位广播事件，变位监听响应，两者完全解耦。三个功能槽各有一套本位逻辑，变位只做一套通用于所有槽位。组件提供通用工具函数供刻印调用，不包含核心逻辑，四个粗粒度组件覆盖绝大多数需求。</w:t>
      </w:r>
    </w:p>
    <w:p w14:paraId="47A77C8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</w:p>
    <w:p w14:paraId="7F5A4DF4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bookmarkStart w:id="42" w:name="_Toc26068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 刻印基类使用UObject而非AActor</w:t>
      </w:r>
      <w:bookmarkEnd w:id="42"/>
    </w:p>
    <w:p w14:paraId="2860589A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刻印在游戏中无物理实体（无 Transform、无碰撞、无模型），仅作为逻辑和数据的容器，因此 UStampBase 继承自 UObject 而非 AActor。此举大幅降低内存开销（UObject 实例约 1.6KB，而 AActor 包含 Transform、Component 等数倍开销），无需 World 管理生命周期，由 UStampInventoryComponent 直接持有，符合"纯逻辑对象"的设计语义，同时避免不必要的 Tick、Replication、Component 等 Actor 特性。</w:t>
      </w:r>
    </w:p>
    <w:p w14:paraId="49DCE66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</w:p>
    <w:p w14:paraId="5A168B24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bookmarkStart w:id="43" w:name="_Toc21761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 工具组件改为UObject组件</w:t>
      </w:r>
      <w:bookmarkEnd w:id="43"/>
    </w:p>
    <w:p w14:paraId="717870F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原设计工具组件为 ActorComponent，依赖挂载到 Actor 上工作，与刻印基类改为 UObject 后不一致，因此工具组件同步改为 UObject 子类，由刻印构造函数通过 NewObject 创建并持有。此举与刻印基类保持一致性，无需依赖 Actor 生命周期，避免蓝图函数库的隐式拷贝开销（函数库传递结构体时可能产生拷贝），同时每个刻印实例可独立持有组件状态。</w:t>
      </w:r>
    </w:p>
    <w:p w14:paraId="7CF6F3EC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</w:p>
    <w:p w14:paraId="4BEA03E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</w:pPr>
      <w:bookmarkStart w:id="44" w:name="_Toc1578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8.2.4. 功能槽Ability作为执行壳</w:t>
      </w:r>
      <w:bookmarkEnd w:id="44"/>
    </w:p>
    <w:p w14:paraId="0ED9E35A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刻印继承UObject而非GameplayAbility，游戏仅提供Attack、Skill、Move三个功能槽Ability作为GAS激活入口。刻印本质是"物品"（可拾取、拖拽、融合、升级、存档），UObject比Ability更适合作为物品载体，且50+刻印若每个都创建一个Ability类将产生大量冗余资产。功能槽Ability为薄壳，激活时调用InventoryComponent-&gt;ExecuteSlot(SlotType, this)将自身引用传递给本位刻印，本位刻印通过AbilityRef调用GAS原生函数，能力与Ability方案完全一致。刻印不持有AbilityRef，仅作为函数参数传递，通过IsValid()检测生命周期，无需手动绑定解绑。本位刻印广播事件时不携带AbilityRef，变位通过InventoryComponent获取本位刻印引用进行交互，保持事件系统的纯净性。工具组件封装通用功能，由本位刻印调用（传入AbilityRef），变位通过修改本位状态间接影响执行。</w:t>
      </w:r>
    </w:p>
    <w:p w14:paraId="041611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F7D338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A0B3F0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FA0B3F0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6421C7"/>
    <w:rsid w:val="0A935149"/>
    <w:rsid w:val="0C9F4679"/>
    <w:rsid w:val="11BD6AC9"/>
    <w:rsid w:val="1946465A"/>
    <w:rsid w:val="19AA2189"/>
    <w:rsid w:val="336B3939"/>
    <w:rsid w:val="387F4F47"/>
    <w:rsid w:val="3AE461DA"/>
    <w:rsid w:val="3D9F1B06"/>
    <w:rsid w:val="4B915409"/>
    <w:rsid w:val="4D9A5225"/>
    <w:rsid w:val="510C617E"/>
    <w:rsid w:val="531212D7"/>
    <w:rsid w:val="54D15CF5"/>
    <w:rsid w:val="598F0A5E"/>
    <w:rsid w:val="5FF4345C"/>
    <w:rsid w:val="6F5837CB"/>
    <w:rsid w:val="73424E8E"/>
    <w:rsid w:val="74CB21EE"/>
    <w:rsid w:val="7A830130"/>
    <w:rsid w:val="7A9E3BF8"/>
    <w:rsid w:val="7D951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5">
    <w:name w:val="Default Paragraph Font"/>
    <w:semiHidden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qFormat/>
    <w:uiPriority w:val="0"/>
    <w:pPr>
      <w:ind w:left="840" w:leftChars="400"/>
    </w:p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1"/>
    <w:basedOn w:val="1"/>
    <w:next w:val="1"/>
    <w:qFormat/>
    <w:uiPriority w:val="0"/>
  </w:style>
  <w:style w:type="paragraph" w:styleId="10">
    <w:name w:val="toc 2"/>
    <w:basedOn w:val="1"/>
    <w:next w:val="1"/>
    <w:qFormat/>
    <w:uiPriority w:val="0"/>
    <w:pPr>
      <w:ind w:left="420" w:leftChars="200"/>
    </w:pPr>
  </w:style>
  <w:style w:type="paragraph" w:styleId="11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2">
    <w:name w:val="Normal (Web)"/>
    <w:basedOn w:val="1"/>
    <w:qFormat/>
    <w:uiPriority w:val="0"/>
    <w:rPr>
      <w:sz w:val="24"/>
    </w:rPr>
  </w:style>
  <w:style w:type="table" w:styleId="14">
    <w:name w:val="Table Grid"/>
    <w:basedOn w:val="1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HTML Code"/>
    <w:basedOn w:val="1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3165</Words>
  <Characters>4419</Characters>
  <Lines>0</Lines>
  <Paragraphs>0</Paragraphs>
  <TotalTime>0</TotalTime>
  <ScaleCrop>false</ScaleCrop>
  <LinksUpToDate>false</LinksUpToDate>
  <CharactersWithSpaces>4681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2026-07-12T06:40:00Z</dcterms:created>
  <dc:creator>86183</dc:creator>
  <cp:lastModifiedBy>WPS_1687156613</cp:lastModifiedBy>
  <dcterms:modified xsi:type="dcterms:W3CDTF">2026-07-21T09:14:44Z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E071495AAFBF4FB5BF23483046088D38_12</vt:lpwstr>
  </property>
</Properties>
</file>