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bookmarkStart w:id="75" w:name="_GoBack"/>
          <w:bookmarkEnd w:id="75"/>
          <w:r>
            <w:rPr>
              <w:rFonts w:ascii="宋体" w:hAnsi="宋体" w:eastAsia="宋体"/>
              <w:sz w:val="21"/>
            </w:rPr>
            <w:t>目录</w:t>
          </w:r>
        </w:p>
        <w:p w14:paraId="0571CBD3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_Toc10926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_Toc10926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E94D1F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_Toc10423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B372B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_Toc20862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_Toc20862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3FF00F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_Toc15662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_Toc15662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D5517C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_Toc7170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_Toc7170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261DD3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_Toc24075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EF0D9B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_Toc28622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_Toc28622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241574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_Toc6302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AFBF52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_Toc4824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3A87B2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_Toc22872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_Toc22872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F697BF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_Toc27836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_Toc27836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B4DD4E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_Toc10901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_Toc10901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2ADCA5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_Toc17130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EB2D05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_Toc5758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_Toc5758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B7465F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_Toc20345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E99CEA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_Toc11543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7B9D3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_Toc20348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_Toc20348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F9E835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_Toc30657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_Toc30657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D96DC8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_Toc19718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B10A20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蓄力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_Toc11694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56A8A6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_Toc19007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_Toc19007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EC7F52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_Toc22815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函数</w:t>
          </w:r>
          <w:r>
            <w:tab/>
          </w:r>
          <w:r>
            <w:fldChar w:fldCharType="begin"/>
          </w:r>
          <w:r>
            <w:instrText xml:space="preserve"> PAGEREF _Toc22815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82BC0E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_Toc24123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4"/>
            </w:rPr>
            <w:t>AbilityTask创建函数</w:t>
          </w:r>
          <w:r>
            <w:tab/>
          </w:r>
          <w:r>
            <w:fldChar w:fldCharType="begin"/>
          </w:r>
          <w:r>
            <w:instrText xml:space="preserve"> PAGEREF _Toc24123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BB6220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_Toc23392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ascii="Segoe UI" w:hAnsi="Segoe UI" w:eastAsia="Segoe UI" w:cs="Segoe UI"/>
              <w:bCs/>
              <w:i w:val="0"/>
              <w:iCs w:val="0"/>
              <w:caps w:val="0"/>
              <w:spacing w:val="0"/>
              <w:szCs w:val="24"/>
              <w:shd w:val="clear" w:fill="FFFFFF"/>
            </w:rPr>
            <w:t>生成物生成函数</w:t>
          </w:r>
          <w:r>
            <w:tab/>
          </w:r>
          <w:r>
            <w:fldChar w:fldCharType="begin"/>
          </w:r>
          <w:r>
            <w:instrText xml:space="preserve"> PAGEREF _Toc23392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C70589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_Toc6516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ascii="Segoe UI" w:hAnsi="Segoe UI" w:eastAsia="Segoe UI" w:cs="Segoe UI"/>
              <w:bCs/>
              <w:i w:val="0"/>
              <w:iCs w:val="0"/>
              <w:caps w:val="0"/>
              <w:spacing w:val="0"/>
              <w:szCs w:val="24"/>
              <w:shd w:val="clear" w:fill="FFFFFF"/>
            </w:rPr>
            <w:t>碰撞检测函数</w:t>
          </w:r>
          <w:r>
            <w:tab/>
          </w:r>
          <w:r>
            <w:fldChar w:fldCharType="begin"/>
          </w:r>
          <w:r>
            <w:instrText xml:space="preserve"> PAGEREF _Toc6516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3BFDD4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3.4.4.伤害与效果应用函数</w:t>
          </w:r>
          <w:r>
            <w:tab/>
          </w:r>
          <w:r>
            <w:fldChar w:fldCharType="begin"/>
          </w:r>
          <w:r>
            <w:instrText xml:space="preserve"> PAGEREF _Toc28128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282EB1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_Toc30478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5CBB4CC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_Toc28894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.AI系统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  <w:lang w:val="en-US" w:eastAsia="zh-CN"/>
            </w:rPr>
            <w:t>设计</w:t>
          </w:r>
          <w:r>
            <w:tab/>
          </w:r>
          <w:r>
            <w:fldChar w:fldCharType="begin"/>
          </w:r>
          <w:r>
            <w:instrText xml:space="preserve"> PAGEREF _Toc28894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F95AFD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_Toc2388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黑板设计</w:t>
          </w:r>
          <w:r>
            <w:tab/>
          </w:r>
          <w:r>
            <w:fldChar w:fldCharType="begin"/>
          </w:r>
          <w:r>
            <w:instrText xml:space="preserve"> PAGEREF _Toc2388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9E6E5D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_Toc7280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行为树结构</w:t>
          </w:r>
          <w:r>
            <w:tab/>
          </w:r>
          <w:r>
            <w:fldChar w:fldCharType="begin"/>
          </w:r>
          <w:r>
            <w:instrText xml:space="preserve"> PAGEREF _Toc7280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8681E0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_Toc17170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BTTask设计</w:t>
          </w:r>
          <w:r>
            <w:tab/>
          </w:r>
          <w:r>
            <w:fldChar w:fldCharType="begin"/>
          </w:r>
          <w:r>
            <w:instrText xml:space="preserve"> PAGEREF _Toc17170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C64138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_Toc3838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.统一执行模式</w:t>
          </w:r>
          <w:r>
            <w:tab/>
          </w:r>
          <w:r>
            <w:fldChar w:fldCharType="begin"/>
          </w:r>
          <w:r>
            <w:instrText xml:space="preserve"> PAGEREF _Toc3838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C73FA0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_Toc3248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.位移类任务</w:t>
          </w:r>
          <w:r>
            <w:tab/>
          </w:r>
          <w:r>
            <w:fldChar w:fldCharType="begin"/>
          </w:r>
          <w:r>
            <w:instrText xml:space="preserve"> PAGEREF _Toc3248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0C7667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_Toc19562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.技能类任务</w:t>
          </w:r>
          <w:r>
            <w:tab/>
          </w:r>
          <w:r>
            <w:fldChar w:fldCharType="begin"/>
          </w:r>
          <w:r>
            <w:instrText xml:space="preserve"> PAGEREF _Toc19562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A9B1BB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_Toc2878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4.普攻类任务</w:t>
          </w:r>
          <w:r>
            <w:tab/>
          </w:r>
          <w:r>
            <w:fldChar w:fldCharType="begin"/>
          </w:r>
          <w:r>
            <w:instrText xml:space="preserve"> PAGEREF _Toc2878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3390E8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_Toc7019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BTService设计</w:t>
          </w:r>
          <w:r>
            <w:tab/>
          </w:r>
          <w:r>
            <w:fldChar w:fldCharType="begin"/>
          </w:r>
          <w:r>
            <w:instrText xml:space="preserve"> PAGEREF _Toc7019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14131B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_Toc28885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装饰器设计</w:t>
          </w:r>
          <w:r>
            <w:tab/>
          </w:r>
          <w:r>
            <w:fldChar w:fldCharType="begin"/>
          </w:r>
          <w:r>
            <w:instrText xml:space="preserve"> PAGEREF _Toc28885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06AED31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_Toc23285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.环境与表现系统</w:t>
          </w:r>
          <w:r>
            <w:tab/>
          </w:r>
          <w:r>
            <w:fldChar w:fldCharType="begin"/>
          </w:r>
          <w:r>
            <w:instrText xml:space="preserve"> PAGEREF _Toc23285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A6D753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_Toc10480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_Toc10480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CEECE6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_Toc30619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_Toc30619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651530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_Toc2226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_Toc2226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746E5C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_Toc10579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.技术架构</w:t>
          </w:r>
          <w:r>
            <w:tab/>
          </w:r>
          <w:r>
            <w:fldChar w:fldCharType="begin"/>
          </w:r>
          <w:r>
            <w:instrText xml:space="preserve"> PAGEREF _Toc10579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A5DACC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_Toc10801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_Toc10801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42BF1F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_Toc9218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_Toc9218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7B092C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_Toc4925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_Toc4925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1A478E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_Toc31159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_Toc31159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B02058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_Toc2875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_Toc2875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1DAB46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_Toc9094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.UTravelEventComponent（持续事件转发组件）</w:t>
          </w:r>
          <w:r>
            <w:tab/>
          </w:r>
          <w:r>
            <w:fldChar w:fldCharType="begin"/>
          </w:r>
          <w:r>
            <w:instrText xml:space="preserve"> PAGEREF _Toc9094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AB03C5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_Toc24850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shd w:val="clear" w:fill="FFFFFF"/>
              <w:lang w:val="en-US" w:eastAsia="zh-CN" w:bidi="ar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shd w:val="clear" w:fill="FFFFFF"/>
              <w:lang w:val="en-US" w:eastAsia="zh-CN" w:bidi="ar"/>
            </w:rPr>
            <w:t>.3.4.UAttributeSet（属性集）</w:t>
          </w:r>
          <w:r>
            <w:tab/>
          </w:r>
          <w:r>
            <w:fldChar w:fldCharType="begin"/>
          </w:r>
          <w:r>
            <w:instrText xml:space="preserve"> PAGEREF _Toc24850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406CEC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_Toc3671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_Toc3671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F36D0C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_Toc10553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szCs w:val="24"/>
              <w:lang w:val="en-US" w:eastAsia="zh-CN"/>
            </w:rPr>
            <w:t>刻印生成物上下文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en-US" w:eastAsia="zh-CN"/>
            </w:rPr>
            <w:t>SpawnActor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_Toc10553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DE584E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_Toc13106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szCs w:val="24"/>
              <w:lang w:val="en-US" w:eastAsia="zh-CN"/>
            </w:rPr>
            <w:t>刻印蓄力上下文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en-US" w:eastAsia="zh-CN"/>
            </w:rPr>
            <w:t>Charge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_Toc13106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0CD31A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_Toc32093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刻印配置上下文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Configuration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_Toc32093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16F249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_Toc16067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刻印事件上下文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Event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_Toc16067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10FB75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_Toc21069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_Toc21069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D00584C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_Toc10798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.开发计划</w:t>
          </w:r>
          <w:r>
            <w:tab/>
          </w:r>
          <w:r>
            <w:fldChar w:fldCharType="begin"/>
          </w:r>
          <w:r>
            <w:instrText xml:space="preserve"> PAGEREF _Toc10798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F3AA90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_Toc24059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_Toc24059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15B241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_Toc30581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_Toc30581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1F4CACC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_Toc5847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.验收清单</w:t>
          </w:r>
          <w:r>
            <w:tab/>
          </w:r>
          <w:r>
            <w:fldChar w:fldCharType="begin"/>
          </w:r>
          <w:r>
            <w:instrText xml:space="preserve"> PAGEREF _Toc5847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31F2F9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_Toc5615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_Toc5615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D5CCDF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_Toc24284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_Toc24284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72C0DBB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_Toc22441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.附录</w:t>
          </w:r>
          <w:r>
            <w:tab/>
          </w:r>
          <w:r>
            <w:fldChar w:fldCharType="begin"/>
          </w:r>
          <w:r>
            <w:instrText xml:space="preserve"> PAGEREF _Toc22441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E8D5A5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_Toc16373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_Toc16373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812612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_Toc26283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_Toc26283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F74595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_Toc3244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_Toc3244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01432B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_Toc24943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.刻印基类使用UObject而非AActor</w:t>
          </w:r>
          <w:r>
            <w:tab/>
          </w:r>
          <w:r>
            <w:fldChar w:fldCharType="begin"/>
          </w:r>
          <w:r>
            <w:instrText xml:space="preserve"> PAGEREF _Toc24943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1B7F40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_Toc3910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.工具函数以基类成员函数提供而非独立组件</w:t>
          </w:r>
          <w:r>
            <w:tab/>
          </w:r>
          <w:r>
            <w:fldChar w:fldCharType="begin"/>
          </w:r>
          <w:r>
            <w:instrText xml:space="preserve"> PAGEREF _Toc3910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3B9F74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_Toc16400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.2.4.功能槽Ability作为执行壳</w:t>
          </w:r>
          <w:r>
            <w:tab/>
          </w:r>
          <w:r>
            <w:fldChar w:fldCharType="begin"/>
          </w:r>
          <w:r>
            <w:instrText xml:space="preserve"> PAGEREF _Toc16400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C732EC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_Toc690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.2.5.AbilityTask C++中转方案</w:t>
          </w:r>
          <w:r>
            <w:tab/>
          </w:r>
          <w:r>
            <w:fldChar w:fldCharType="begin"/>
          </w:r>
          <w:r>
            <w:instrText xml:space="preserve"> PAGEREF _Toc690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81FAF7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_Toc28670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.2.6.变位影响本位的三层优先级设计</w:t>
          </w:r>
          <w:r>
            <w:tab/>
          </w:r>
          <w:r>
            <w:fldChar w:fldCharType="begin"/>
          </w:r>
          <w:r>
            <w:instrText xml:space="preserve"> PAGEREF _Toc28670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57A2A0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_Toc11252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.2.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.蓄力系统设计</w:t>
          </w:r>
          <w:r>
            <w:tab/>
          </w:r>
          <w:r>
            <w:fldChar w:fldCharType="begin"/>
          </w:r>
          <w:r>
            <w:instrText xml:space="preserve"> PAGEREF _Toc11252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4A046A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_Toc16949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9.2.8.元属性伤害处理架构</w:t>
          </w:r>
          <w:r>
            <w:tab/>
          </w:r>
          <w:r>
            <w:fldChar w:fldCharType="begin"/>
          </w:r>
          <w:r>
            <w:instrText xml:space="preserve"> PAGEREF _Toc16949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6C1AD6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_Toc24568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问题修复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_Toc24568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6B48633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_Toc26699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AbilityTask 激活与清理问题</w:t>
          </w:r>
          <w:r>
            <w:tab/>
          </w:r>
          <w:r>
            <w:fldChar w:fldCharType="begin"/>
          </w:r>
          <w:r>
            <w:instrText xml:space="preserve"> PAGEREF _Toc26699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8C217E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_Toc24817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9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.第一次播放蓄力蒙太奇无动画</w:t>
          </w:r>
          <w:r>
            <w:tab/>
          </w:r>
          <w:r>
            <w:fldChar w:fldCharType="begin"/>
          </w:r>
          <w:r>
            <w:instrText xml:space="preserve"> PAGEREF _Toc24817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10926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10423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20862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15662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3551"/>
        <w:gridCol w:w="3637"/>
      </w:tblGrid>
      <w:tr w14:paraId="1B52E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260192D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3551" w:type="dxa"/>
          </w:tcPr>
          <w:p w14:paraId="7A1C3A5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技术选型</w:t>
            </w:r>
          </w:p>
        </w:tc>
        <w:tc>
          <w:tcPr>
            <w:tcW w:w="3637" w:type="dxa"/>
          </w:tcPr>
          <w:p w14:paraId="2DA7983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C++/蓝图分工</w:t>
            </w:r>
          </w:p>
        </w:tc>
      </w:tr>
      <w:tr w14:paraId="0555E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1A36595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核心框架</w:t>
            </w:r>
          </w:p>
        </w:tc>
        <w:tc>
          <w:tcPr>
            <w:tcW w:w="3551" w:type="dxa"/>
          </w:tcPr>
          <w:p w14:paraId="02E2B05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GAS（Gameplay Ability System）</w:t>
            </w:r>
          </w:p>
        </w:tc>
        <w:tc>
          <w:tcPr>
            <w:tcW w:w="3637" w:type="dxa"/>
          </w:tcPr>
          <w:p w14:paraId="7A1FCFB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C++框架</w:t>
            </w:r>
          </w:p>
        </w:tc>
      </w:tr>
      <w:tr w14:paraId="4541E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3B67500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3551" w:type="dxa"/>
          </w:tcPr>
          <w:p w14:paraId="369D82F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继承自ACharacter</w:t>
            </w:r>
          </w:p>
        </w:tc>
        <w:tc>
          <w:tcPr>
            <w:tcW w:w="3637" w:type="dxa"/>
          </w:tcPr>
          <w:p w14:paraId="0E12157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蓝图扩展</w:t>
            </w:r>
          </w:p>
        </w:tc>
      </w:tr>
      <w:tr w14:paraId="457ED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0DC97B4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刻印系统</w:t>
            </w:r>
          </w:p>
        </w:tc>
        <w:tc>
          <w:tcPr>
            <w:tcW w:w="3551" w:type="dxa"/>
          </w:tcPr>
          <w:p w14:paraId="04FC19B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UObject基类 + 3个功能槽Ability</w:t>
            </w:r>
          </w:p>
        </w:tc>
        <w:tc>
          <w:tcPr>
            <w:tcW w:w="3637" w:type="dxa"/>
          </w:tcPr>
          <w:p w14:paraId="06B55A5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+ 3个Ability入口 + 蓝图</w:t>
            </w:r>
          </w:p>
        </w:tc>
      </w:tr>
      <w:tr w14:paraId="67926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6681D7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技能效果</w:t>
            </w:r>
          </w:p>
        </w:tc>
        <w:tc>
          <w:tcPr>
            <w:tcW w:w="3551" w:type="dxa"/>
          </w:tcPr>
          <w:p w14:paraId="42C04BA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 + Effect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+ Cue</w:t>
            </w:r>
          </w:p>
        </w:tc>
        <w:tc>
          <w:tcPr>
            <w:tcW w:w="3637" w:type="dxa"/>
          </w:tcPr>
          <w:p w14:paraId="3CDD9A5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C++核心 + 蓝图参数配置</w:t>
            </w:r>
          </w:p>
        </w:tc>
      </w:tr>
      <w:tr w14:paraId="1A7C4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1B46FA2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动画系统</w:t>
            </w:r>
          </w:p>
        </w:tc>
        <w:tc>
          <w:tcPr>
            <w:tcW w:w="3551" w:type="dxa"/>
          </w:tcPr>
          <w:p w14:paraId="1261629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动画蓝图 + 动画通知</w:t>
            </w:r>
          </w:p>
        </w:tc>
        <w:tc>
          <w:tcPr>
            <w:tcW w:w="3637" w:type="dxa"/>
          </w:tcPr>
          <w:p w14:paraId="50E2DD5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蓝图状态机 + C++接口</w:t>
            </w:r>
          </w:p>
        </w:tc>
      </w:tr>
      <w:tr w14:paraId="3DCD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0C1C2BD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</w:t>
            </w:r>
          </w:p>
        </w:tc>
        <w:tc>
          <w:tcPr>
            <w:tcW w:w="3551" w:type="dxa"/>
          </w:tcPr>
          <w:p w14:paraId="313AED3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UMG</w:t>
            </w:r>
          </w:p>
        </w:tc>
        <w:tc>
          <w:tcPr>
            <w:tcW w:w="3637" w:type="dxa"/>
          </w:tcPr>
          <w:p w14:paraId="7B9E391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蓝图布局 + C++数据绑定</w:t>
            </w:r>
          </w:p>
        </w:tc>
      </w:tr>
      <w:tr w14:paraId="54C62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5C30D0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</w:t>
            </w:r>
          </w:p>
        </w:tc>
        <w:tc>
          <w:tcPr>
            <w:tcW w:w="3551" w:type="dxa"/>
          </w:tcPr>
          <w:p w14:paraId="67ACC07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</w:t>
            </w:r>
          </w:p>
        </w:tc>
        <w:tc>
          <w:tcPr>
            <w:tcW w:w="3637" w:type="dxa"/>
          </w:tcPr>
          <w:p w14:paraId="5049611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C++序列化</w:t>
            </w:r>
          </w:p>
        </w:tc>
      </w:tr>
    </w:tbl>
    <w:p w14:paraId="76B1836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7170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4075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28622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63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208C30C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对本位的影响遵循三层优先级：</w:t>
      </w:r>
    </w:p>
    <w:p w14:paraId="56091B8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第一优先（数据修改）：变位通过修改 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中的数据字段（如伤害倍率、投射物数量、速度倍率等）影响本位的执行结果。这是最常用、最干净的方式，本位完全不知道变位的存在，只读取 Context 中的数据。</w:t>
      </w:r>
    </w:p>
    <w:p w14:paraId="1B6BED9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第二优先（事件挂载增量逻辑）：变位通过监听本位广播的事件（OnCast、OnHit、OnFinish 等），在事件响应中执行额外的逻辑（如命中后追加 DOT、触发爆炸等），不修改本位本身的执行流程。</w:t>
      </w:r>
    </w:p>
    <w:p w14:paraId="4A48E6D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第三优先（管理层覆盖）：在极少数需要完全改变本位行为的情况下，由 UGlyphInventoryComponent 在 ExecuteSlot 中判断是否由变位接管执行。此方式为最后手段，当前阶段暂不实现，待后续有足够真实需求时再引入。</w:t>
      </w:r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48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2287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6C25C64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同一时刻，库容中只能存在同一刻印类（如 BP_Glyph_Fire）的一个实例。重复获取时，不创建新实例，直接触发该刻印的等级晋升（上限三级）。此约束适用于所有获取途径。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2783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1090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171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1652"/>
        <w:gridCol w:w="3326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30A7CB9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1652" w:type="dxa"/>
          </w:tcPr>
          <w:p w14:paraId="2A7715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功能槽位数</w:t>
            </w:r>
          </w:p>
        </w:tc>
        <w:tc>
          <w:tcPr>
            <w:tcW w:w="3326" w:type="dxa"/>
          </w:tcPr>
          <w:p w14:paraId="106D8FE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8BB98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小型</w:t>
            </w:r>
          </w:p>
        </w:tc>
        <w:tc>
          <w:tcPr>
            <w:tcW w:w="1652" w:type="dxa"/>
          </w:tcPr>
          <w:p w14:paraId="0DC7C1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1~2</w:t>
            </w:r>
          </w:p>
        </w:tc>
        <w:tc>
          <w:tcPr>
            <w:tcW w:w="3326" w:type="dxa"/>
          </w:tcPr>
          <w:p w14:paraId="641C37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637CC2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中型</w:t>
            </w:r>
          </w:p>
        </w:tc>
        <w:tc>
          <w:tcPr>
            <w:tcW w:w="1652" w:type="dxa"/>
          </w:tcPr>
          <w:p w14:paraId="55EB26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39CA9A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904B7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</w:t>
            </w:r>
          </w:p>
        </w:tc>
        <w:tc>
          <w:tcPr>
            <w:tcW w:w="1652" w:type="dxa"/>
          </w:tcPr>
          <w:p w14:paraId="3D8174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09A847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259769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巨型</w:t>
            </w:r>
          </w:p>
        </w:tc>
        <w:tc>
          <w:tcPr>
            <w:tcW w:w="1652" w:type="dxa"/>
          </w:tcPr>
          <w:p w14:paraId="4173DF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3326" w:type="dxa"/>
          </w:tcPr>
          <w:p w14:paraId="5A1D5F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0FD98F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575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EB54B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30" w:type="dxa"/>
          </w:tcPr>
          <w:p w14:paraId="1F70556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D74B5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4FDF97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203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115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2034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3065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1971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InventoryComponent 持有和管理，通过 NewObject&lt;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UC_Glyph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4320"/>
      </w:tblGrid>
      <w:tr w14:paraId="5E393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7B40898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2535" w:type="pct"/>
          </w:tcPr>
          <w:p w14:paraId="32C0A9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触发时机</w:t>
            </w:r>
          </w:p>
        </w:tc>
      </w:tr>
      <w:tr w14:paraId="05D16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105B1C8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OnCast()</w:t>
            </w:r>
          </w:p>
        </w:tc>
        <w:tc>
          <w:tcPr>
            <w:tcW w:w="2535" w:type="pct"/>
          </w:tcPr>
          <w:p w14:paraId="068786C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技能释放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2BD6E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63A3D9E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OnSpawn()</w:t>
            </w:r>
          </w:p>
        </w:tc>
        <w:tc>
          <w:tcPr>
            <w:tcW w:w="2535" w:type="pct"/>
          </w:tcPr>
          <w:p w14:paraId="32AA2D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生成实体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18DCE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7F876FB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OnTravel()</w:t>
            </w:r>
          </w:p>
        </w:tc>
        <w:tc>
          <w:tcPr>
            <w:tcW w:w="2535" w:type="pct"/>
          </w:tcPr>
          <w:p w14:paraId="39D80A5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途径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过程中</w:t>
            </w:r>
          </w:p>
        </w:tc>
      </w:tr>
      <w:tr w14:paraId="2ADFB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0EC24AE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OnHit()</w:t>
            </w:r>
          </w:p>
        </w:tc>
        <w:tc>
          <w:tcPr>
            <w:tcW w:w="2535" w:type="pct"/>
          </w:tcPr>
          <w:p w14:paraId="41AE1DC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34954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6A949BA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OnFinish()</w:t>
            </w:r>
          </w:p>
        </w:tc>
        <w:tc>
          <w:tcPr>
            <w:tcW w:w="2535" w:type="pct"/>
          </w:tcPr>
          <w:p w14:paraId="3F30B2D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技能结束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每个本位事件内部执行三件事：执行本位行为、调用工具函数、广播事件给变位。本位不持有任何变位的引用，也不为变位预留任何逻辑分支。本位只读取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中的数据，不知道数据是被谁修改的。这保证了“本位不知道变位存在”的设计原则。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0EAAE99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E6CFF9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1169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蓄力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系统</w:t>
      </w:r>
      <w:bookmarkEnd w:id="19"/>
    </w:p>
    <w:p w14:paraId="1D69666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蓄力作为刻印的可选行为，由 UGlyphInventoryComponent统一调度，与 GAS 的 AbilityTask 解耦。刻印的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</w:rPr>
        <w:t>FGlyphConfigurationContext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中包含TArray&lt;float&gt; ChargeTime 数组，定义每段蓄力的持续时间。ActivateSlotGlyph 在功能槽 Ability 被激活时由 InventoryComponent 调用，是蓄力流程的统一入口。当ChargeTime为空数组时，刻印不蓄力，直接激活；当数组非空时，ActivateSlotGlyph启动蓄力流程，TickComponent以绝对时间差逐段推进 ChargeIndex，在每段达到时通过UGlyphBase::OnChargeLevelReached 通知刻印。蓄力中断或完成时调用SettleCharge 根据实际蓄力总时长修改 Context，然后执行ActivateGlyph。</w:t>
      </w:r>
    </w:p>
    <w:p w14:paraId="1BEF7A8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蓄力动画通过蒙太奇数组（与ChargeTime一一对应）驱动，由 InventoryComponent 通过 ASC::PlayMontage 播放；蒙太奇中的 UAnimNotify_SendGameplayEvent 发送 GAS 事件，刻印在 PreActivate 中通过 CreateWaitGameplayEventTask（详见 8.2.5 AbilityTask C++ 中转方案）监听并响应蓄力期间的效果。蓄力系统不依赖GAS 的 AbilityTask 生命周期，蓄力状态由 InventoryComponent独立管理，Ability 取消时蓄力状态不受影响。</w:t>
      </w:r>
    </w:p>
    <w:p w14:paraId="0A3A066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1900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20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中接收事件，通过修改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中的数据来影响本位的执行结果（第一优先），或执行额外的增量逻辑（第二优先）。变位不直接调用本位的内部函数，所有交互通过 Context 和事件广播完成。功能槽类型通过 CurrentSlotType 字段传递给变位。OnTravel 事件的持续广播由 UTravelEventComponent 组件驱动，该组件挂载于需要持续广播事件的对象上（角色或刻印生成物），以时间间隔或移动距离间隔触发事件广播。</w:t>
      </w:r>
    </w:p>
    <w:p w14:paraId="6E6FE0F3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bookmarkStart w:id="21" w:name="_Toc2281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函数</w:t>
      </w:r>
      <w:bookmarkEnd w:id="21"/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刻印基类 UC_GlyphBase 直接提供一系列工具函数，供所有刻印在蓝图和 C++ 中调用。通用能力通过基类函数提供，而非拆分为独立组件。</w:t>
      </w:r>
    </w:p>
    <w:p w14:paraId="2922CFB8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2" w:name="_Toc24123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</w:rPr>
        <w:t>AbilityTask创建函数</w:t>
      </w:r>
      <w:bookmarkEnd w:id="2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3371"/>
        <w:gridCol w:w="3783"/>
      </w:tblGrid>
      <w:tr w14:paraId="0ECC6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69E9F35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371" w:type="dxa"/>
          </w:tcPr>
          <w:p w14:paraId="7CFEB5D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3783" w:type="dxa"/>
          </w:tcPr>
          <w:p w14:paraId="07BA377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38461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6A2113A7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CreateWaitGameplayEventTask</w:t>
            </w:r>
          </w:p>
        </w:tc>
        <w:tc>
          <w:tcPr>
            <w:tcW w:w="3371" w:type="dxa"/>
          </w:tcPr>
          <w:p w14:paraId="56742AE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EventTag：事件标签 OptionalExternalTarget：可选外部目标 OnlyTriggerOnce：是否仅触发一次 OnlyMatchExact：是否精确匹配</w:t>
            </w:r>
          </w:p>
        </w:tc>
        <w:tc>
          <w:tcPr>
            <w:tcW w:w="3783" w:type="dxa"/>
          </w:tcPr>
          <w:p w14:paraId="204B243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创建 UAbilityTask_WaitGameplayEvent 实例，用于监听 GAS 事件（如蒙太奇通知触发）。内部调用工厂函数创建 Task 后立即调用 ReadyForActivation() 激活，返回 Task 指针供刻印绑定回调。</w:t>
            </w:r>
          </w:p>
        </w:tc>
      </w:tr>
      <w:tr w14:paraId="5DC3C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378DDEF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CreatePlayMontageAndWaitTask</w:t>
            </w:r>
          </w:p>
        </w:tc>
        <w:tc>
          <w:tcPr>
            <w:tcW w:w="3371" w:type="dxa"/>
          </w:tcPr>
          <w:p w14:paraId="0F051C8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TaskInstanceName：任务实例名 MontageToPlay：蒙太奇资源 Rate：播放速率 StartSection：起始片段 bStopWhenAbilityEnds：技能结束时是否停止 AnimRootMotionTranslationScale：RootMotion 缩放 StartTimeSeconds：起始时间 bAllowInterruptAfterBlendOut：混合结束后是否允许中断</w:t>
            </w:r>
          </w:p>
        </w:tc>
        <w:tc>
          <w:tcPr>
            <w:tcW w:w="3783" w:type="dxa"/>
          </w:tcPr>
          <w:p w14:paraId="66E558A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创建 UAbilityTask_PlayMontageAndWait 实例，内部调用工厂函数创建 Task 后立即调用 ReadyForActivation() 激活，并自动绑定 OnBlendOut、OnCancelled、OnCompleted、OnInterrupted 回调至 TryEndAbility，在动画结束后自动尝试结束功能槽 Ability。</w:t>
            </w:r>
          </w:p>
        </w:tc>
      </w:tr>
    </w:tbl>
    <w:p w14:paraId="3560117B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9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685B02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3" w:name="_Toc23392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生成物生成函数</w:t>
      </w:r>
      <w:bookmarkEnd w:id="2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"/>
        <w:gridCol w:w="2090"/>
        <w:gridCol w:w="5401"/>
      </w:tblGrid>
      <w:tr w14:paraId="2DA1E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" w:type="dxa"/>
          </w:tcPr>
          <w:p w14:paraId="0F7472E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2090" w:type="dxa"/>
          </w:tcPr>
          <w:p w14:paraId="643A891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5401" w:type="dxa"/>
          </w:tcPr>
          <w:p w14:paraId="7E7928E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30ED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" w:type="dxa"/>
          </w:tcPr>
          <w:p w14:paraId="4608D6A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SpawnActor</w:t>
            </w:r>
          </w:p>
        </w:tc>
        <w:tc>
          <w:tcPr>
            <w:tcW w:w="2090" w:type="dxa"/>
          </w:tcPr>
          <w:p w14:paraId="46A35C8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ActorClass：生成物类 GlyphSpawnActorContext：生成物上下文</w:t>
            </w:r>
          </w:p>
        </w:tc>
        <w:tc>
          <w:tcPr>
            <w:tcW w:w="5401" w:type="dxa"/>
          </w:tcPr>
          <w:p w14:paraId="145A49B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根据 FGlyphSpawnActorContext 配置生成 AC_GlyphSpawnActor 实例。支持两种生成模式：None（单发）、Orbit（环绕多枚）。生成物自动持有当前刻印的弱引用，用于 OnTravel 事件广播和变位交互。</w:t>
            </w:r>
          </w:p>
        </w:tc>
      </w:tr>
    </w:tbl>
    <w:p w14:paraId="5A677DA1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9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08F98852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4" w:name="_Toc6516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碰撞检测函数</w:t>
      </w:r>
      <w:bookmarkEnd w:id="24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3371"/>
        <w:gridCol w:w="3783"/>
      </w:tblGrid>
      <w:tr w14:paraId="0AFB1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1941BD3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371" w:type="dxa"/>
          </w:tcPr>
          <w:p w14:paraId="2415974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3783" w:type="dxa"/>
          </w:tcPr>
          <w:p w14:paraId="60CE197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2FFCD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3E08F60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SphereCollisionOverlapCheck</w:t>
            </w:r>
          </w:p>
        </w:tc>
        <w:tc>
          <w:tcPr>
            <w:tcW w:w="3371" w:type="dxa"/>
          </w:tcPr>
          <w:p w14:paraId="5ABBD7D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HitBoxRadius：球体半径 HitBoxForwardOffset：前方偏移 HitBoxElevationOffset：上方偏移 bDrawDebugs：是否绘制调试配</w:t>
            </w:r>
          </w:p>
        </w:tc>
        <w:tc>
          <w:tcPr>
            <w:tcW w:w="3783" w:type="dxa"/>
          </w:tcPr>
          <w:p w14:paraId="5DA130A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位置为基准，添加前方偏移与上方偏移后执行球体通道重叠检测（ECC_Pawn），返回检测到的 AC_BaseCharacter 数组。</w:t>
            </w:r>
          </w:p>
        </w:tc>
      </w:tr>
      <w:tr w14:paraId="62138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8F70B7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BoxCollisionOverlapCheck</w:t>
            </w:r>
          </w:p>
        </w:tc>
        <w:tc>
          <w:tcPr>
            <w:tcW w:w="3371" w:type="dxa"/>
          </w:tcPr>
          <w:p w14:paraId="20BDDE0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BoxSize：盒体尺寸 HitBoxForwardOffset：前方偏移 HitBoxElevationOffset：上方偏移 bDrawDebugs：是否绘制调试</w:t>
            </w:r>
          </w:p>
        </w:tc>
        <w:tc>
          <w:tcPr>
            <w:tcW w:w="3783" w:type="dxa"/>
          </w:tcPr>
          <w:p w14:paraId="4373703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位置为基准，添加前方偏移与上方偏移后执行盒体通道重叠检测（ECC_Pawn），返回检测到的 AC_BaseCharacter 数组。</w:t>
            </w:r>
          </w:p>
        </w:tc>
      </w:tr>
      <w:tr w14:paraId="07185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DDDF90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LineCollisionHitCheck</w:t>
            </w:r>
          </w:p>
        </w:tc>
        <w:tc>
          <w:tcPr>
            <w:tcW w:w="3371" w:type="dxa"/>
          </w:tcPr>
          <w:p w14:paraId="30634BB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Length：射线长度 HitBoxForwardOffset：前方偏移 HitBoxElevationOffset：上方偏移 bDrawDebugs：是否绘制调试</w:t>
            </w:r>
          </w:p>
        </w:tc>
        <w:tc>
          <w:tcPr>
            <w:tcW w:w="3783" w:type="dxa"/>
          </w:tcPr>
          <w:p w14:paraId="5C26415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位置为基准，添加前方偏移与上方偏移后沿角色朝向执行射线通道命中检测（ECC_Pawn），返回检测到的 AC_BaseCharacter 数组。</w:t>
            </w:r>
          </w:p>
        </w:tc>
      </w:tr>
    </w:tbl>
    <w:p w14:paraId="3F1E6FD7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9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2C1C0BF3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25" w:name="_Toc281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3.4.4.伤害与效果应用函数</w:t>
      </w:r>
      <w:bookmarkEnd w:id="25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2"/>
        <w:gridCol w:w="1989"/>
        <w:gridCol w:w="5341"/>
      </w:tblGrid>
      <w:tr w14:paraId="5E5F2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2" w:type="dxa"/>
          </w:tcPr>
          <w:p w14:paraId="6E60067D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1989" w:type="dxa"/>
          </w:tcPr>
          <w:p w14:paraId="2E9DDB3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5341" w:type="dxa"/>
          </w:tcPr>
          <w:p w14:paraId="56EA549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78881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2" w:type="dxa"/>
          </w:tcPr>
          <w:p w14:paraId="433954F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ApplyDamageToTarget</w:t>
            </w:r>
          </w:p>
        </w:tc>
        <w:tc>
          <w:tcPr>
            <w:tcW w:w="1989" w:type="dxa"/>
          </w:tcPr>
          <w:p w14:paraId="33F20AC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Target：目标角色；Damage：原始伤害值；Attribute：伤害元素类型；DamageEffect：伤害GE类；OptionalParticleSystem：可选特效对象</w:t>
            </w:r>
          </w:p>
        </w:tc>
        <w:tc>
          <w:tcPr>
            <w:tcW w:w="5341" w:type="dxa"/>
          </w:tcPr>
          <w:p w14:paraId="1E8F581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即时伤害的统一入口。校验目标后构建 FGameplayEffectContextHandle，通过 AddSourceObject 将当前刻印附加为伤害来源。创建 FGameplayEffectSpecHandle，使用 SetByCaller 传递原始伤害值，将元素类型枚举转为对应 CTags::Datas::Elements::* 标签添加到 DynamicAssetTags。应用GE后广播 CTags::Events::Hit 事件并触发 OnHit。仅传递原始数据和元素类型，不执行任何数值运算。返回原始伤害值。</w:t>
            </w:r>
          </w:p>
        </w:tc>
      </w:tr>
      <w:tr w14:paraId="550B7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2" w:type="dxa"/>
          </w:tcPr>
          <w:p w14:paraId="63757E4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ApplyEffectToTarget</w:t>
            </w:r>
          </w:p>
        </w:tc>
        <w:tc>
          <w:tcPr>
            <w:tcW w:w="1989" w:type="dxa"/>
          </w:tcPr>
          <w:p w14:paraId="09967DC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Target：目标角色；Effect：GE类；Duration：持续时间（秒，0表示使用GE默认值）；Level：效果等级</w:t>
            </w:r>
          </w:p>
        </w:tc>
        <w:tc>
          <w:tcPr>
            <w:tcW w:w="5341" w:type="dxa"/>
          </w:tcPr>
          <w:p w14:paraId="5940142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通用效果应用函数。通过 SetByCaller 传递持续时间，调用 ASC-&gt;ApplyGameplayEffectSpecToSelf 应用GE。等级参数 Level 传递给 MakeOutgoingSpec，用于GE内部 Scalable Float 的等级查表。元素类型由GE蓝图中的 Asset Tags 静态配置，因为DOT/Buff的属性是其固有特性而非运行时决定。</w:t>
            </w:r>
          </w:p>
        </w:tc>
      </w:tr>
    </w:tbl>
    <w:p w14:paraId="2FCCFD1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2E40AA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6" w:name="_Toc3047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6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 xml:space="preserve">做一枚新刻印的操作：在 Content Browser 中右键新建蓝图类，继承自 UGlyphBase，命名为 BP_Glyph_刻印名称。通过 AbilityRef 参数调用 GAS 功能（播放蒙太奇等），调用工具函数，在关键节点调用 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Base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20585B8B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C2EA55D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  <w:lang w:val="en-US" w:eastAsia="zh-CN"/>
        </w:rPr>
      </w:pPr>
      <w:bookmarkStart w:id="27" w:name="_Toc28894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.AI系统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  <w:lang w:val="en-US" w:eastAsia="zh-CN"/>
        </w:rPr>
        <w:t>设计</w:t>
      </w:r>
      <w:bookmarkEnd w:id="27"/>
    </w:p>
    <w:p w14:paraId="2AE2239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敌人AI采用固定行为树骨架 + 时机驱动的标签查询，不采用权重混算。行为树所有决策由刻印本位标签（GlyphTag_*）驱动，变位标签不参与决策。功能槽Ability仅作为GAS激活入口，BTTask不包含任何业务逻辑。</w:t>
      </w:r>
    </w:p>
    <w:p w14:paraId="2777DC68">
      <w:pPr>
        <w:rPr>
          <w:rFonts w:hint="eastAsia"/>
          <w:lang w:val="en-US" w:eastAsia="zh-CN"/>
        </w:rPr>
      </w:pPr>
    </w:p>
    <w:p w14:paraId="5FB2FC4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2388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黑板设计</w:t>
      </w:r>
      <w:bookmarkEnd w:id="28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973"/>
        <w:gridCol w:w="2708"/>
        <w:gridCol w:w="2841"/>
      </w:tblGrid>
      <w:tr w14:paraId="5B073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0D4F666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键名</w:t>
            </w:r>
          </w:p>
        </w:tc>
        <w:tc>
          <w:tcPr>
            <w:tcW w:w="2708" w:type="dxa"/>
          </w:tcPr>
          <w:p w14:paraId="4910AC2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2841" w:type="dxa"/>
          </w:tcPr>
          <w:p w14:paraId="76A816C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652EE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03AF3DE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TargetActor</w:t>
            </w:r>
          </w:p>
        </w:tc>
        <w:tc>
          <w:tcPr>
            <w:tcW w:w="2708" w:type="dxa"/>
          </w:tcPr>
          <w:p w14:paraId="2AD570B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Object</w:t>
            </w:r>
          </w:p>
        </w:tc>
        <w:tc>
          <w:tcPr>
            <w:tcW w:w="2841" w:type="dxa"/>
          </w:tcPr>
          <w:p w14:paraId="10BEC627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当前目标（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玩家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）</w:t>
            </w:r>
          </w:p>
        </w:tc>
      </w:tr>
      <w:tr w14:paraId="5AE4F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7B854DF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TargetLocation</w:t>
            </w:r>
          </w:p>
        </w:tc>
        <w:tc>
          <w:tcPr>
            <w:tcW w:w="2708" w:type="dxa"/>
          </w:tcPr>
          <w:p w14:paraId="738E330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Vector</w:t>
            </w:r>
          </w:p>
        </w:tc>
        <w:tc>
          <w:tcPr>
            <w:tcW w:w="2841" w:type="dxa"/>
          </w:tcPr>
          <w:p w14:paraId="539BD3F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目标位置（缓存）</w:t>
            </w:r>
          </w:p>
        </w:tc>
      </w:tr>
      <w:tr w14:paraId="52CFD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65565CB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DistanceToTarget</w:t>
            </w:r>
          </w:p>
        </w:tc>
        <w:tc>
          <w:tcPr>
            <w:tcW w:w="2708" w:type="dxa"/>
          </w:tcPr>
          <w:p w14:paraId="0BC586F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</w:t>
            </w:r>
          </w:p>
        </w:tc>
        <w:tc>
          <w:tcPr>
            <w:tcW w:w="2841" w:type="dxa"/>
          </w:tcPr>
          <w:p w14:paraId="21FAB28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与目标距离</w:t>
            </w:r>
          </w:p>
        </w:tc>
      </w:tr>
      <w:tr w14:paraId="5B1F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10515C1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HealthPercent</w:t>
            </w:r>
          </w:p>
        </w:tc>
        <w:tc>
          <w:tcPr>
            <w:tcW w:w="2708" w:type="dxa"/>
          </w:tcPr>
          <w:p w14:paraId="12904F1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</w:t>
            </w:r>
          </w:p>
        </w:tc>
        <w:tc>
          <w:tcPr>
            <w:tcW w:w="2841" w:type="dxa"/>
          </w:tcPr>
          <w:p w14:paraId="7715363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当前生命百分比</w:t>
            </w:r>
          </w:p>
        </w:tc>
      </w:tr>
      <w:tr w14:paraId="57914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5148FF4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bIsSkillReady</w:t>
            </w:r>
          </w:p>
        </w:tc>
        <w:tc>
          <w:tcPr>
            <w:tcW w:w="2708" w:type="dxa"/>
          </w:tcPr>
          <w:p w14:paraId="37D8001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</w:t>
            </w:r>
          </w:p>
        </w:tc>
        <w:tc>
          <w:tcPr>
            <w:tcW w:w="2841" w:type="dxa"/>
          </w:tcPr>
          <w:p w14:paraId="39BF3D0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技能槽是否冷却完毕</w:t>
            </w:r>
          </w:p>
        </w:tc>
      </w:tr>
      <w:tr w14:paraId="7A427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44E25D4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SkillCooldownRemain</w:t>
            </w:r>
          </w:p>
        </w:tc>
        <w:tc>
          <w:tcPr>
            <w:tcW w:w="2708" w:type="dxa"/>
          </w:tcPr>
          <w:p w14:paraId="3F5E78C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</w:t>
            </w:r>
          </w:p>
        </w:tc>
        <w:tc>
          <w:tcPr>
            <w:tcW w:w="2841" w:type="dxa"/>
          </w:tcPr>
          <w:p w14:paraId="22E129D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技能槽剩余冷却时间</w:t>
            </w:r>
          </w:p>
        </w:tc>
      </w:tr>
      <w:tr w14:paraId="1E13C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3C4A267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SlotType_Attack/Skill/Move</w:t>
            </w:r>
          </w:p>
        </w:tc>
        <w:tc>
          <w:tcPr>
            <w:tcW w:w="2708" w:type="dxa"/>
          </w:tcPr>
          <w:p w14:paraId="28A534E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Int(0/1)</w:t>
            </w:r>
          </w:p>
        </w:tc>
        <w:tc>
          <w:tcPr>
            <w:tcW w:w="2841" w:type="dxa"/>
          </w:tcPr>
          <w:p w14:paraId="4F86E69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各功能槽是否可用</w:t>
            </w:r>
          </w:p>
        </w:tc>
      </w:tr>
      <w:tr w14:paraId="778B3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751614C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GlyphTag_Attack/Skill/Move</w:t>
            </w:r>
          </w:p>
        </w:tc>
        <w:tc>
          <w:tcPr>
            <w:tcW w:w="2708" w:type="dxa"/>
          </w:tcPr>
          <w:p w14:paraId="11C9EF8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String</w:t>
            </w:r>
          </w:p>
        </w:tc>
        <w:tc>
          <w:tcPr>
            <w:tcW w:w="2841" w:type="dxa"/>
          </w:tcPr>
          <w:p w14:paraId="2929A43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各槽位刻印的本位标签</w:t>
            </w:r>
          </w:p>
        </w:tc>
      </w:tr>
      <w:tr w14:paraId="53639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384E07F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bIsUnderThreat</w:t>
            </w:r>
          </w:p>
        </w:tc>
        <w:tc>
          <w:tcPr>
            <w:tcW w:w="2708" w:type="dxa"/>
          </w:tcPr>
          <w:p w14:paraId="37D6B8E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</w:t>
            </w:r>
          </w:p>
        </w:tc>
        <w:tc>
          <w:tcPr>
            <w:tcW w:w="2841" w:type="dxa"/>
          </w:tcPr>
          <w:p w14:paraId="7355CFD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是否处于受威胁状态</w:t>
            </w:r>
          </w:p>
        </w:tc>
      </w:tr>
      <w:tr w14:paraId="080E8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5774405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MoveDirection</w:t>
            </w:r>
          </w:p>
        </w:tc>
        <w:tc>
          <w:tcPr>
            <w:tcW w:w="2708" w:type="dxa"/>
          </w:tcPr>
          <w:p w14:paraId="0E89D71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Vector</w:t>
            </w:r>
          </w:p>
        </w:tc>
        <w:tc>
          <w:tcPr>
            <w:tcW w:w="2841" w:type="dxa"/>
          </w:tcPr>
          <w:p w14:paraId="5B42C26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移动方向（供刻印参考）</w:t>
            </w:r>
          </w:p>
        </w:tc>
      </w:tr>
      <w:tr w14:paraId="0FA4A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3C9C5E7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PheromoneTraits</w:t>
            </w:r>
          </w:p>
        </w:tc>
        <w:tc>
          <w:tcPr>
            <w:tcW w:w="2708" w:type="dxa"/>
          </w:tcPr>
          <w:p w14:paraId="7D0F352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Array&lt;String&gt;</w:t>
            </w:r>
          </w:p>
        </w:tc>
        <w:tc>
          <w:tcPr>
            <w:tcW w:w="2841" w:type="dxa"/>
          </w:tcPr>
          <w:p w14:paraId="70D5D35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信息素记录标签列表</w:t>
            </w:r>
          </w:p>
        </w:tc>
      </w:tr>
      <w:tr w14:paraId="463A8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3" w:type="dxa"/>
          </w:tcPr>
          <w:p w14:paraId="22EB38C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ResistanceLevel</w:t>
            </w:r>
          </w:p>
        </w:tc>
        <w:tc>
          <w:tcPr>
            <w:tcW w:w="2708" w:type="dxa"/>
          </w:tcPr>
          <w:p w14:paraId="745629D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</w:t>
            </w:r>
          </w:p>
        </w:tc>
        <w:tc>
          <w:tcPr>
            <w:tcW w:w="2841" w:type="dxa"/>
          </w:tcPr>
          <w:p w14:paraId="7951CBB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当前点抗性等级（0~0.6）</w:t>
            </w:r>
          </w:p>
        </w:tc>
      </w:tr>
    </w:tbl>
    <w:p w14:paraId="4985CFE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B2CCE58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728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行为树结构</w:t>
      </w:r>
      <w:bookmarkEnd w:id="29"/>
    </w:p>
    <w:p w14:paraId="2A7A9F9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Root (Selector)</w:t>
      </w:r>
    </w:p>
    <w:p w14:paraId="4374F468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├── [Service: BTService_UpdateBlackboard - 每帧]</w:t>
      </w:r>
    </w:p>
    <w:p w14:paraId="36CF97E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├── [Service: BTService_ThreatDetection - 每0.2秒]</w:t>
      </w:r>
    </w:p>
    <w:p w14:paraId="2A3F6EB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├── [Service: BTService_PheromoneInfluence - 每0.5秒]</w:t>
      </w:r>
    </w:p>
    <w:p w14:paraId="43ED143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</w:t>
      </w:r>
    </w:p>
    <w:p w14:paraId="331F983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├── 位移决策分支 (Selector, 最高优先级)</w:t>
      </w:r>
    </w:p>
    <w:p w14:paraId="4F70BBEB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├── Decorator: CheckSlot_Move (槽位可用 &amp;&amp; (受威胁 || 距离 &gt; 800))</w:t>
      </w:r>
    </w:p>
    <w:p w14:paraId="569D4EBB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├── "Dash"   → BTT_DashToTarget</w:t>
      </w:r>
    </w:p>
    <w:p w14:paraId="3DA3558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└── "Escape" → BTT_EscapeFromTarget</w:t>
      </w:r>
    </w:p>
    <w:p w14:paraId="0A87111E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</w:t>
      </w:r>
    </w:p>
    <w:p w14:paraId="038AE0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├── 技能决策分支 (Selector, 次高优先级)</w:t>
      </w:r>
    </w:p>
    <w:p w14:paraId="3D686DF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├── Decorator: CheckSlot_Skill (技能槽可用 &amp;&amp; 冷却完毕)</w:t>
      </w:r>
    </w:p>
    <w:p w14:paraId="33EC664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├── "Ranged" → BTT_RangedAttack (保持600~1000距离)</w:t>
      </w:r>
    </w:p>
    <w:p w14:paraId="753378C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├── "Melee"  → BTT_MeleeAttack (移动至&lt;200范围)</w:t>
      </w:r>
    </w:p>
    <w:p w14:paraId="60FE68D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├── "AOE"    → BTT_AOEAttack (移动至目标位置)</w:t>
      </w:r>
    </w:p>
    <w:p w14:paraId="584ED9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├── "Heal"   → Decorator: CheckHealCondition → BTT_Heal</w:t>
      </w:r>
    </w:p>
    <w:p w14:paraId="39CA07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├── "Summon" → BTT_Summon</w:t>
      </w:r>
    </w:p>
    <w:p w14:paraId="0192B4B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   └── 无标签   → 默认近战释放</w:t>
      </w:r>
    </w:p>
    <w:p w14:paraId="590C410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│</w:t>
      </w:r>
    </w:p>
    <w:p w14:paraId="76229CE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>└── 普攻决策分支 (Selector, 最低优先级)</w:t>
      </w:r>
    </w:p>
    <w:p w14:paraId="1F2126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 xml:space="preserve">    ├── Decorator: CheckSlot_Attack (普攻槽可用)</w:t>
      </w:r>
    </w:p>
    <w:p w14:paraId="6B64B14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 xml:space="preserve">    ├── "Ranged" → BTT_RangedLoopAttack</w:t>
      </w:r>
    </w:p>
    <w:p w14:paraId="4551D3EE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 xml:space="preserve">    ├── "Melee"  → BTT_MeleeLoopAttack</w:t>
      </w:r>
    </w:p>
    <w:p w14:paraId="383B9A4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1"/>
          <w:szCs w:val="21"/>
          <w:shd w:val="clear" w:fill="FFFFFF"/>
        </w:rPr>
        <w:t xml:space="preserve">    └── 无标签   → BTT_DefaultMelee</w:t>
      </w:r>
    </w:p>
    <w:p w14:paraId="5F50FEF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875976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1717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BTTask设计</w:t>
      </w:r>
      <w:bookmarkEnd w:id="30"/>
    </w:p>
    <w:p w14:paraId="493D8EF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bookmarkStart w:id="31" w:name="_Toc3838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.统一执行模式</w:t>
      </w:r>
      <w:bookmarkEnd w:id="31"/>
    </w:p>
    <w:p w14:paraId="2FAECEA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所有BTTask遵循统一三步模式，不包含任何业务逻辑：通过ASC获取对应功能槽的Ability实例（UGlyphAttackAbility/UGlyphSkillAbility/UGlyphMoveAbility）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调用InventoryComponent-&gt;ActivateSlotGlyph(SlotType, AbilityRef)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；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异步等待Ability结束（绑定OnAbilityEnded），返回结果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。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空槽回退由ActivateSlotGlyph内部处理（普攻→近战挥击，技能→空，位移→翻滚），行为树无需额外判断。</w:t>
      </w:r>
    </w:p>
    <w:p w14:paraId="313EE60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9EF5E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bookmarkStart w:id="32" w:name="_Toc3248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.位移类任务</w:t>
      </w:r>
      <w:bookmarkEnd w:id="3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53"/>
        <w:gridCol w:w="2826"/>
        <w:gridCol w:w="3343"/>
      </w:tblGrid>
      <w:tr w14:paraId="5E2C4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53" w:type="dxa"/>
          </w:tcPr>
          <w:p w14:paraId="0CD013D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任务</w:t>
            </w:r>
          </w:p>
        </w:tc>
        <w:tc>
          <w:tcPr>
            <w:tcW w:w="2826" w:type="dxa"/>
          </w:tcPr>
          <w:p w14:paraId="5B0E907D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输入</w:t>
            </w:r>
          </w:p>
        </w:tc>
        <w:tc>
          <w:tcPr>
            <w:tcW w:w="3343" w:type="dxa"/>
          </w:tcPr>
          <w:p w14:paraId="41CAC04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执行逻辑</w:t>
            </w:r>
          </w:p>
        </w:tc>
      </w:tr>
      <w:tr w14:paraId="0E910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53" w:type="dxa"/>
          </w:tcPr>
          <w:p w14:paraId="3D218EA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BTT_DashToTarget</w:t>
            </w:r>
          </w:p>
        </w:tc>
        <w:tc>
          <w:tcPr>
            <w:tcW w:w="2826" w:type="dxa"/>
          </w:tcPr>
          <w:p w14:paraId="2334B40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TargetLocation</w:t>
            </w:r>
          </w:p>
        </w:tc>
        <w:tc>
          <w:tcPr>
            <w:tcW w:w="3343" w:type="dxa"/>
          </w:tcPr>
          <w:p w14:paraId="66CF676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激活位移槽Ability，刻印内部执行突进</w:t>
            </w:r>
          </w:p>
        </w:tc>
      </w:tr>
      <w:tr w14:paraId="00F49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53" w:type="dxa"/>
          </w:tcPr>
          <w:p w14:paraId="47B3406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BTT_EscapeFromTarget</w:t>
            </w:r>
          </w:p>
        </w:tc>
        <w:tc>
          <w:tcPr>
            <w:tcW w:w="2826" w:type="dxa"/>
          </w:tcPr>
          <w:p w14:paraId="2567DB6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TargetLocation, SelfLocation</w:t>
            </w:r>
          </w:p>
        </w:tc>
        <w:tc>
          <w:tcPr>
            <w:tcW w:w="3343" w:type="dxa"/>
          </w:tcPr>
          <w:p w14:paraId="4376C3F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计算逃离方向写入MoveDirection，激活位移槽Ability</w:t>
            </w:r>
          </w:p>
        </w:tc>
      </w:tr>
    </w:tbl>
    <w:p w14:paraId="7C4BF43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6D9696A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bookmarkStart w:id="33" w:name="_Toc19562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.技能类任务</w:t>
      </w:r>
      <w:bookmarkEnd w:id="3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9"/>
        <w:gridCol w:w="2924"/>
        <w:gridCol w:w="3669"/>
      </w:tblGrid>
      <w:tr w14:paraId="083A1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9" w:type="dxa"/>
          </w:tcPr>
          <w:p w14:paraId="66039E2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任务</w:t>
            </w:r>
          </w:p>
        </w:tc>
        <w:tc>
          <w:tcPr>
            <w:tcW w:w="2924" w:type="dxa"/>
          </w:tcPr>
          <w:p w14:paraId="7AFF0C7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输入</w:t>
            </w:r>
          </w:p>
        </w:tc>
        <w:tc>
          <w:tcPr>
            <w:tcW w:w="3669" w:type="dxa"/>
          </w:tcPr>
          <w:p w14:paraId="48A362D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执行逻辑</w:t>
            </w:r>
          </w:p>
        </w:tc>
      </w:tr>
      <w:tr w14:paraId="6C4A1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9" w:type="dxa"/>
          </w:tcPr>
          <w:p w14:paraId="2978852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BTT_RangedAttack</w:t>
            </w:r>
          </w:p>
        </w:tc>
        <w:tc>
          <w:tcPr>
            <w:tcW w:w="2924" w:type="dxa"/>
          </w:tcPr>
          <w:p w14:paraId="184C140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TargetActor, DistanceToTarget</w:t>
            </w:r>
          </w:p>
        </w:tc>
        <w:tc>
          <w:tcPr>
            <w:tcW w:w="3669" w:type="dxa"/>
          </w:tcPr>
          <w:p w14:paraId="3076739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保持600~1000距离后激活技能槽Ability</w:t>
            </w:r>
          </w:p>
        </w:tc>
      </w:tr>
      <w:tr w14:paraId="089CC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9" w:type="dxa"/>
          </w:tcPr>
          <w:p w14:paraId="01B49C47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BTT_MeleeAttack</w:t>
            </w:r>
          </w:p>
        </w:tc>
        <w:tc>
          <w:tcPr>
            <w:tcW w:w="2924" w:type="dxa"/>
          </w:tcPr>
          <w:p w14:paraId="2477E07D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TargetActor, DistanceToTarget</w:t>
            </w:r>
          </w:p>
        </w:tc>
        <w:tc>
          <w:tcPr>
            <w:tcW w:w="3669" w:type="dxa"/>
          </w:tcPr>
          <w:p w14:paraId="00BED41D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移动到&lt;200范围后激活技能槽Ability</w:t>
            </w:r>
          </w:p>
        </w:tc>
      </w:tr>
      <w:tr w14:paraId="5E754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9" w:type="dxa"/>
          </w:tcPr>
          <w:p w14:paraId="34BC824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BTT_AOEAttack</w:t>
            </w:r>
          </w:p>
        </w:tc>
        <w:tc>
          <w:tcPr>
            <w:tcW w:w="2924" w:type="dxa"/>
          </w:tcPr>
          <w:p w14:paraId="52DE689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TargetActor, TargetLocation</w:t>
            </w:r>
          </w:p>
        </w:tc>
        <w:tc>
          <w:tcPr>
            <w:tcW w:w="3669" w:type="dxa"/>
          </w:tcPr>
          <w:p w14:paraId="25DF489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移动到目标位置后激活技能槽Ability</w:t>
            </w:r>
          </w:p>
        </w:tc>
      </w:tr>
      <w:tr w14:paraId="281F3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9" w:type="dxa"/>
          </w:tcPr>
          <w:p w14:paraId="1363134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BTT_Heal</w:t>
            </w:r>
          </w:p>
        </w:tc>
        <w:tc>
          <w:tcPr>
            <w:tcW w:w="2924" w:type="dxa"/>
          </w:tcPr>
          <w:p w14:paraId="00D1745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HealthPercent</w:t>
            </w:r>
          </w:p>
        </w:tc>
        <w:tc>
          <w:tcPr>
            <w:tcW w:w="3669" w:type="dxa"/>
          </w:tcPr>
          <w:p w14:paraId="6D29FAE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激活技能槽Ability（生命条件由装饰器保证）</w:t>
            </w:r>
          </w:p>
        </w:tc>
      </w:tr>
      <w:tr w14:paraId="07DFB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9" w:type="dxa"/>
          </w:tcPr>
          <w:p w14:paraId="31E7D81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BTT_Summon</w:t>
            </w:r>
          </w:p>
        </w:tc>
        <w:tc>
          <w:tcPr>
            <w:tcW w:w="2924" w:type="dxa"/>
          </w:tcPr>
          <w:p w14:paraId="0810A5F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TargetActor, TargetLocation</w:t>
            </w:r>
          </w:p>
        </w:tc>
        <w:tc>
          <w:tcPr>
            <w:tcW w:w="3669" w:type="dxa"/>
          </w:tcPr>
          <w:p w14:paraId="40F3D33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激活技能槽Ability</w:t>
            </w:r>
          </w:p>
        </w:tc>
      </w:tr>
    </w:tbl>
    <w:p w14:paraId="51F8F2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C3E4D5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bookmarkStart w:id="34" w:name="_Toc2878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4.普攻类任务</w:t>
      </w:r>
      <w:bookmarkEnd w:id="34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7"/>
        <w:gridCol w:w="2913"/>
        <w:gridCol w:w="3212"/>
      </w:tblGrid>
      <w:tr w14:paraId="2C28C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7" w:type="dxa"/>
          </w:tcPr>
          <w:p w14:paraId="5B0FE30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任务</w:t>
            </w:r>
          </w:p>
        </w:tc>
        <w:tc>
          <w:tcPr>
            <w:tcW w:w="2913" w:type="dxa"/>
          </w:tcPr>
          <w:p w14:paraId="47485BA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输入</w:t>
            </w:r>
          </w:p>
        </w:tc>
        <w:tc>
          <w:tcPr>
            <w:tcW w:w="3212" w:type="dxa"/>
          </w:tcPr>
          <w:p w14:paraId="0A3785F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执行逻辑</w:t>
            </w:r>
          </w:p>
        </w:tc>
      </w:tr>
      <w:tr w14:paraId="33CC2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7" w:type="dxa"/>
          </w:tcPr>
          <w:p w14:paraId="1829936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BTT_RangedLoopAttack</w:t>
            </w:r>
          </w:p>
        </w:tc>
        <w:tc>
          <w:tcPr>
            <w:tcW w:w="2913" w:type="dxa"/>
          </w:tcPr>
          <w:p w14:paraId="62479E6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TargetActor, DistanceToTarget</w:t>
            </w:r>
          </w:p>
        </w:tc>
        <w:tc>
          <w:tcPr>
            <w:tcW w:w="3212" w:type="dxa"/>
          </w:tcPr>
          <w:p w14:paraId="05E8549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保持600~1000距离后激活攻击槽Ability</w:t>
            </w:r>
          </w:p>
        </w:tc>
      </w:tr>
      <w:tr w14:paraId="5E345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7" w:type="dxa"/>
          </w:tcPr>
          <w:p w14:paraId="47698C1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BTT_MeleeLoopAttack</w:t>
            </w:r>
          </w:p>
        </w:tc>
        <w:tc>
          <w:tcPr>
            <w:tcW w:w="2913" w:type="dxa"/>
          </w:tcPr>
          <w:p w14:paraId="2E87670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TargetActor, DistanceToTarget</w:t>
            </w:r>
          </w:p>
        </w:tc>
        <w:tc>
          <w:tcPr>
            <w:tcW w:w="3212" w:type="dxa"/>
          </w:tcPr>
          <w:p w14:paraId="6E5A9B4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移动到&lt;200范围后激活攻击槽Ability</w:t>
            </w:r>
          </w:p>
        </w:tc>
      </w:tr>
      <w:tr w14:paraId="4A635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7" w:type="dxa"/>
          </w:tcPr>
          <w:p w14:paraId="0B26AA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BTT_DefaultMelee</w:t>
            </w:r>
          </w:p>
        </w:tc>
        <w:tc>
          <w:tcPr>
            <w:tcW w:w="2913" w:type="dxa"/>
          </w:tcPr>
          <w:p w14:paraId="4F01A60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TargetActor, DistanceToTarget</w:t>
            </w:r>
          </w:p>
        </w:tc>
        <w:tc>
          <w:tcPr>
            <w:tcW w:w="3212" w:type="dxa"/>
          </w:tcPr>
          <w:p w14:paraId="757BB56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调用ASC-&gt;TryActivateAbilityBy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Tag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()</w:t>
            </w:r>
          </w:p>
        </w:tc>
      </w:tr>
    </w:tbl>
    <w:p w14:paraId="3D86CA6E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F92AC2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5" w:name="_Toc701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BTService设计</w:t>
      </w:r>
      <w:bookmarkEnd w:id="35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1154"/>
        <w:gridCol w:w="4528"/>
      </w:tblGrid>
      <w:tr w14:paraId="6D48D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246749C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服务</w:t>
            </w:r>
          </w:p>
        </w:tc>
        <w:tc>
          <w:tcPr>
            <w:tcW w:w="1154" w:type="dxa"/>
          </w:tcPr>
          <w:p w14:paraId="50D94E2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频率</w:t>
            </w:r>
          </w:p>
        </w:tc>
        <w:tc>
          <w:tcPr>
            <w:tcW w:w="4528" w:type="dxa"/>
          </w:tcPr>
          <w:p w14:paraId="70DA095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</w:t>
            </w:r>
          </w:p>
        </w:tc>
      </w:tr>
      <w:tr w14:paraId="34D7C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B3AC1E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BTService_UpdateBlackboard</w:t>
            </w:r>
          </w:p>
        </w:tc>
        <w:tc>
          <w:tcPr>
            <w:tcW w:w="1154" w:type="dxa"/>
          </w:tcPr>
          <w:p w14:paraId="249229A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每帧</w:t>
            </w:r>
          </w:p>
        </w:tc>
        <w:tc>
          <w:tcPr>
            <w:tcW w:w="4528" w:type="dxa"/>
          </w:tcPr>
          <w:p w14:paraId="5E68E5A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更新距离、角度、生命、冷却、槽位状态、刻印标签</w:t>
            </w:r>
          </w:p>
        </w:tc>
      </w:tr>
      <w:tr w14:paraId="685FC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1824322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BTService_ThreatDetection</w:t>
            </w:r>
          </w:p>
        </w:tc>
        <w:tc>
          <w:tcPr>
            <w:tcW w:w="1154" w:type="dxa"/>
          </w:tcPr>
          <w:p w14:paraId="6D6FE32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每0.2秒</w:t>
            </w:r>
          </w:p>
        </w:tc>
        <w:tc>
          <w:tcPr>
            <w:tcW w:w="4528" w:type="dxa"/>
          </w:tcPr>
          <w:p w14:paraId="1E8AFFF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检测受击状态、威胁范围内目标，更新bIsUnderThreat</w:t>
            </w:r>
          </w:p>
        </w:tc>
      </w:tr>
      <w:tr w14:paraId="084F9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3689F5F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BTService_PheromoneInfluence</w:t>
            </w:r>
          </w:p>
        </w:tc>
        <w:tc>
          <w:tcPr>
            <w:tcW w:w="1154" w:type="dxa"/>
          </w:tcPr>
          <w:p w14:paraId="37DB622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每0.5秒</w:t>
            </w:r>
          </w:p>
        </w:tc>
        <w:tc>
          <w:tcPr>
            <w:tcW w:w="4528" w:type="dxa"/>
          </w:tcPr>
          <w:p w14:paraId="04F2D2B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读取信息素记录，影响刻印抽取权重（决策层不直接使用）</w:t>
            </w:r>
          </w:p>
        </w:tc>
      </w:tr>
    </w:tbl>
    <w:p w14:paraId="25B89EEA">
      <w:pP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2C42829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6" w:name="_Toc28885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装饰器设计</w:t>
      </w:r>
      <w:bookmarkEnd w:id="3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45121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F7809D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装饰器</w:t>
            </w:r>
          </w:p>
        </w:tc>
        <w:tc>
          <w:tcPr>
            <w:tcW w:w="4261" w:type="dxa"/>
          </w:tcPr>
          <w:p w14:paraId="1B86CE5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条件</w:t>
            </w:r>
          </w:p>
        </w:tc>
      </w:tr>
      <w:tr w14:paraId="60369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FA4B2F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CheckSlot_Attack</w:t>
            </w:r>
          </w:p>
        </w:tc>
        <w:tc>
          <w:tcPr>
            <w:tcW w:w="4261" w:type="dxa"/>
          </w:tcPr>
          <w:p w14:paraId="0D7B8237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SlotType_Attack &gt; 0</w:t>
            </w:r>
          </w:p>
        </w:tc>
      </w:tr>
      <w:tr w14:paraId="3DA30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C6C2D8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CheckSlot_Skill</w:t>
            </w:r>
          </w:p>
        </w:tc>
        <w:tc>
          <w:tcPr>
            <w:tcW w:w="4261" w:type="dxa"/>
          </w:tcPr>
          <w:p w14:paraId="7A98952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SlotType_Skill &gt; 0 &amp;&amp; bIsSkillReady == true</w:t>
            </w:r>
          </w:p>
        </w:tc>
      </w:tr>
      <w:tr w14:paraId="459FC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7934BD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CheckSlot_Move</w:t>
            </w:r>
          </w:p>
        </w:tc>
        <w:tc>
          <w:tcPr>
            <w:tcW w:w="4261" w:type="dxa"/>
          </w:tcPr>
          <w:p w14:paraId="32661A1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SlotType_Move &gt; 0 &amp;&amp; (bIsUnderThreat == true || DistanceToTarget &gt; 800)</w:t>
            </w:r>
          </w:p>
        </w:tc>
      </w:tr>
      <w:tr w14:paraId="78E4F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7AFACD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CheckHealCondition</w:t>
            </w:r>
          </w:p>
        </w:tc>
        <w:tc>
          <w:tcPr>
            <w:tcW w:w="4261" w:type="dxa"/>
          </w:tcPr>
          <w:p w14:paraId="4CB4CA7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HealthPercent &lt; 0.5</w:t>
            </w:r>
          </w:p>
        </w:tc>
      </w:tr>
      <w:tr w14:paraId="7586F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767952D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CheckTag_*</w:t>
            </w:r>
          </w:p>
        </w:tc>
        <w:tc>
          <w:tcPr>
            <w:tcW w:w="4261" w:type="dxa"/>
          </w:tcPr>
          <w:p w14:paraId="414D13E7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根据GlyphTag_*值匹配对应任务（Melee/Ranged/AOE/Heal/Summon/Dash/Escape）</w:t>
            </w:r>
          </w:p>
        </w:tc>
      </w:tr>
    </w:tbl>
    <w:p w14:paraId="40BFEEA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7" w:name="_Toc23285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.环境与表现系统</w:t>
      </w:r>
      <w:bookmarkEnd w:id="37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8" w:name="_Toc1048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38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3061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39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0" w:name="_Toc2226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40"/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295DF27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41" w:name="_Toc10579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.技术架构</w:t>
      </w:r>
      <w:bookmarkEnd w:id="41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2" w:name="_Toc1080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42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3" w:name="_Toc9218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4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8"/>
        <w:gridCol w:w="4034"/>
        <w:gridCol w:w="3300"/>
      </w:tblGrid>
      <w:tr w14:paraId="77928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F76EE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4034" w:type="dxa"/>
          </w:tcPr>
          <w:p w14:paraId="2A075E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 实现</w:t>
            </w:r>
          </w:p>
        </w:tc>
        <w:tc>
          <w:tcPr>
            <w:tcW w:w="3300" w:type="dxa"/>
          </w:tcPr>
          <w:p w14:paraId="239C0D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蓝图实现</w:t>
            </w:r>
          </w:p>
        </w:tc>
      </w:tr>
      <w:tr w14:paraId="4BB18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641E52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4034" w:type="dxa"/>
          </w:tcPr>
          <w:p w14:paraId="1EE802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刻印相关组件、刻印及其生成物基类</w:t>
            </w:r>
          </w:p>
        </w:tc>
        <w:tc>
          <w:tcPr>
            <w:tcW w:w="3300" w:type="dxa"/>
          </w:tcPr>
          <w:p w14:paraId="582B9F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的本位变位逻辑和配置</w:t>
            </w:r>
          </w:p>
        </w:tc>
      </w:tr>
      <w:tr w14:paraId="2080E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7EA6C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GAS框架</w:t>
            </w:r>
          </w:p>
        </w:tc>
        <w:tc>
          <w:tcPr>
            <w:tcW w:w="4034" w:type="dxa"/>
          </w:tcPr>
          <w:p w14:paraId="2EC650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Glyph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AbilityBase、AttributeSet</w:t>
            </w:r>
          </w:p>
        </w:tc>
        <w:tc>
          <w:tcPr>
            <w:tcW w:w="3300" w:type="dxa"/>
          </w:tcPr>
          <w:p w14:paraId="189942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Ability、Effect配置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、Cue配置</w:t>
            </w:r>
          </w:p>
        </w:tc>
      </w:tr>
      <w:tr w14:paraId="747F3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1980BD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4034" w:type="dxa"/>
          </w:tcPr>
          <w:p w14:paraId="071C6D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移动、输入处理、组件绑定</w:t>
            </w:r>
          </w:p>
        </w:tc>
        <w:tc>
          <w:tcPr>
            <w:tcW w:w="3300" w:type="dxa"/>
          </w:tcPr>
          <w:p w14:paraId="28AA90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模型、动画资源、碰撞体配置</w:t>
            </w:r>
          </w:p>
        </w:tc>
      </w:tr>
      <w:tr w14:paraId="472E3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FC94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敌人系统</w:t>
            </w:r>
          </w:p>
        </w:tc>
        <w:tc>
          <w:tcPr>
            <w:tcW w:w="4034" w:type="dxa"/>
          </w:tcPr>
          <w:p w14:paraId="597C07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信息素点、抗性管理、刻印池生成</w:t>
            </w:r>
          </w:p>
        </w:tc>
        <w:tc>
          <w:tcPr>
            <w:tcW w:w="3300" w:type="dxa"/>
          </w:tcPr>
          <w:p w14:paraId="60F2E5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敌人参数配置、视觉表现</w:t>
            </w:r>
          </w:p>
        </w:tc>
      </w:tr>
      <w:tr w14:paraId="619B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2BB4ED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环境系统</w:t>
            </w:r>
          </w:p>
        </w:tc>
        <w:tc>
          <w:tcPr>
            <w:tcW w:w="4034" w:type="dxa"/>
          </w:tcPr>
          <w:p w14:paraId="6FD202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环境异象管理器</w:t>
            </w:r>
          </w:p>
        </w:tc>
        <w:tc>
          <w:tcPr>
            <w:tcW w:w="3300" w:type="dxa"/>
          </w:tcPr>
          <w:p w14:paraId="38D985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具体异象逻辑</w:t>
            </w:r>
          </w:p>
        </w:tc>
      </w:tr>
      <w:tr w14:paraId="231B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067EC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UI系统</w:t>
            </w:r>
          </w:p>
        </w:tc>
        <w:tc>
          <w:tcPr>
            <w:tcW w:w="4034" w:type="dxa"/>
          </w:tcPr>
          <w:p w14:paraId="6B48F1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数据绑定</w:t>
            </w:r>
          </w:p>
        </w:tc>
        <w:tc>
          <w:tcPr>
            <w:tcW w:w="3300" w:type="dxa"/>
          </w:tcPr>
          <w:p w14:paraId="02E27F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布局、样式、动画</w:t>
            </w:r>
          </w:p>
        </w:tc>
      </w:tr>
      <w:tr w14:paraId="13755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2C28B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存档系统</w:t>
            </w:r>
          </w:p>
        </w:tc>
        <w:tc>
          <w:tcPr>
            <w:tcW w:w="4034" w:type="dxa"/>
          </w:tcPr>
          <w:p w14:paraId="5EC487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 序列化</w:t>
            </w:r>
          </w:p>
        </w:tc>
        <w:tc>
          <w:tcPr>
            <w:tcW w:w="3300" w:type="dxa"/>
          </w:tcPr>
          <w:p w14:paraId="4A9461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残响图鉴配置</w:t>
            </w:r>
          </w:p>
        </w:tc>
      </w:tr>
    </w:tbl>
    <w:p w14:paraId="005AF9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4" w:name="_Toc4925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44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45" w:name="_Toc3115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45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 xml:space="preserve"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Activate</w:t>
      </w:r>
      <w:r>
        <w:rPr>
          <w:rFonts w:hint="default" w:ascii="Times New Roman" w:hAnsi="Times New Roman" w:eastAsia="宋体" w:cs="Times New Roman"/>
          <w:sz w:val="24"/>
          <w:szCs w:val="24"/>
        </w:rPr>
        <w:t>Slot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(EGlyphSlotType SlotType, UGameplayAbility* AbilityRef) 函数，供功能槽 Ability 调用，执行对应槽位的刻印逻辑。该函数获取刻印，将 AbilityRef 传递给它执行，并触发变位刻印的响应。</w:t>
      </w:r>
    </w:p>
    <w:p w14:paraId="28E727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蓄力状态管理：InventoryComponent 负责蓄力的完整状态管理，包括RunningAbility（当前执行的能力）、RunningGlyph（当前蓄力的刻印）、RunningContext（蓄力中的上下文数据）、ChargeIndex（当前蓄力段索引，-1表示未蓄力）、ChargeStartTime（蓄力开始的世界时间）、IndexChangeTime（当前段开始的世界时间）。TickComponent 中以绝对时间差驱动蓄力推进，不依赖DeltaTime 累加以避免帧率波动影响。蓄力完成或中断时调用SettleCharge 修改 Context，然后执行 ActivateGlyph。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46" w:name="_Toc2875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46"/>
    </w:p>
    <w:p w14:paraId="6FD735D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，通过修改 Context 数据或执行增量逻辑来影响本位</w:t>
      </w:r>
      <w:r>
        <w:rPr>
          <w:rFonts w:hint="default" w:ascii="Times New Roman" w:hAnsi="Times New Roman" w:eastAsia="宋体" w:cs="Times New Roman"/>
          <w:sz w:val="24"/>
          <w:szCs w:val="24"/>
        </w:rPr>
        <w:t>。</w:t>
      </w:r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default" w:ascii="Times New Roman" w:hAnsi="Times New Roman" w:eastAsia="宋体" w:cs="Times New Roman"/>
          <w:sz w:val="24"/>
          <w:szCs w:val="24"/>
        </w:rPr>
        <w:t>包含本位执行所需的所有可变参数（伤害倍率、投射物数量、速度倍率、范围倍率、投射物类覆盖等），变位通过修改这些数据点来影响本位行为，无需修改本位代码。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包含本位的所有配置项，在GlyphInventoryComponent中进行调整修改，以供本位逻辑执行时使用。</w:t>
      </w: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基类提供 PreActivate() 作为 BlueprintImplementableEvent，在刻印激活前调用，供刻印在蓝图中创建 WaitGameplayEvent Task 以监听蓄力蒙太奇事件。此外提供 PreProcessContext，在激活本位前修改本位的FGlyph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Context。</w:t>
      </w:r>
    </w:p>
    <w:p w14:paraId="51CDAEA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4641628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47" w:name="_Toc9094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.UTravelEventComponent（持续事件转发组件）</w:t>
      </w:r>
      <w:bookmarkEnd w:id="47"/>
    </w:p>
    <w:p w14:paraId="71AE8AF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挂载于 AActor 上的 ActorComponent，以时间或距离间隔驱动刻印 OnTravel 事件的持续广播。可挂载于角色或刻印生成物，由挂载对象自身的移动驱动事件触发。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TickComponent 中检查 bIsTraveling 与 RunningGlyph.IsValid()，无效时提前返回。时间模式以 GetWorld()-&gt;GetTimeSeconds() - LastSendTime &gt;= SendIntervalTime 为触发条件；距离模式以 FVector::DistSquared(Owner-&gt;GetActorLocation(), LastSendLocation) &gt;= SendIntervalDistance² 为触发条件。触发时更新 RunningContext 的位置与朝向，调用 RunningGlyph-&gt;BaseEvent(EBaseEventType::OnTravel, RunningContext)。距离比较使用平方距离避免开平方开销，组件不缓存 Owner 或 World 指针，直接调用 GetOwner() 和 GetWorld() 获取最新引用。</w:t>
      </w:r>
    </w:p>
    <w:p w14:paraId="3FFF981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130A26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bookmarkStart w:id="48" w:name="_Toc24850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shd w:val="clear" w:fill="FFFFFF"/>
          <w:lang w:val="en-US" w:eastAsia="zh-CN" w:bidi="ar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shd w:val="clear" w:fill="FFFFFF"/>
          <w:lang w:val="en-US" w:eastAsia="zh-CN" w:bidi="ar"/>
        </w:rPr>
        <w:t>.3.4.UAttributeSet（属性集）</w:t>
      </w:r>
      <w:bookmarkEnd w:id="48"/>
    </w:p>
    <w:p w14:paraId="780CCA9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属性集承载角色的所有战斗属性，并作为伤害处理的统一出口。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3"/>
        <w:gridCol w:w="1314"/>
        <w:gridCol w:w="3845"/>
      </w:tblGrid>
      <w:tr w14:paraId="46E25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5CB294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属性</w:t>
            </w:r>
          </w:p>
        </w:tc>
        <w:tc>
          <w:tcPr>
            <w:tcW w:w="1314" w:type="dxa"/>
          </w:tcPr>
          <w:p w14:paraId="7CFE12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3845" w:type="dxa"/>
          </w:tcPr>
          <w:p w14:paraId="6E2C4E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78F94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63E7C2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Health</w:t>
            </w:r>
          </w:p>
        </w:tc>
        <w:tc>
          <w:tcPr>
            <w:tcW w:w="1314" w:type="dxa"/>
          </w:tcPr>
          <w:p w14:paraId="287768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常规属性</w:t>
            </w:r>
          </w:p>
        </w:tc>
        <w:tc>
          <w:tcPr>
            <w:tcW w:w="3845" w:type="dxa"/>
          </w:tcPr>
          <w:p w14:paraId="37DB80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当前生命值，Clamp 至 [0, MaxHealth]</w:t>
            </w:r>
          </w:p>
        </w:tc>
      </w:tr>
      <w:tr w14:paraId="6C19C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5A00A5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MaxHealth</w:t>
            </w:r>
          </w:p>
        </w:tc>
        <w:tc>
          <w:tcPr>
            <w:tcW w:w="1314" w:type="dxa"/>
          </w:tcPr>
          <w:p w14:paraId="2DB551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常规属性</w:t>
            </w:r>
          </w:p>
        </w:tc>
        <w:tc>
          <w:tcPr>
            <w:tcW w:w="3845" w:type="dxa"/>
          </w:tcPr>
          <w:p w14:paraId="068DAE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最大生命值</w:t>
            </w:r>
          </w:p>
        </w:tc>
      </w:tr>
      <w:tr w14:paraId="2C2E0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773A2B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FireResistance / WaterResistance / WindResistance / SoilResistance</w:t>
            </w:r>
          </w:p>
        </w:tc>
        <w:tc>
          <w:tcPr>
            <w:tcW w:w="1314" w:type="dxa"/>
          </w:tcPr>
          <w:p w14:paraId="7BE3E2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常规属性</w:t>
            </w:r>
          </w:p>
        </w:tc>
        <w:tc>
          <w:tcPr>
            <w:tcW w:w="3845" w:type="dxa"/>
          </w:tcPr>
          <w:p w14:paraId="7671AC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四种元素抗性，范围 [0, 1]</w:t>
            </w:r>
          </w:p>
        </w:tc>
      </w:tr>
      <w:tr w14:paraId="47A08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355CAE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IncomingDamage</w:t>
            </w:r>
          </w:p>
        </w:tc>
        <w:tc>
          <w:tcPr>
            <w:tcW w:w="1314" w:type="dxa"/>
          </w:tcPr>
          <w:p w14:paraId="48E02A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元属性</w:t>
            </w:r>
          </w:p>
        </w:tc>
        <w:tc>
          <w:tcPr>
            <w:tcW w:w="3845" w:type="dxa"/>
          </w:tcPr>
          <w:p w14:paraId="5A5891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伤害数值的临时容器</w:t>
            </w:r>
          </w:p>
        </w:tc>
      </w:tr>
    </w:tbl>
    <w:p w14:paraId="493757F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伤害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处理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流程：ApplyDamageToTarget（即时伤害入口）与 DOT GE 周期触发（持续伤害入口）各自携带原始伤害值与元素类型汇聚到统一伤害 GE，该 GE 修改 IncomingDamage 元属性。PostGameplayEffectExecute 拦截该修改后读取值并清零，调用 CalculateFinalDamage：通过 GetAllAssetTags 提取元素类型，应用对应抗性，检测 Block（归零）与 DamageReduction（×0.6），得到最终伤害后应用到 Health，若生命归零则触发 CTags::Events::Death 事件。元素类型传递因来源而异：ApplyDamageToTarget 运行时通过 DynamicAssetTags 动态添加，DOT GE 由蓝图 Asset Tags 静态配置；GetAllAssetTags 合并两者统一读取，不区分来源。</w:t>
      </w:r>
    </w:p>
    <w:p w14:paraId="18ACBC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9" w:name="_Toc367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49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618F73B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bookmarkStart w:id="50" w:name="_Toc10553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刻印生成物上下文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SpawnActor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  <w:bookmarkEnd w:id="50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60D5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7C48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4261" w:type="dxa"/>
          </w:tcPr>
          <w:p w14:paraId="5D62E45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基础伤害</w:t>
            </w:r>
          </w:p>
        </w:tc>
      </w:tr>
      <w:tr w14:paraId="76005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B4DA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4261" w:type="dxa"/>
          </w:tcPr>
          <w:p w14:paraId="1C4F58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11792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A4BFC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Size = (1.f,1.f,1.f)</w:t>
            </w:r>
          </w:p>
        </w:tc>
        <w:tc>
          <w:tcPr>
            <w:tcW w:w="4261" w:type="dxa"/>
          </w:tcPr>
          <w:p w14:paraId="78DB2A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尺寸</w:t>
            </w:r>
          </w:p>
        </w:tc>
      </w:tr>
      <w:tr w14:paraId="77CEA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4704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ForwardOffset = 0.f</w:t>
            </w:r>
          </w:p>
        </w:tc>
        <w:tc>
          <w:tcPr>
            <w:tcW w:w="4261" w:type="dxa"/>
          </w:tcPr>
          <w:p w14:paraId="3E48576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前方偏移</w:t>
            </w:r>
          </w:p>
        </w:tc>
      </w:tr>
      <w:tr w14:paraId="20578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10C22A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ElevationOffset = 0.f</w:t>
            </w:r>
          </w:p>
        </w:tc>
        <w:tc>
          <w:tcPr>
            <w:tcW w:w="4261" w:type="dxa"/>
          </w:tcPr>
          <w:p w14:paraId="4B7F1E3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上方偏移</w:t>
            </w:r>
          </w:p>
        </w:tc>
      </w:tr>
      <w:tr w14:paraId="24378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7DB49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FRotator Rotation = (0.f,0.f,0.f)</w:t>
            </w:r>
          </w:p>
        </w:tc>
        <w:tc>
          <w:tcPr>
            <w:tcW w:w="4261" w:type="dxa"/>
          </w:tcPr>
          <w:p w14:paraId="3ABB079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旋转</w:t>
            </w:r>
          </w:p>
        </w:tc>
      </w:tr>
      <w:tr w14:paraId="0D940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879DF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bCanPenetrate</w:t>
            </w:r>
          </w:p>
        </w:tc>
        <w:tc>
          <w:tcPr>
            <w:tcW w:w="4261" w:type="dxa"/>
          </w:tcPr>
          <w:p w14:paraId="41C87A7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是否可穿透</w:t>
            </w:r>
          </w:p>
        </w:tc>
      </w:tr>
      <w:tr w14:paraId="50B9F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5026A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bOverrideOrigin = false</w:t>
            </w:r>
          </w:p>
        </w:tc>
        <w:tc>
          <w:tcPr>
            <w:tcW w:w="4261" w:type="dxa"/>
          </w:tcPr>
          <w:p w14:paraId="011D0FF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是否重写原点</w:t>
            </w:r>
          </w:p>
        </w:tc>
      </w:tr>
      <w:tr w14:paraId="4039E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3A851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Origin(0.f,0.f,0.f)</w:t>
            </w:r>
          </w:p>
        </w:tc>
        <w:tc>
          <w:tcPr>
            <w:tcW w:w="4261" w:type="dxa"/>
          </w:tcPr>
          <w:p w14:paraId="765BCC2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原点</w:t>
            </w:r>
          </w:p>
        </w:tc>
      </w:tr>
      <w:tr w14:paraId="2D2BF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86674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ESpawnActorType = None</w:t>
            </w:r>
          </w:p>
        </w:tc>
        <w:tc>
          <w:tcPr>
            <w:tcW w:w="4261" w:type="dxa"/>
          </w:tcPr>
          <w:p w14:paraId="14FFDC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生成物类型(无、连射、散射、环绕)</w:t>
            </w:r>
          </w:p>
        </w:tc>
      </w:tr>
      <w:tr w14:paraId="0F1E1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2E9B07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int32 Number = 1</w:t>
            </w:r>
          </w:p>
        </w:tc>
        <w:tc>
          <w:tcPr>
            <w:tcW w:w="4261" w:type="dxa"/>
          </w:tcPr>
          <w:p w14:paraId="183859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生成数量</w:t>
            </w:r>
          </w:p>
        </w:tc>
      </w:tr>
      <w:tr w14:paraId="0E8D2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10B8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ContinuousTime = 0.f</w:t>
            </w:r>
          </w:p>
        </w:tc>
        <w:tc>
          <w:tcPr>
            <w:tcW w:w="4261" w:type="dxa"/>
          </w:tcPr>
          <w:p w14:paraId="74D7AF2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连射时长</w:t>
            </w:r>
          </w:p>
        </w:tc>
      </w:tr>
      <w:tr w14:paraId="49417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0762B8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ScatteringAngle = 0.f</w:t>
            </w:r>
          </w:p>
        </w:tc>
        <w:tc>
          <w:tcPr>
            <w:tcW w:w="4261" w:type="dxa"/>
          </w:tcPr>
          <w:p w14:paraId="4D163FA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散射角度</w:t>
            </w:r>
          </w:p>
        </w:tc>
      </w:tr>
      <w:tr w14:paraId="0D04E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05931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ObitDistance = 100.f</w:t>
            </w:r>
          </w:p>
        </w:tc>
        <w:tc>
          <w:tcPr>
            <w:tcW w:w="4261" w:type="dxa"/>
          </w:tcPr>
          <w:p w14:paraId="3BFB2A6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环绕距离</w:t>
            </w:r>
          </w:p>
        </w:tc>
      </w:tr>
      <w:tr w14:paraId="3E7B9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86698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OrbitAngleSpeed = 0.f</w:t>
            </w:r>
          </w:p>
        </w:tc>
        <w:tc>
          <w:tcPr>
            <w:tcW w:w="4261" w:type="dxa"/>
          </w:tcPr>
          <w:p w14:paraId="522C5C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环绕速度</w:t>
            </w:r>
          </w:p>
        </w:tc>
      </w:tr>
    </w:tbl>
    <w:p w14:paraId="436F74C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</w:p>
    <w:p w14:paraId="15291CD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bookmarkStart w:id="51" w:name="_Toc13106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刻印蓄力上下文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Charge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  <w:bookmarkEnd w:id="51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9129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23A9D5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ChargeTime = 0.f</w:t>
            </w:r>
          </w:p>
        </w:tc>
        <w:tc>
          <w:tcPr>
            <w:tcW w:w="4261" w:type="dxa"/>
          </w:tcPr>
          <w:p w14:paraId="2D3BC03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蓄力时间</w:t>
            </w:r>
          </w:p>
        </w:tc>
      </w:tr>
      <w:tr w14:paraId="78E71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14621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AnimMotage ChargeMontage</w:t>
            </w:r>
          </w:p>
        </w:tc>
        <w:tc>
          <w:tcPr>
            <w:tcW w:w="4261" w:type="dxa"/>
          </w:tcPr>
          <w:p w14:paraId="0A3A6B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蓄力蒙太奇</w:t>
            </w:r>
          </w:p>
        </w:tc>
      </w:tr>
      <w:tr w14:paraId="05A01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32B4F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DamageRate = 1.f</w:t>
            </w:r>
          </w:p>
        </w:tc>
        <w:tc>
          <w:tcPr>
            <w:tcW w:w="4261" w:type="dxa"/>
          </w:tcPr>
          <w:p w14:paraId="344957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伤害影响率</w:t>
            </w:r>
          </w:p>
        </w:tc>
      </w:tr>
      <w:tr w14:paraId="18A8F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EA27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CollisionSizeRate = 1.f</w:t>
            </w:r>
          </w:p>
        </w:tc>
        <w:tc>
          <w:tcPr>
            <w:tcW w:w="4261" w:type="dxa"/>
          </w:tcPr>
          <w:p w14:paraId="592FD1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碰撞尺寸影响率</w:t>
            </w:r>
          </w:p>
        </w:tc>
      </w:tr>
      <w:tr w14:paraId="00B5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CBEFA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SpawnActorDamageRate = 1.f</w:t>
            </w:r>
          </w:p>
        </w:tc>
        <w:tc>
          <w:tcPr>
            <w:tcW w:w="4261" w:type="dxa"/>
          </w:tcPr>
          <w:p w14:paraId="00AC2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生成物伤害影响率</w:t>
            </w:r>
          </w:p>
        </w:tc>
      </w:tr>
      <w:tr w14:paraId="45463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5414E9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SpawnActorSizeRate = 1.f</w:t>
            </w:r>
          </w:p>
        </w:tc>
        <w:tc>
          <w:tcPr>
            <w:tcW w:w="4261" w:type="dxa"/>
          </w:tcPr>
          <w:p w14:paraId="387E44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生成物尺寸影响率</w:t>
            </w:r>
          </w:p>
        </w:tc>
      </w:tr>
      <w:tr w14:paraId="2762B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85E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SpawnActorSpeedRate = 1.f</w:t>
            </w:r>
          </w:p>
        </w:tc>
        <w:tc>
          <w:tcPr>
            <w:tcW w:w="4261" w:type="dxa"/>
          </w:tcPr>
          <w:p w14:paraId="21D860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生成物速度影响率</w:t>
            </w:r>
          </w:p>
        </w:tc>
      </w:tr>
      <w:tr w14:paraId="4CB22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7408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EffectTimeRate = 1.f</w:t>
            </w:r>
          </w:p>
        </w:tc>
        <w:tc>
          <w:tcPr>
            <w:tcW w:w="4261" w:type="dxa"/>
          </w:tcPr>
          <w:p w14:paraId="033136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效果持续时间影响率</w:t>
            </w:r>
          </w:p>
        </w:tc>
      </w:tr>
      <w:tr w14:paraId="745F9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86E98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MoveFactorRate = 1.f</w:t>
            </w:r>
          </w:p>
        </w:tc>
        <w:tc>
          <w:tcPr>
            <w:tcW w:w="4261" w:type="dxa"/>
          </w:tcPr>
          <w:p w14:paraId="3D4BF41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位移系数影响率</w:t>
            </w:r>
          </w:p>
        </w:tc>
      </w:tr>
    </w:tbl>
    <w:p w14:paraId="60B607B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699DAD6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bookmarkStart w:id="52" w:name="_Toc32093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刻印配置上下文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bookmarkEnd w:id="52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D6FF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537CF89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2500" w:type="pct"/>
          </w:tcPr>
          <w:p w14:paraId="516D493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基础伤害</w:t>
            </w:r>
          </w:p>
        </w:tc>
      </w:tr>
      <w:tr w14:paraId="5866E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7495B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2500" w:type="pct"/>
          </w:tcPr>
          <w:p w14:paraId="0FD0D83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73370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3" w:hRule="atLeast"/>
        </w:trPr>
        <w:tc>
          <w:tcPr>
            <w:tcW w:w="2500" w:type="pct"/>
          </w:tcPr>
          <w:p w14:paraId="76BDE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CollisionSize = (0.f,0.f,0.f)</w:t>
            </w:r>
          </w:p>
        </w:tc>
        <w:tc>
          <w:tcPr>
            <w:tcW w:w="2500" w:type="pct"/>
          </w:tcPr>
          <w:p w14:paraId="07A750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</w:t>
            </w:r>
          </w:p>
        </w:tc>
      </w:tr>
      <w:tr w14:paraId="0D625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75A3A6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HitBoxForwardOffset = 0.f</w:t>
            </w:r>
          </w:p>
        </w:tc>
        <w:tc>
          <w:tcPr>
            <w:tcW w:w="2500" w:type="pct"/>
          </w:tcPr>
          <w:p w14:paraId="7D884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碰撞前方偏移</w:t>
            </w:r>
          </w:p>
        </w:tc>
      </w:tr>
      <w:tr w14:paraId="5AF3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2093537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HitBoxElevationOffset = 0.f</w:t>
            </w:r>
          </w:p>
        </w:tc>
        <w:tc>
          <w:tcPr>
            <w:tcW w:w="2500" w:type="pct"/>
          </w:tcPr>
          <w:p w14:paraId="4F43D8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碰撞上方偏移</w:t>
            </w:r>
          </w:p>
        </w:tc>
      </w:tr>
      <w:tr w14:paraId="6A6FB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21891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Montagerate = 1.f</w:t>
            </w:r>
          </w:p>
        </w:tc>
        <w:tc>
          <w:tcPr>
            <w:tcW w:w="2500" w:type="pct"/>
          </w:tcPr>
          <w:p w14:paraId="275C22C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动作速率</w:t>
            </w:r>
          </w:p>
        </w:tc>
      </w:tr>
      <w:tr w14:paraId="5FE8E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35D8B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FGlyphSpawnActorContext SpawnActorContext</w:t>
            </w:r>
          </w:p>
        </w:tc>
        <w:tc>
          <w:tcPr>
            <w:tcW w:w="2500" w:type="pct"/>
          </w:tcPr>
          <w:p w14:paraId="7269A5E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生成物上下文</w:t>
            </w:r>
          </w:p>
        </w:tc>
      </w:tr>
      <w:tr w14:paraId="2C4AC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052D1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TArray&lt;FGlyphChargeContext&gt;ChargeContexts</w:t>
            </w:r>
          </w:p>
        </w:tc>
        <w:tc>
          <w:tcPr>
            <w:tcW w:w="2500" w:type="pct"/>
          </w:tcPr>
          <w:p w14:paraId="47BFEE8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蓄力上下文</w:t>
            </w:r>
          </w:p>
        </w:tc>
      </w:tr>
      <w:tr w14:paraId="4CDEA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7A311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 = 0.f</w:t>
            </w:r>
          </w:p>
        </w:tc>
        <w:tc>
          <w:tcPr>
            <w:tcW w:w="2500" w:type="pct"/>
          </w:tcPr>
          <w:p w14:paraId="0BAB0B0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</w:t>
            </w:r>
          </w:p>
        </w:tc>
      </w:tr>
      <w:tr w14:paraId="5BB85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2DD789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 = 0.f</w:t>
            </w:r>
          </w:p>
        </w:tc>
        <w:tc>
          <w:tcPr>
            <w:tcW w:w="2500" w:type="pct"/>
          </w:tcPr>
          <w:p w14:paraId="1683E05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</w:t>
            </w:r>
          </w:p>
        </w:tc>
      </w:tr>
    </w:tbl>
    <w:p w14:paraId="7EF2401D">
      <w:pPr>
        <w:rPr>
          <w:rFonts w:hint="default"/>
          <w:lang w:val="en-US"/>
        </w:rPr>
      </w:pPr>
    </w:p>
    <w:p w14:paraId="2DDF72E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/>
        </w:rPr>
      </w:pPr>
      <w:bookmarkStart w:id="53" w:name="_Toc16067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刻印事件上下文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bookmarkEnd w:id="53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77"/>
        <w:gridCol w:w="3345"/>
      </w:tblGrid>
      <w:tr w14:paraId="1BA9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2C9DB3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UC_GlyphBase* BaseGlyph = nullptr</w:t>
            </w:r>
          </w:p>
        </w:tc>
        <w:tc>
          <w:tcPr>
            <w:tcW w:w="1962" w:type="pct"/>
          </w:tcPr>
          <w:p w14:paraId="4854FC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本位刻印</w:t>
            </w:r>
          </w:p>
        </w:tc>
      </w:tr>
      <w:tr w14:paraId="653A3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1E112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EventLocation = (0.f,0.f,0.f)</w:t>
            </w:r>
          </w:p>
        </w:tc>
        <w:tc>
          <w:tcPr>
            <w:tcW w:w="1962" w:type="pct"/>
          </w:tcPr>
          <w:p w14:paraId="130C0B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事件发生位置</w:t>
            </w:r>
          </w:p>
        </w:tc>
      </w:tr>
      <w:tr w14:paraId="01FE4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7155B2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EventToward = (0.f,0.f,0.f)</w:t>
            </w:r>
          </w:p>
        </w:tc>
        <w:tc>
          <w:tcPr>
            <w:tcW w:w="1962" w:type="pct"/>
          </w:tcPr>
          <w:p w14:paraId="1E610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事件发生朝向</w:t>
            </w:r>
          </w:p>
        </w:tc>
      </w:tr>
      <w:tr w14:paraId="2C1C6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61F2E9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AActor* HitActor</w:t>
            </w:r>
          </w:p>
        </w:tc>
        <w:tc>
          <w:tcPr>
            <w:tcW w:w="1962" w:type="pct"/>
          </w:tcPr>
          <w:p w14:paraId="526455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碰撞目标</w:t>
            </w:r>
          </w:p>
        </w:tc>
      </w:tr>
    </w:tbl>
    <w:p w14:paraId="0E0A83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54" w:name="_Toc21069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54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55" w:name="_Toc10798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.开发计划</w:t>
      </w:r>
      <w:bookmarkEnd w:id="55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56" w:name="_Toc2405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5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6"/>
        <w:gridCol w:w="731"/>
        <w:gridCol w:w="4101"/>
        <w:gridCol w:w="2154"/>
      </w:tblGrid>
      <w:tr w14:paraId="63104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0B7BF4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阶段</w:t>
            </w:r>
          </w:p>
        </w:tc>
        <w:tc>
          <w:tcPr>
            <w:tcW w:w="731" w:type="dxa"/>
          </w:tcPr>
          <w:p w14:paraId="6399BC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周期</w:t>
            </w:r>
          </w:p>
        </w:tc>
        <w:tc>
          <w:tcPr>
            <w:tcW w:w="4101" w:type="dxa"/>
          </w:tcPr>
          <w:p w14:paraId="26AAEB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核心目标</w:t>
            </w:r>
          </w:p>
        </w:tc>
        <w:tc>
          <w:tcPr>
            <w:tcW w:w="2154" w:type="dxa"/>
          </w:tcPr>
          <w:p w14:paraId="491DB3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0FBAD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0D3864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731" w:type="dxa"/>
          </w:tcPr>
          <w:p w14:paraId="180254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0C13FE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实现刻印基类和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库存管理组件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，制作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枚 MVP 刻印</w:t>
            </w:r>
          </w:p>
        </w:tc>
        <w:tc>
          <w:tcPr>
            <w:tcW w:w="2154" w:type="dxa"/>
          </w:tcPr>
          <w:p w14:paraId="2471E4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拖拽刻印到槽位，本位/变位正确响应</w:t>
            </w:r>
          </w:p>
        </w:tc>
      </w:tr>
      <w:tr w14:paraId="7F055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6979CC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战斗循环</w:t>
            </w:r>
          </w:p>
        </w:tc>
        <w:tc>
          <w:tcPr>
            <w:tcW w:w="731" w:type="dxa"/>
          </w:tcPr>
          <w:p w14:paraId="272C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71FB07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实现角色战斗、敌人 AI、信息素基础功能</w:t>
            </w:r>
          </w:p>
        </w:tc>
        <w:tc>
          <w:tcPr>
            <w:tcW w:w="2154" w:type="dxa"/>
          </w:tcPr>
          <w:p w14:paraId="42FBB0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能在关卡中击杀敌人，信息素记录正常</w:t>
            </w:r>
          </w:p>
        </w:tc>
      </w:tr>
      <w:tr w14:paraId="63DCD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1A6F76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自适应系统</w:t>
            </w:r>
          </w:p>
        </w:tc>
        <w:tc>
          <w:tcPr>
            <w:tcW w:w="731" w:type="dxa"/>
          </w:tcPr>
          <w:p w14:paraId="7C33BA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84FE8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实现信息素权重影响和抗性叠加</w:t>
            </w:r>
          </w:p>
        </w:tc>
        <w:tc>
          <w:tcPr>
            <w:tcW w:w="2154" w:type="dxa"/>
          </w:tcPr>
          <w:p w14:paraId="32FF22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敌人配置向玩家偏好趋同，抗性生效</w:t>
            </w:r>
          </w:p>
        </w:tc>
      </w:tr>
      <w:tr w14:paraId="777F5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718A2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4.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成长与轮替</w:t>
            </w:r>
          </w:p>
        </w:tc>
        <w:tc>
          <w:tcPr>
            <w:tcW w:w="731" w:type="dxa"/>
          </w:tcPr>
          <w:p w14:paraId="5C7B72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09833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实现顿悟融合、残响图鉴、跨局存档</w:t>
            </w:r>
          </w:p>
        </w:tc>
        <w:tc>
          <w:tcPr>
            <w:tcW w:w="2154" w:type="dxa"/>
          </w:tcPr>
          <w:p w14:paraId="325D58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能完成一局完整轮回</w:t>
            </w:r>
          </w:p>
        </w:tc>
      </w:tr>
      <w:tr w14:paraId="5C6C8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3A0822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内容扩展</w:t>
            </w:r>
          </w:p>
        </w:tc>
        <w:tc>
          <w:tcPr>
            <w:tcW w:w="731" w:type="dxa"/>
          </w:tcPr>
          <w:p w14:paraId="51B08E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2715B8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扩展刻印至50枚以上，完善UI和VFX</w:t>
            </w:r>
          </w:p>
        </w:tc>
        <w:tc>
          <w:tcPr>
            <w:tcW w:w="2154" w:type="dxa"/>
          </w:tcPr>
          <w:p w14:paraId="3A9E79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完整可演示</w:t>
            </w:r>
          </w:p>
        </w:tc>
      </w:tr>
    </w:tbl>
    <w:p w14:paraId="33B2B5F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57" w:name="_Toc3058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57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4"/>
        <w:tblW w:w="503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6"/>
        <w:gridCol w:w="697"/>
        <w:gridCol w:w="809"/>
        <w:gridCol w:w="1899"/>
        <w:gridCol w:w="1157"/>
        <w:gridCol w:w="3478"/>
      </w:tblGrid>
      <w:tr w14:paraId="7441B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6A9BBD0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属性</w:t>
            </w:r>
          </w:p>
        </w:tc>
        <w:tc>
          <w:tcPr>
            <w:tcW w:w="406" w:type="pct"/>
          </w:tcPr>
          <w:p w14:paraId="5510608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刻印名</w:t>
            </w:r>
          </w:p>
        </w:tc>
        <w:tc>
          <w:tcPr>
            <w:tcW w:w="471" w:type="pct"/>
          </w:tcPr>
          <w:p w14:paraId="659B45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普攻本位</w:t>
            </w:r>
          </w:p>
        </w:tc>
        <w:tc>
          <w:tcPr>
            <w:tcW w:w="1107" w:type="pct"/>
          </w:tcPr>
          <w:p w14:paraId="65A814F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技能本位</w:t>
            </w:r>
          </w:p>
        </w:tc>
        <w:tc>
          <w:tcPr>
            <w:tcW w:w="674" w:type="pct"/>
          </w:tcPr>
          <w:p w14:paraId="09F8B55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位移本位</w:t>
            </w:r>
          </w:p>
        </w:tc>
        <w:tc>
          <w:tcPr>
            <w:tcW w:w="2027" w:type="pct"/>
          </w:tcPr>
          <w:p w14:paraId="61ED742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</w:tr>
      <w:tr w14:paraId="71C19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5CF6B4B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AE261C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火痕</w:t>
            </w:r>
          </w:p>
        </w:tc>
        <w:tc>
          <w:tcPr>
            <w:tcW w:w="471" w:type="pct"/>
          </w:tcPr>
          <w:p w14:paraId="549FA72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斩击</w:t>
            </w:r>
          </w:p>
        </w:tc>
        <w:tc>
          <w:tcPr>
            <w:tcW w:w="1107" w:type="pct"/>
          </w:tcPr>
          <w:p w14:paraId="6D510E3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剑气</w:t>
            </w:r>
          </w:p>
        </w:tc>
        <w:tc>
          <w:tcPr>
            <w:tcW w:w="674" w:type="pct"/>
          </w:tcPr>
          <w:p w14:paraId="57C022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突刺</w:t>
            </w:r>
          </w:p>
        </w:tc>
        <w:tc>
          <w:tcPr>
            <w:tcW w:w="2027" w:type="pct"/>
          </w:tcPr>
          <w:p w14:paraId="7E02DBC6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命中目标挂上对应属性持续伤害</w:t>
            </w:r>
          </w:p>
        </w:tc>
      </w:tr>
      <w:tr w14:paraId="7B600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4632E21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85731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燃屑</w:t>
            </w:r>
          </w:p>
        </w:tc>
        <w:tc>
          <w:tcPr>
            <w:tcW w:w="471" w:type="pct"/>
          </w:tcPr>
          <w:p w14:paraId="4C3EF41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拳击</w:t>
            </w:r>
          </w:p>
        </w:tc>
        <w:tc>
          <w:tcPr>
            <w:tcW w:w="1107" w:type="pct"/>
          </w:tcPr>
          <w:p w14:paraId="23E3F0A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周围生成爆炸粉尘</w:t>
            </w:r>
          </w:p>
        </w:tc>
        <w:tc>
          <w:tcPr>
            <w:tcW w:w="674" w:type="pct"/>
          </w:tcPr>
          <w:p w14:paraId="72692A4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翻滚</w:t>
            </w:r>
          </w:p>
        </w:tc>
        <w:tc>
          <w:tcPr>
            <w:tcW w:w="2027" w:type="pct"/>
          </w:tcPr>
          <w:p w14:paraId="2A27AF8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攻击或位移的轨迹生成爆炸粉尘</w:t>
            </w:r>
          </w:p>
        </w:tc>
      </w:tr>
      <w:tr w14:paraId="3D169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7E5FC4F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071519A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露珠</w:t>
            </w:r>
          </w:p>
        </w:tc>
        <w:tc>
          <w:tcPr>
            <w:tcW w:w="471" w:type="pct"/>
          </w:tcPr>
          <w:p w14:paraId="07F0509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法球</w:t>
            </w:r>
          </w:p>
        </w:tc>
        <w:tc>
          <w:tcPr>
            <w:tcW w:w="1107" w:type="pct"/>
          </w:tcPr>
          <w:p w14:paraId="47927A3F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生成法球环绕</w:t>
            </w:r>
          </w:p>
        </w:tc>
        <w:tc>
          <w:tcPr>
            <w:tcW w:w="674" w:type="pct"/>
          </w:tcPr>
          <w:p w14:paraId="0359CBB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隐身</w:t>
            </w:r>
          </w:p>
        </w:tc>
        <w:tc>
          <w:tcPr>
            <w:tcW w:w="2027" w:type="pct"/>
          </w:tcPr>
          <w:p w14:paraId="2CDDDB3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附加一段蓄力，释放强力版</w:t>
            </w:r>
          </w:p>
        </w:tc>
      </w:tr>
      <w:tr w14:paraId="4E7E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1C88429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7C4B5A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浸润</w:t>
            </w:r>
          </w:p>
        </w:tc>
        <w:tc>
          <w:tcPr>
            <w:tcW w:w="471" w:type="pct"/>
          </w:tcPr>
          <w:p w14:paraId="11ACCE3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激光</w:t>
            </w:r>
          </w:p>
        </w:tc>
        <w:tc>
          <w:tcPr>
            <w:tcW w:w="1107" w:type="pct"/>
          </w:tcPr>
          <w:p w14:paraId="1D786A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持续回复生命</w:t>
            </w:r>
          </w:p>
        </w:tc>
        <w:tc>
          <w:tcPr>
            <w:tcW w:w="674" w:type="pct"/>
          </w:tcPr>
          <w:p w14:paraId="0CF033F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净化</w:t>
            </w:r>
          </w:p>
        </w:tc>
        <w:tc>
          <w:tcPr>
            <w:tcW w:w="2027" w:type="pct"/>
          </w:tcPr>
          <w:p w14:paraId="0DC6834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将伤害转化为水属性</w:t>
            </w:r>
          </w:p>
        </w:tc>
      </w:tr>
      <w:tr w14:paraId="29BE5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70B0FA2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1AC60AD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轻风</w:t>
            </w:r>
          </w:p>
        </w:tc>
        <w:tc>
          <w:tcPr>
            <w:tcW w:w="471" w:type="pct"/>
          </w:tcPr>
          <w:p w14:paraId="0713BB3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飞镖</w:t>
            </w:r>
          </w:p>
        </w:tc>
        <w:tc>
          <w:tcPr>
            <w:tcW w:w="1107" w:type="pct"/>
          </w:tcPr>
          <w:p w14:paraId="7646FDA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前方生成吸引源</w:t>
            </w:r>
          </w:p>
        </w:tc>
        <w:tc>
          <w:tcPr>
            <w:tcW w:w="674" w:type="pct"/>
          </w:tcPr>
          <w:p w14:paraId="3261477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腾跃</w:t>
            </w:r>
          </w:p>
        </w:tc>
        <w:tc>
          <w:tcPr>
            <w:tcW w:w="2027" w:type="pct"/>
          </w:tcPr>
          <w:p w14:paraId="4793DF5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动作、移速变快</w:t>
            </w:r>
          </w:p>
        </w:tc>
      </w:tr>
      <w:tr w14:paraId="2756A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2AFD22E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31682B6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间隙</w:t>
            </w:r>
          </w:p>
        </w:tc>
        <w:tc>
          <w:tcPr>
            <w:tcW w:w="471" w:type="pct"/>
          </w:tcPr>
          <w:p w14:paraId="169557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长枪</w:t>
            </w:r>
          </w:p>
        </w:tc>
        <w:tc>
          <w:tcPr>
            <w:tcW w:w="1107" w:type="pct"/>
          </w:tcPr>
          <w:p w14:paraId="34E7D0D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连续三次突刺</w:t>
            </w:r>
          </w:p>
        </w:tc>
        <w:tc>
          <w:tcPr>
            <w:tcW w:w="674" w:type="pct"/>
          </w:tcPr>
          <w:p w14:paraId="7659A8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瞬身</w:t>
            </w:r>
          </w:p>
        </w:tc>
        <w:tc>
          <w:tcPr>
            <w:tcW w:w="2027" w:type="pct"/>
          </w:tcPr>
          <w:p w14:paraId="0CA6270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攻击可以穿透障碍</w:t>
            </w:r>
          </w:p>
        </w:tc>
      </w:tr>
      <w:tr w14:paraId="5A317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3B0A9A4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5EE75B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沉砾</w:t>
            </w:r>
          </w:p>
        </w:tc>
        <w:tc>
          <w:tcPr>
            <w:tcW w:w="471" w:type="pct"/>
          </w:tcPr>
          <w:p w14:paraId="7E2D6F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弓箭</w:t>
            </w:r>
          </w:p>
        </w:tc>
        <w:tc>
          <w:tcPr>
            <w:tcW w:w="1107" w:type="pct"/>
          </w:tcPr>
          <w:p w14:paraId="5BBCBA9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范围内敌人减速</w:t>
            </w:r>
          </w:p>
        </w:tc>
        <w:tc>
          <w:tcPr>
            <w:tcW w:w="674" w:type="pct"/>
          </w:tcPr>
          <w:p w14:paraId="5B822E3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遁地</w:t>
            </w:r>
          </w:p>
        </w:tc>
        <w:tc>
          <w:tcPr>
            <w:tcW w:w="2027" w:type="pct"/>
          </w:tcPr>
          <w:p w14:paraId="257774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攻击位置生成减速区域</w:t>
            </w:r>
          </w:p>
        </w:tc>
      </w:tr>
      <w:tr w14:paraId="1D29F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3F10A7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15E50D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岩片</w:t>
            </w:r>
          </w:p>
        </w:tc>
        <w:tc>
          <w:tcPr>
            <w:tcW w:w="471" w:type="pct"/>
          </w:tcPr>
          <w:p w14:paraId="543D05F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盾牌</w:t>
            </w:r>
          </w:p>
        </w:tc>
        <w:tc>
          <w:tcPr>
            <w:tcW w:w="1107" w:type="pct"/>
          </w:tcPr>
          <w:p w14:paraId="79073F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盾反</w:t>
            </w:r>
          </w:p>
        </w:tc>
        <w:tc>
          <w:tcPr>
            <w:tcW w:w="674" w:type="pct"/>
          </w:tcPr>
          <w:p w14:paraId="0112C5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格挡</w:t>
            </w:r>
          </w:p>
        </w:tc>
        <w:tc>
          <w:tcPr>
            <w:tcW w:w="2027" w:type="pct"/>
          </w:tcPr>
          <w:p w14:paraId="26F64E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58" w:name="_Toc5847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.验收清单</w:t>
      </w:r>
      <w:bookmarkEnd w:id="58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59" w:name="_Toc5615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59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60" w:name="_Toc24284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60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工具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工具函数正常工作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61" w:name="_Toc22441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.附录</w:t>
      </w:r>
      <w:bookmarkEnd w:id="61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62" w:name="_Toc16373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62"/>
    </w:p>
    <w:tbl>
      <w:tblPr>
        <w:tblStyle w:val="13"/>
        <w:tblW w:w="501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3"/>
        <w:gridCol w:w="7565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术语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位置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融合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63" w:name="_Toc26283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63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64" w:name="_Toc3244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64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基类提供通用工具函数供刻印调用（碰撞检测、生成物生成、AbilityTask 创建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 w:eastAsia="zh-CN"/>
        </w:rPr>
        <w:t>等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），覆盖绝大多数需求。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65" w:name="_Toc24943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.刻印基类使用UObject而非AActor</w:t>
      </w:r>
      <w:bookmarkEnd w:id="65"/>
    </w:p>
    <w:p w14:paraId="163C0E5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刻印在游戏中无物理实体（无Transform、无碰撞、无模型），仅作为逻辑和数据的容器，因此UGlyphBase继承自UObject而非AActor。此举的核心价值在于生命周期管理的简化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UObject可由UGlyphInventoryComponent直接持有，随组件销毁而自动回收，无需经由UWorld调度；同时避免了AActor所附带的Transform、Component、Tick、Replication等与刻印语义无关的系统性开销，使刻印在架构层面保持纯粹的"逻辑物件"身份，符合其作为技能构筑单元的设计初衷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66" w:name="_Toc391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.工具函数以基类成员函数提供而非独立组件</w:t>
      </w:r>
      <w:bookmarkEnd w:id="66"/>
    </w:p>
    <w:p w14:paraId="5EE8E5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工具函数原设计方案为独立的 UObject 组件，由刻印通过 NewObject 创建并持有。实际开发中发现，所有刻印几乎都需要调用这些函数（碰撞检测、生成物生成、AbilityTask 创建），若拆分为组件，则每枚刻印需额外持有组件引用并管理其生命周期，增加内存开销与使用复杂度。决策将工具函数直接作为 UC_GlyphBase 的成员函数提供。刻印基类 UObject 本身已承载逻辑与数据，工具函数本质上是刻印行为的扩展，归属于基类是自然的职责划分。成员函数调用无额外寻址开销，调用方式简洁（直接调用而非 Component-&gt;Function()），且无需额外的组件创建与销毁逻辑。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67" w:name="_Toc16400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.2.4.功能槽Ability作为执行壳</w:t>
      </w:r>
      <w:bookmarkEnd w:id="67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B496B1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46C751E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68" w:name="_Toc690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.2.5.AbilityTask C++中转方案</w:t>
      </w:r>
      <w:bookmarkEnd w:id="68"/>
    </w:p>
    <w:p w14:paraId="10F14AE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基类为UObject子类，而AbilityTask的蓝图节点被BlueprintInternalUseOnly元数据限制，只能在UGameplayAbility内部使用，UObject无法直接调用。因此需要在UGlyphBase基类中提供C++级别的中转函数（CreatePlayMontageAndWaitTask、CreateWaitGameplayEventTask等），内部调用GAS原生工厂函数并显式调用ReadyForActivation()激活Task，将Task指针返回给刻印蓝图使用。此举以极小封装成本（每个Task约5行代码）解决了UObject与GAS异步任务之间的调用鸿沟，后续新增AbilityTask只需按相同模式扩展，刻印蓝图可像原生Ability一样绑定Task回调，不破坏刻印的UObject属性（存档、库容、融合能力）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56AEA7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69" w:name="_Toc28670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.2.6.变位影响本位的三层优先级设计</w:t>
      </w:r>
      <w:bookmarkEnd w:id="69"/>
    </w:p>
    <w:p w14:paraId="3491C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变位对本位的影响遵循三层优先级设计。第一优先为数据修改，变位通过修改 FGlyphEventContext 中的数值字段（如伤害倍率、投射物数量、速度倍率、投射物类覆盖等）影响本位的执行结果，覆盖约 80% 的变位需求，本位只读取 Context 数据，完全不知道变位的存在。第二优先为事件挂载增量逻辑，变位通过监听本位广播的事件（OnCast、OnHit、OnFinish 等），在 OnEventReceived 中执行额外逻辑（如命中后挂 DOT、触发爆炸、播放特效等），覆盖约 15% 的变位需求。第三优先为管理层覆盖，在极少数需要完全改变本位行为的情况下（约 5%），由 UGlyphInventoryComponent 在 ExecuteSlot 中判断是否由变位接管执行。设计原则是：本位不持有变位引用且不预留逻辑分支；变位通过修改数据或响应事件来影响本位，不直接调用本位内部函数；管理层负责路由决策但不参与业务逻辑；第三优先当前阶段暂不实现，待后续有真实需求时再根据实际案例引入合适的结构（阶段划分或链式结构）。</w:t>
      </w:r>
    </w:p>
    <w:p w14:paraId="744E98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693581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70" w:name="_Toc11252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.2.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.蓄力系统设计</w:t>
      </w:r>
      <w:bookmarkEnd w:id="70"/>
    </w:p>
    <w:p w14:paraId="70CDA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蓄力系统的设计遵循与刻印系统一致的"数据驱动+事件驱动"原则，核心决策在于不依赖 GAS 的 AbilityTask，而是将蓄力状态交由 UGlyphInventoryComponent 统一调度。理由是刻印本质是 UObject 物品而非 Ability，若为蓄力单独引入 AbilityTask 机制，则每枚刻印的蓄力逻辑将散落在各自 Ability 中，既破坏刻印作为独立单元的封装性，也与"功能槽 Ability 仅作为执行壳"的架构相悖。统一调度确保任意刻印无需额外实现即可获得蓄力能力，符合"刻印作为独立单元"的设计语义。</w:t>
      </w:r>
    </w:p>
    <w:p w14:paraId="667E0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515456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</w:pPr>
      <w:bookmarkStart w:id="71" w:name="_Toc16949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9.2.8.元属性伤害处理架构</w:t>
      </w:r>
      <w:bookmarkEnd w:id="71"/>
    </w:p>
    <w:p w14:paraId="42B08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采用元属性（IncomingDamage）+ PostGameplayEffectExecute 处理伤害，而非使用 GE Modifier 或 ExecutionCalculation。因为伤害来源多样（即时技能、DOT、反射、环境陷阱），若每个来源各自处理抗性和减伤，逻辑将分散在多处，新增伤害类型时必须重复实现相同的修饰公式，维护成本和出错风险随项目扩张线性增长。元属性方案通过 IncomingDamage 作为统一数据管道，强制所有伤害来源（无论 ApplyDamageToTarget 还是 DOT 周期 GE）修改同一属性，在 PostGameplayEffectExecute 中汇集所有伤害进行统一修饰。这种多入口单出口模式将抗性、减伤、格挡等公式集中在一处维护，新增伤害来源无需复制任何逻辑。相较于 GE Modifier（逻辑分散至多个 GE）、ExecutionCalculation（逻辑隔离在独立 C++ 类，无法直接复用 AttributeSet 的属性和函数），元属性方案与 AttributeSet 处于同一文件，可直接访问所有抗性属性和 Tag，逻辑内聚且便于调试。</w:t>
      </w:r>
    </w:p>
    <w:p w14:paraId="5161BA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34105B7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lang w:val="en-US" w:eastAsia="zh-CN"/>
        </w:rPr>
      </w:pPr>
      <w:bookmarkStart w:id="72" w:name="_Toc24568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问题修复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记录</w:t>
      </w:r>
      <w:bookmarkEnd w:id="72"/>
    </w:p>
    <w:p w14:paraId="5879A9C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73" w:name="_Toc2669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AbilityTask 激活与清理问题</w:t>
      </w:r>
      <w:bookmarkEnd w:id="73"/>
    </w:p>
    <w:p w14:paraId="6E9A401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在开发过程中，C++ 中创建的 AbilityTask 在技能结束后没有被正确清理，导致内存残留和意外回调触发。该问题主要由 AbilityTask 的激活方式引起，具体描述如下：</w:t>
      </w:r>
    </w:p>
    <w:p w14:paraId="30A0273E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UGameplayAbility 通过 ActiveTasks 数组管理所有关联的 AbilityTask。当技能结束时，EndAbility 会遍历该数组并清理所有任务。AbilityTask 的正确激活流程分为两步：先将自身注册到 ActiveTasks 数组，再执行内部逻辑。在 C++ 中，ReadyForActivation() 函数封装了这一完整流程，而 Activate() 仅执行内部逻辑，不负责注册。开发初期，在 CreateWaitGameplayEventTask 和 CreatePlayMontageAndWaitTask 等工厂函数中直接调用了 Task-&gt;Activate()，而非 ReadyForActivation()。这导致创建的 AbilityTask 虽然内部逻辑正常运行，但未被添加到 ActiveTasks 数组中。当技能结束时，EndAbility 遍历 ActiveTasks 数组找不到该任务，跳过了清理步骤，造成任务残留。正确做法是统一使用 ReadyForActivation() 激活所有 AbilityTask。修正后的写法如下：创建 Task 后先判断有效性，再调用 ReadyForActivation()，将注册和激活合并为一步完成。修正后，EndAbility 能够正常清理所有任务，不再需要额外的 ManagedTasks 数组或手动清理逻辑。在开发的其他模块中，凡是涉及 C++ 创建 AbilityTask 的地方，统一遵循此规范。</w:t>
      </w:r>
    </w:p>
    <w:p w14:paraId="645E473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5BDE5302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74" w:name="_Toc24817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.第一次播放蓄力蒙太奇无动画</w:t>
      </w:r>
      <w:bookmarkEnd w:id="74"/>
    </w:p>
    <w:p w14:paraId="64254B08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在实现蓄力系统时，首次触发蓄力时角色无任何动画表现，蒙太奇未被播放，第二次及之后触发则正常播放。该问题仅在打包后的独立游戏中出现，开发环境中不易复现。</w:t>
      </w:r>
    </w:p>
    <w:p w14:paraId="0E89691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问题根源在于 AbilityTask_PlayMontageAndWait 的内部行为。该任务通过 Montage_Play 播放蒙太奇，但任务的 Activate() 执行并非同步完成，中间存在帧间隔。首次调用时，蒙太奇资源可能尚未完全流送至内存，AbilityTask 激活过程中的异步注册机制与此冲突，导致 Montage_Play 被跳过或返回 0.0f。由于 AbilityTask 不会在失败后自动重试，第一次播放就此失败，动画不显示。后续调用时资源已在内存中，播放正常。解决方案是将蓄力蒙太奇的播放与 AbilityTask 解耦，不再通过 CreatePlayMontageAndWaitTask 播放蓄力动画。蓄力过程由 UGlyphInventoryComponent 独立管理，通过 AnimInstance-&gt;Montage_Play() 直接在动画实例上同步播放蒙太奇，不依赖 AbilityTask 的异步激活流程。UGlyphInventoryComponent 封装了 PlayChargeMontage 和 StopChargeMontage 函数，分别负责蓄力蒙太奇的播放和停止。这些函数获取角色身上的 UAnimInstance 引用，直接调用 Montage_Play 和 Montage_Stop，播放时机由 TickComponent 中以绝对时间差驱动的蓄力逻辑精确控制。此方式绕过了 AbilityTask 的异步注册机制，消除了首次播放时的资源加载时序问题，使蓄力动画能够在第一次触发时即正确播放并循环。</w:t>
      </w: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0743"/>
    <w:rsid w:val="02530DAB"/>
    <w:rsid w:val="026421C7"/>
    <w:rsid w:val="02CF1CFB"/>
    <w:rsid w:val="05860D1A"/>
    <w:rsid w:val="05CC763A"/>
    <w:rsid w:val="077031AE"/>
    <w:rsid w:val="0877168A"/>
    <w:rsid w:val="09D235A1"/>
    <w:rsid w:val="0A4D1FCC"/>
    <w:rsid w:val="0A935149"/>
    <w:rsid w:val="0C9F4679"/>
    <w:rsid w:val="0CA30F99"/>
    <w:rsid w:val="0DCE6ECC"/>
    <w:rsid w:val="0F135152"/>
    <w:rsid w:val="11BD6AC9"/>
    <w:rsid w:val="176A5B2B"/>
    <w:rsid w:val="1946465A"/>
    <w:rsid w:val="19AA2189"/>
    <w:rsid w:val="22066450"/>
    <w:rsid w:val="221541D0"/>
    <w:rsid w:val="23847F75"/>
    <w:rsid w:val="248D7580"/>
    <w:rsid w:val="25FB7A56"/>
    <w:rsid w:val="28E60D8A"/>
    <w:rsid w:val="28FC6501"/>
    <w:rsid w:val="294362A1"/>
    <w:rsid w:val="2A2F2F36"/>
    <w:rsid w:val="2BAF16BA"/>
    <w:rsid w:val="2E5C36D2"/>
    <w:rsid w:val="30F57DBC"/>
    <w:rsid w:val="31151246"/>
    <w:rsid w:val="319A041A"/>
    <w:rsid w:val="336B3939"/>
    <w:rsid w:val="37604F1C"/>
    <w:rsid w:val="387F4F47"/>
    <w:rsid w:val="395F3DF1"/>
    <w:rsid w:val="3AA840F1"/>
    <w:rsid w:val="3AE461DA"/>
    <w:rsid w:val="3AF702CA"/>
    <w:rsid w:val="3B043B14"/>
    <w:rsid w:val="3BB738FF"/>
    <w:rsid w:val="3C7D0D4A"/>
    <w:rsid w:val="3CD72E1B"/>
    <w:rsid w:val="3D9F1B06"/>
    <w:rsid w:val="3E894239"/>
    <w:rsid w:val="3FD92059"/>
    <w:rsid w:val="42BB4C77"/>
    <w:rsid w:val="447D6B3F"/>
    <w:rsid w:val="48382AE4"/>
    <w:rsid w:val="49D75610"/>
    <w:rsid w:val="4B915409"/>
    <w:rsid w:val="4C0B629A"/>
    <w:rsid w:val="4CA57C5F"/>
    <w:rsid w:val="4D9A5225"/>
    <w:rsid w:val="4FA81D46"/>
    <w:rsid w:val="510C617E"/>
    <w:rsid w:val="531212D7"/>
    <w:rsid w:val="53EB5322"/>
    <w:rsid w:val="54D15CF5"/>
    <w:rsid w:val="58AC3282"/>
    <w:rsid w:val="598F0A5E"/>
    <w:rsid w:val="5AF623AA"/>
    <w:rsid w:val="5B211FE1"/>
    <w:rsid w:val="5E5674C3"/>
    <w:rsid w:val="5F916764"/>
    <w:rsid w:val="5FF4345C"/>
    <w:rsid w:val="62360470"/>
    <w:rsid w:val="62D012AF"/>
    <w:rsid w:val="67A50E67"/>
    <w:rsid w:val="69B47B0D"/>
    <w:rsid w:val="6EB2165A"/>
    <w:rsid w:val="6F5837CB"/>
    <w:rsid w:val="6FE513D5"/>
    <w:rsid w:val="73424E8E"/>
    <w:rsid w:val="73F90069"/>
    <w:rsid w:val="74CB21EE"/>
    <w:rsid w:val="760B2304"/>
    <w:rsid w:val="76472434"/>
    <w:rsid w:val="7A830130"/>
    <w:rsid w:val="7A9E3BF8"/>
    <w:rsid w:val="7B095F0A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3820</Words>
  <Characters>4969</Characters>
  <Lines>1</Lines>
  <Paragraphs>1</Paragraphs>
  <TotalTime>1</TotalTime>
  <ScaleCrop>false</ScaleCrop>
  <LinksUpToDate>false</LinksUpToDate>
  <CharactersWithSpaces>5288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2026-08-14T03:03:28Z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