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AA71D3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_Toc8529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_Toc8529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A65535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_Toc6707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E5AEA2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_Toc17343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5ED6FE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_Toc15795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_Toc15795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3E93B0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_Toc4738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CA9D8C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_Toc6338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_Toc6338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0257BD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_Toc20970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03D39D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_Toc29931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A174D7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_Toc18917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_Toc18917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088142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_Toc21681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F4ADBB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_Toc3093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1B49C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_Toc16323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C068CE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_Toc13204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_Toc13204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DA267E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_Toc5698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96F30B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_Toc13256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723EDA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_Toc19120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79B0BF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_Toc14079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2D459D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_Toc8372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C3B5FE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_Toc21150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7E40E4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_Toc16113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_Toc16113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731AA6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_Toc17970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2078ED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_Toc5231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4AE9E7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_Toc25510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_Toc25510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D5ABBB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_Toc22121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_Toc22121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1A5DE8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_Toc29275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5DF0BA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_Toc16771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_Toc16771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6F8B39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_Toc11272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F3655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_Toc25006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_Toc25006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1EF34A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_Toc10630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DF636C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_Toc32336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7F5916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_Toc1772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CDFD2E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_Toc29790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9A71B2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_Toc428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2F2EC5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_Toc22150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E3F6B6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_Toc10391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_Toc10391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60DD75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_Toc11186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_Toc11186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9CA895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_Toc13548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_Toc13548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35F9BC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_Toc9809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97B79C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_Toc7383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_Toc7383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1644E2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_Toc17237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5B71CF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_Toc13080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_Toc13080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A934C1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_Toc30157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_Toc30157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55E013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_Toc1186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0F57A1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_Toc27766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A11CF5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_Toc27763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AAF0C7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_Toc10432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_Toc10432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08D474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_Toc22266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_Toc22266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026C34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_Toc6940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.工具组件改为UObject组件</w:t>
          </w:r>
          <w:r>
            <w:tab/>
          </w:r>
          <w:r>
            <w:fldChar w:fldCharType="begin"/>
          </w:r>
          <w:r>
            <w:instrText xml:space="preserve"> PAGEREF _Toc6940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84DBEF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_Toc14777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DF2509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_Toc22152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_Toc22152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DDE9A1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_Toc10515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_Toc10515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8529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6707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17343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15795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5001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3757"/>
        <w:gridCol w:w="3473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DA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 + 3个功能槽Ability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73C4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+ 3个Ability入口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4738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6338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0970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299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第一优先（数据修改）：变位通过修改 FBaseEventContext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891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168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30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163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1320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486"/>
        <w:gridCol w:w="2775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0A7CB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1486" w:type="dxa"/>
          </w:tcPr>
          <w:p w14:paraId="2A7715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功能槽位数</w:t>
            </w:r>
          </w:p>
        </w:tc>
        <w:tc>
          <w:tcPr>
            <w:tcW w:w="2775" w:type="dxa"/>
          </w:tcPr>
          <w:p w14:paraId="106D8F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8BB98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小型</w:t>
            </w:r>
          </w:p>
        </w:tc>
        <w:tc>
          <w:tcPr>
            <w:tcW w:w="1486" w:type="dxa"/>
          </w:tcPr>
          <w:p w14:paraId="0DC7C1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1~2</w:t>
            </w:r>
          </w:p>
        </w:tc>
        <w:tc>
          <w:tcPr>
            <w:tcW w:w="2775" w:type="dxa"/>
          </w:tcPr>
          <w:p w14:paraId="641C37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7CC2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中型</w:t>
            </w:r>
          </w:p>
        </w:tc>
        <w:tc>
          <w:tcPr>
            <w:tcW w:w="1486" w:type="dxa"/>
          </w:tcPr>
          <w:p w14:paraId="55EB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39CA9A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904B7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</w:t>
            </w:r>
          </w:p>
        </w:tc>
        <w:tc>
          <w:tcPr>
            <w:tcW w:w="1486" w:type="dxa"/>
          </w:tcPr>
          <w:p w14:paraId="3D8174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09A847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59769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巨型</w:t>
            </w:r>
          </w:p>
        </w:tc>
        <w:tc>
          <w:tcPr>
            <w:tcW w:w="1486" w:type="dxa"/>
          </w:tcPr>
          <w:p w14:paraId="4173DF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2775" w:type="dxa"/>
          </w:tcPr>
          <w:p w14:paraId="5A1D5F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56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7055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1325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191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140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83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211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每个本位事件内部执行三件事：执行本位行为、调用工具组件函数、广播事件给变位。本位不持有任何变位的引用，也不为变位预留任何逻辑分支。本位只读取 FBaseEventContext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6A944A7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1611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9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FBaseEventContext 中的数据来影响本位的执行结果（第一优先），或执行额外的增量逻辑（第二优先）。变位不直接调用本位的内部函数，所有交互通过 Context 和事件广播完成。功能槽类型通过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0" w:name="_Toc1797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20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p w14:paraId="3A7E801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工具组件的所有函数均接收 UGameplayAbility* AbilityRef 作为参数，通过该引用获取 World、ASC 等上下文，调用 GAS 原生功能。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7860EB8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投射物（ABaseProjectile）持有源刻印的引用（SourceGlyph），不持有 AbilityRef。命中时通过 SourceGlyph 调用伤害函数，由刻印负责伤害计算和信息素记录。投射物的 Owner 设为角色，用于引擎层的所有权追溯。</w:t>
      </w:r>
      <w:bookmarkStart w:id="51" w:name="_GoBack"/>
      <w:bookmarkEnd w:id="51"/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1" w:name="_Toc52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1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功能（播放蒙太奇、生成投射物等），调用工具组件函数（传入 AbilityRef），在关键节点调用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2" w:name="_Toc2551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2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2212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3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292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4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1677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5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6" w:name="_Toc112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6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7" w:name="_Toc2500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7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106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8"/>
    </w:p>
    <w:tbl>
      <w:tblPr>
        <w:tblStyle w:val="13"/>
        <w:tblW w:w="501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462"/>
        <w:gridCol w:w="3925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，通过 AbilityRef 调用 GAS 功能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3233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9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0" w:name="_Toc17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0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ExecuteSlot(EGlyphSlotType SlotType, UGameplayAbility* AbilityRef) 函数，供功能槽 Ability 调用，执行对应槽位的刻印逻辑。该函数获取刻印，将 AbilityRef 传递给它执行，并触发变位刻印的响应。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1" w:name="_Toc2979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1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FBaseEventContext 包含本位执行所需的所有可变参数（伤害倍率、投射物数量、速度倍率、范围倍率、投射物类覆盖等），变位通过修改这些数据点来影响本位行为，无需修改本位代码。基类持有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2" w:name="_Toc4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32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33" w:name="_Toc221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33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1039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4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5" w:name="_Toc1118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5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6" w:name="_Toc1354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6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7" w:name="_Toc980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7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8" w:name="_Toc738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8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3"/>
        <w:tblW w:w="472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7"/>
        <w:gridCol w:w="885"/>
        <w:gridCol w:w="1046"/>
        <w:gridCol w:w="1715"/>
        <w:gridCol w:w="1063"/>
        <w:gridCol w:w="2732"/>
      </w:tblGrid>
      <w:tr w14:paraId="27B6F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C9B4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B80F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刻印名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29D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普攻本位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8C21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技能本位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82C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位移本位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79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变位</w:t>
            </w:r>
          </w:p>
        </w:tc>
      </w:tr>
      <w:tr w14:paraId="2657F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35CE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E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火痕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EBC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斩击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AE94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剑气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946F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突刺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406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命中目标挂上对应属性持续伤害</w:t>
            </w:r>
          </w:p>
        </w:tc>
      </w:tr>
      <w:tr w14:paraId="419C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3C6C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EF4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燃屑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D09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拳击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1D0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周围生成爆炸粉尘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C53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翻滚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FB2C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攻击或位移的轨迹生成爆炸粉尘</w:t>
            </w:r>
          </w:p>
        </w:tc>
      </w:tr>
      <w:tr w14:paraId="13514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8552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ECA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露珠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03EC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法球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AD4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生成法球环绕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23F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隐身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27A9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生成前可以蓄力，释放强力版</w:t>
            </w:r>
          </w:p>
        </w:tc>
      </w:tr>
      <w:tr w14:paraId="78024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9B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1FC2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浸润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B04D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激光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16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持续回复生命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CA6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净化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916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将伤害转化为水属性</w:t>
            </w:r>
          </w:p>
        </w:tc>
      </w:tr>
      <w:tr w14:paraId="45B6B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996C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C0E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轻风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593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飞镖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3B68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前方生成吸引源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720E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腾跃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370A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动作、移速变快</w:t>
            </w:r>
          </w:p>
        </w:tc>
      </w:tr>
      <w:tr w14:paraId="44475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89FC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DBF8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间隙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4BF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长枪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ABD3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连续三次时缓突刺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7A8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瞬身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A50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攻击可以穿透障碍</w:t>
            </w:r>
          </w:p>
        </w:tc>
      </w:tr>
      <w:tr w14:paraId="11266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8A5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40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沉砾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159B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弓箭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2D98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范围内敌人减速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F1BC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遁地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F26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攻击位置生成减速区域</w:t>
            </w:r>
          </w:p>
        </w:tc>
      </w:tr>
      <w:tr w14:paraId="398CD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91B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075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岩片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2FE4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盾牌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0054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FC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格挡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D8E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9" w:name="_Toc172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9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0" w:name="_Toc1308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0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1" w:name="_Toc3015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41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2" w:name="_Toc118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42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3" w:name="_Toc277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43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4" w:name="_Toc277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4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5" w:name="_Toc10432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5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6" w:name="_Toc22266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46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7" w:name="_Toc694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.工具组件改为UObject组件</w:t>
      </w:r>
      <w:bookmarkEnd w:id="47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8" w:name="_Toc1477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48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9" w:name="_Toc2215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49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0" w:name="_Toc1051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8.2.6.变位影响本位的三层优先级设计</w:t>
      </w:r>
      <w:bookmarkEnd w:id="50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FBaseEventContext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6421C7"/>
    <w:rsid w:val="05860D1A"/>
    <w:rsid w:val="077031AE"/>
    <w:rsid w:val="0877168A"/>
    <w:rsid w:val="0A4D1FCC"/>
    <w:rsid w:val="0A935149"/>
    <w:rsid w:val="0C9F4679"/>
    <w:rsid w:val="11BD6AC9"/>
    <w:rsid w:val="176A5B2B"/>
    <w:rsid w:val="1946465A"/>
    <w:rsid w:val="19AA2189"/>
    <w:rsid w:val="221541D0"/>
    <w:rsid w:val="23847F75"/>
    <w:rsid w:val="2BAF16BA"/>
    <w:rsid w:val="30F57DBC"/>
    <w:rsid w:val="319A041A"/>
    <w:rsid w:val="336B3939"/>
    <w:rsid w:val="387F4F47"/>
    <w:rsid w:val="3AE461DA"/>
    <w:rsid w:val="3BB738FF"/>
    <w:rsid w:val="3D9F1B06"/>
    <w:rsid w:val="447D6B3F"/>
    <w:rsid w:val="49D75610"/>
    <w:rsid w:val="4B915409"/>
    <w:rsid w:val="4D9A5225"/>
    <w:rsid w:val="510C617E"/>
    <w:rsid w:val="531212D7"/>
    <w:rsid w:val="54D15CF5"/>
    <w:rsid w:val="598F0A5E"/>
    <w:rsid w:val="5FF4345C"/>
    <w:rsid w:val="62360470"/>
    <w:rsid w:val="6F5837CB"/>
    <w:rsid w:val="73424E8E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54</Words>
  <Characters>105</Characters>
  <Lines>0</Lines>
  <Paragraphs>0</Paragraphs>
  <TotalTime>4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2026-07-28T08:57:51Z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