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bookmarkStart w:id="49" w:name="_GoBack"/>
          <w:bookmarkEnd w:id="49"/>
          <w:r>
            <w:rPr>
              <w:rFonts w:ascii="宋体" w:hAnsi="宋体" w:eastAsia="宋体"/>
              <w:sz w:val="21"/>
            </w:rPr>
            <w:t>目录</w:t>
          </w:r>
        </w:p>
        <w:p w14:paraId="62D5A40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_Toc28734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_Toc28734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1A7A61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_Toc32522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_Toc32522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848A38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_Toc30990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_Toc30990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E7AE4E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_Toc10294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_Toc10294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B786F03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_Toc20947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_Toc20947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375B55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_Toc17328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_Toc17328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4C8459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_Toc9774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A101A62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_Toc2530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94E744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_Toc25324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DAF9D7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_Toc6731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_Toc6731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AAA0A5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_Toc32749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_Toc32749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F6BB71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_Toc29241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_Toc29241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F7AD48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_Toc7787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2.3.1.敌人体型与槽位规则</w:t>
          </w:r>
          <w:r>
            <w:tab/>
          </w:r>
          <w:r>
            <w:fldChar w:fldCharType="begin"/>
          </w:r>
          <w:r>
            <w:instrText xml:space="preserve"> PAGEREF _Toc7787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00F769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_Toc2692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2.3.2.时机驱动的分层AI决策</w:t>
          </w:r>
          <w:r>
            <w:tab/>
          </w:r>
          <w:r>
            <w:fldChar w:fldCharType="begin"/>
          </w:r>
          <w:r>
            <w:instrText xml:space="preserve"> PAGEREF _Toc2692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0B669E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_Toc18012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2.3.3.信息素机制</w:t>
          </w:r>
          <w:r>
            <w:tab/>
          </w:r>
          <w:r>
            <w:fldChar w:fldCharType="begin"/>
          </w:r>
          <w:r>
            <w:instrText xml:space="preserve"> PAGEREF _Toc18012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4C2ADF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_Toc23513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2.3.4.抗性机制</w:t>
          </w:r>
          <w:r>
            <w:tab/>
          </w:r>
          <w:r>
            <w:fldChar w:fldCharType="begin"/>
          </w:r>
          <w:r>
            <w:instrText xml:space="preserve"> PAGEREF _Toc23513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A251F4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_Toc9220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_Toc9220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8FD520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_Toc18064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_Toc18064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63EC0C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_Toc28400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_Toc28400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1FADF1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_Toc563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1F1338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_Toc11762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工具组件</w:t>
          </w:r>
          <w:r>
            <w:tab/>
          </w:r>
          <w:r>
            <w:fldChar w:fldCharType="begin"/>
          </w:r>
          <w:r>
            <w:instrText xml:space="preserve"> PAGEREF _Toc11762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919DB1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_Toc6672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_Toc6672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CA92BC0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_Toc26582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_Toc26582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8BBFA1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_Toc26514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_Toc26514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F5577A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_Toc3816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_Toc3816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65672F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_Toc16438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_Toc16438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CD048B5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_Toc9606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_Toc9606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76ABBF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_Toc31833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_Toc31833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A18649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_Toc19531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_Toc19531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116F53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_Toc25898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_Toc25898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46AD39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_Toc11931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_Toc11931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116058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_Toc19339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_Toc19339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EE5541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_Toc10398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CPheromonePoint（信息素点）</w:t>
          </w:r>
          <w:r>
            <w:tab/>
          </w:r>
          <w:r>
            <w:fldChar w:fldCharType="begin"/>
          </w:r>
          <w:r>
            <w:instrText xml:space="preserve"> PAGEREF _Toc10398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E055FF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_Toc22188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.工具组件接口</w:t>
          </w:r>
          <w:r>
            <w:tab/>
          </w:r>
          <w:r>
            <w:fldChar w:fldCharType="begin"/>
          </w:r>
          <w:r>
            <w:instrText xml:space="preserve"> PAGEREF _Toc22188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1DCD52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_Toc6626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_Toc6626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A66B0A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_Toc20625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_Toc20625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77028BC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_Toc12862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_Toc12862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0EEF99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_Toc10234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_Toc10234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BE8A11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_Toc12977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_Toc12977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4C44FA0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_Toc23096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_Toc23096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790965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_Toc10831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_Toc10831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0C99E5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_Toc19700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_Toc19700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71F9B68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_Toc14202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_Toc14202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E377B9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_Toc7930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_Toc7930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4B175F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_Toc22518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_Toc22518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85900D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_Toc28798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 xml:space="preserve">. 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_Toc28798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AB0AA3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_Toc26271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刻印基类使用UObject而非AActor</w:t>
          </w:r>
          <w:r>
            <w:tab/>
          </w:r>
          <w:r>
            <w:fldChar w:fldCharType="begin"/>
          </w:r>
          <w:r>
            <w:instrText xml:space="preserve"> PAGEREF _Toc26271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1A791A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_Toc26238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工具组件改为UObject组件</w:t>
          </w:r>
          <w:r>
            <w:tab/>
          </w:r>
          <w:r>
            <w:fldChar w:fldCharType="begin"/>
          </w:r>
          <w:r>
            <w:instrText xml:space="preserve"> PAGEREF _Toc26238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0058F2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_Toc7112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8.2.4. 功能槽Ability作为执行壳</w:t>
          </w:r>
          <w:r>
            <w:tab/>
          </w:r>
          <w:r>
            <w:fldChar w:fldCharType="begin"/>
          </w:r>
          <w:r>
            <w:instrText xml:space="preserve"> PAGEREF _Toc7112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28734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32522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30990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10294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3"/>
        <w:tblW w:w="5001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3"/>
        <w:gridCol w:w="3757"/>
        <w:gridCol w:w="3473"/>
      </w:tblGrid>
      <w:tr w14:paraId="1364B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C21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791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技术选型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4BDC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C++/蓝图分工</w:t>
            </w:r>
          </w:p>
        </w:tc>
      </w:tr>
      <w:tr w14:paraId="1693B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4F40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核心框架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292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GAS（Gameplay Ability System）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B5FF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C++框架</w:t>
            </w:r>
          </w:p>
        </w:tc>
      </w:tr>
      <w:tr w14:paraId="4C872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790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D9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继承自ACharacter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4B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蓝图扩展</w:t>
            </w:r>
          </w:p>
        </w:tc>
      </w:tr>
      <w:tr w14:paraId="4DD6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35C0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7DAF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UObject基类 + UObject工具组件 + 3个功能槽Ability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73C4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工具组件 + 3个Ability入口 + 蓝图配置</w:t>
            </w:r>
          </w:p>
        </w:tc>
      </w:tr>
      <w:tr w14:paraId="49EB5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1980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技能效果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835E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GameplayAbility + GameplayEffect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22C3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C++核心 + 蓝图参数配置</w:t>
            </w:r>
          </w:p>
        </w:tc>
      </w:tr>
      <w:tr w14:paraId="19638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A00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39F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动画蓝图 + 动画通知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D2B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蓝图状态机 + C++接口</w:t>
            </w:r>
          </w:p>
        </w:tc>
      </w:tr>
      <w:tr w14:paraId="74F67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5A6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12E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UMG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E64B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蓝图布局 + C++数据绑定</w:t>
            </w:r>
          </w:p>
        </w:tc>
      </w:tr>
      <w:tr w14:paraId="19AAD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735B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CC7F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D8A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C++序列化</w:t>
            </w:r>
          </w:p>
        </w:tc>
      </w:tr>
    </w:tbl>
    <w:p w14:paraId="5BFB2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60192D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1C37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20947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17328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5FA8CB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9774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253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1E84D51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设计原则：每枚刻印的本位逻辑和变位逻辑写在同一个蓝图中；每枚刻印独立设计，不复用整枚刻印的逻辑，只复用工具函数；通用能力通过挂载工具组件获得，而非通过继承。</w:t>
      </w:r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2532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11B2EF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实现说明：三个功能槽 Ability（Attack/Skill/Move）是游戏仅有的 GameplayAbility 类。它们不包含业务逻辑，仅作为 GAS 的激活入口，将执行权转交给 InventoryComponent 和刻印。所有刻印的差异化逻辑在 UObject 蓝图中独立实现，通过 AbilityRef 调用 GAS 功能。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673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3274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2924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04E1C7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敌人复用玩家完整的三槽架构（普攻/技能/位移），强度由体型和关卡进度共同决定。体型决定功能槽数量与生命值，关卡进度决定变位槽是否解锁及解锁数量。</w:t>
      </w:r>
    </w:p>
    <w:p w14:paraId="0F6E0EB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0EF217E5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2" w:name="_Toc778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2.3.1.敌人体型与槽位规则</w:t>
      </w:r>
      <w:bookmarkEnd w:id="12"/>
    </w:p>
    <w:p w14:paraId="713E0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功能槽（体型驱动）：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1486"/>
        <w:gridCol w:w="2775"/>
        <w:gridCol w:w="2131"/>
      </w:tblGrid>
      <w:tr w14:paraId="0FD98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0A7CB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体型</w:t>
            </w:r>
          </w:p>
        </w:tc>
        <w:tc>
          <w:tcPr>
            <w:tcW w:w="1486" w:type="dxa"/>
          </w:tcPr>
          <w:p w14:paraId="2A77151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功能槽位数</w:t>
            </w:r>
          </w:p>
        </w:tc>
        <w:tc>
          <w:tcPr>
            <w:tcW w:w="2775" w:type="dxa"/>
          </w:tcPr>
          <w:p w14:paraId="106D8F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解锁规则</w:t>
            </w:r>
          </w:p>
        </w:tc>
        <w:tc>
          <w:tcPr>
            <w:tcW w:w="2131" w:type="dxa"/>
          </w:tcPr>
          <w:p w14:paraId="240EF5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生命倍率 </w:t>
            </w:r>
          </w:p>
        </w:tc>
      </w:tr>
      <w:tr w14:paraId="6D6E2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18BB98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小型</w:t>
            </w:r>
          </w:p>
        </w:tc>
        <w:tc>
          <w:tcPr>
            <w:tcW w:w="1486" w:type="dxa"/>
          </w:tcPr>
          <w:p w14:paraId="0DC7C1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1~2</w:t>
            </w:r>
          </w:p>
        </w:tc>
        <w:tc>
          <w:tcPr>
            <w:tcW w:w="2775" w:type="dxa"/>
          </w:tcPr>
          <w:p w14:paraId="641C37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普攻必开，技能50%概率</w:t>
            </w:r>
          </w:p>
        </w:tc>
        <w:tc>
          <w:tcPr>
            <w:tcW w:w="2131" w:type="dxa"/>
          </w:tcPr>
          <w:p w14:paraId="403F80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×1.0</w:t>
            </w:r>
          </w:p>
        </w:tc>
      </w:tr>
      <w:tr w14:paraId="76DA3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637CC2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中型</w:t>
            </w:r>
          </w:p>
        </w:tc>
        <w:tc>
          <w:tcPr>
            <w:tcW w:w="1486" w:type="dxa"/>
          </w:tcPr>
          <w:p w14:paraId="55EB26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2~3</w:t>
            </w:r>
          </w:p>
        </w:tc>
        <w:tc>
          <w:tcPr>
            <w:tcW w:w="2775" w:type="dxa"/>
          </w:tcPr>
          <w:p w14:paraId="39CA9A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普攻+技能必开，位移50%概率</w:t>
            </w:r>
          </w:p>
        </w:tc>
        <w:tc>
          <w:tcPr>
            <w:tcW w:w="2131" w:type="dxa"/>
          </w:tcPr>
          <w:p w14:paraId="532CEC9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 ×1.6</w:t>
            </w:r>
          </w:p>
        </w:tc>
      </w:tr>
      <w:tr w14:paraId="52DFA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1904B7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</w:t>
            </w:r>
          </w:p>
        </w:tc>
        <w:tc>
          <w:tcPr>
            <w:tcW w:w="1486" w:type="dxa"/>
          </w:tcPr>
          <w:p w14:paraId="3D8174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2~3</w:t>
            </w:r>
          </w:p>
        </w:tc>
        <w:tc>
          <w:tcPr>
            <w:tcW w:w="2775" w:type="dxa"/>
          </w:tcPr>
          <w:p w14:paraId="09A847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普攻+技能必开，位移50%概率</w:t>
            </w:r>
          </w:p>
        </w:tc>
        <w:tc>
          <w:tcPr>
            <w:tcW w:w="2131" w:type="dxa"/>
          </w:tcPr>
          <w:p w14:paraId="5FB98F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×2.8</w:t>
            </w:r>
          </w:p>
        </w:tc>
      </w:tr>
      <w:tr w14:paraId="14233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59769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巨型</w:t>
            </w:r>
          </w:p>
        </w:tc>
        <w:tc>
          <w:tcPr>
            <w:tcW w:w="1486" w:type="dxa"/>
          </w:tcPr>
          <w:p w14:paraId="4173DF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2775" w:type="dxa"/>
          </w:tcPr>
          <w:p w14:paraId="5A1D5F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三槽全开</w:t>
            </w:r>
          </w:p>
        </w:tc>
        <w:tc>
          <w:tcPr>
            <w:tcW w:w="2131" w:type="dxa"/>
          </w:tcPr>
          <w:p w14:paraId="602FF2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×4.5 </w:t>
            </w:r>
          </w:p>
        </w:tc>
      </w:tr>
    </w:tbl>
    <w:p w14:paraId="725026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功能槽解锁优先级：普攻 &gt; 技能 &gt; 位移，保证任意敌人都能攻击。。</w:t>
      </w:r>
    </w:p>
    <w:p w14:paraId="17F954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变位槽（进度驱动）：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24896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20FD98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层数区间</w:t>
            </w:r>
          </w:p>
        </w:tc>
        <w:tc>
          <w:tcPr>
            <w:tcW w:w="4261" w:type="dxa"/>
          </w:tcPr>
          <w:p w14:paraId="2415A5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变位解锁状态</w:t>
            </w:r>
          </w:p>
        </w:tc>
      </w:tr>
      <w:tr w14:paraId="5E4F7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5A998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1~4层</w:t>
            </w:r>
          </w:p>
        </w:tc>
        <w:tc>
          <w:tcPr>
            <w:tcW w:w="4261" w:type="dxa"/>
          </w:tcPr>
          <w:p w14:paraId="04BFD2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全部敌人无变位</w:t>
            </w:r>
          </w:p>
        </w:tc>
      </w:tr>
      <w:tr w14:paraId="22CF4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5ABF5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5~9层</w:t>
            </w:r>
          </w:p>
        </w:tc>
        <w:tc>
          <w:tcPr>
            <w:tcW w:w="4261" w:type="dxa"/>
          </w:tcPr>
          <w:p w14:paraId="1C0912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大型/巨型敌人开启1个变位</w:t>
            </w:r>
          </w:p>
        </w:tc>
      </w:tr>
      <w:tr w14:paraId="20400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4C8825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10~14层</w:t>
            </w:r>
          </w:p>
        </w:tc>
        <w:tc>
          <w:tcPr>
            <w:tcW w:w="4261" w:type="dxa"/>
          </w:tcPr>
          <w:p w14:paraId="763265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全部敌人开启1个变位</w:t>
            </w:r>
          </w:p>
        </w:tc>
      </w:tr>
      <w:tr w14:paraId="78C5C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3ACBB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15~19层</w:t>
            </w:r>
          </w:p>
        </w:tc>
        <w:tc>
          <w:tcPr>
            <w:tcW w:w="4261" w:type="dxa"/>
          </w:tcPr>
          <w:p w14:paraId="2D5111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大型/巨型敌人开启2个变位</w:t>
            </w:r>
          </w:p>
        </w:tc>
      </w:tr>
      <w:tr w14:paraId="6F585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E53E0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20层+</w:t>
            </w:r>
          </w:p>
        </w:tc>
        <w:tc>
          <w:tcPr>
            <w:tcW w:w="4261" w:type="dxa"/>
          </w:tcPr>
          <w:p w14:paraId="10107E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全部敌人开启2个变位</w:t>
            </w:r>
          </w:p>
        </w:tc>
      </w:tr>
    </w:tbl>
    <w:p w14:paraId="0540E4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变位槽作为功能槽的附加层，不单独占用槽位计数。具体敌人实际变位数 = min(体型允许上限, 当前进度允许上限)。空变位槽不产生修饰效果。变位刻印从当前层级的变位池中独立随机抽取，不受信息素影响。</w:t>
      </w:r>
    </w:p>
    <w:p w14:paraId="30B599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设计意图：进度决定"世界允许几个变位"，体型决定"这个个体能挂载几个变位"，两者取最小。变位与进度挂钩，使"越深层敌人越复杂"的压迫感逐层递进，与每五层的环境异象形成双节奏压迫。</w:t>
      </w:r>
    </w:p>
    <w:p w14:paraId="3D6CC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3162CC2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3" w:name="_Toc269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2.3.2.时机驱动的分层AI决策</w:t>
      </w:r>
      <w:bookmarkEnd w:id="13"/>
    </w:p>
    <w:p w14:paraId="6B7B81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敌人AI采用固定行为树骨架 + 时机驱动的标签查询，不采用权重混算。仅本位标签参与行为决策，变位标签被忽略（变位不改变技能的主要逻辑，仅修饰效果）。决策分为三层，按执行时机分层查询：</w:t>
      </w:r>
    </w:p>
    <w:p w14:paraId="58AFCE1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位移决策（刚被赋予 / 受到威胁时触发）：读取位移槽刻印的本位标签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Dash向玩家方向突进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Escape远离玩家（向后/侧向位移）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不主动使用位移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6AC4E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技能决策（技能槽冷却完毕时触发）：读取技能槽刻印的本位标签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Melee移动到近战范围（&lt; 200）释放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AOE移动到玩家当前位置释放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Heal生命 &lt; 50% 时释放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无标签默认近战范围释放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CD4F5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普攻决策（技能槽冷却中时触发）：读取普攻槽刻印的本位标签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Melee近战范围循环普攻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→ 默认近战挥击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61AF0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行为标签定义：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1517"/>
        <w:gridCol w:w="2744"/>
        <w:gridCol w:w="2131"/>
      </w:tblGrid>
      <w:tr w14:paraId="10407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63EB54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</w:t>
            </w:r>
          </w:p>
        </w:tc>
        <w:tc>
          <w:tcPr>
            <w:tcW w:w="1517" w:type="dxa"/>
          </w:tcPr>
          <w:p w14:paraId="0EB2B5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含义</w:t>
            </w:r>
          </w:p>
        </w:tc>
        <w:tc>
          <w:tcPr>
            <w:tcW w:w="2744" w:type="dxa"/>
          </w:tcPr>
          <w:p w14:paraId="45985F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影响阈值</w:t>
            </w:r>
          </w:p>
        </w:tc>
        <w:tc>
          <w:tcPr>
            <w:tcW w:w="2131" w:type="dxa"/>
          </w:tcPr>
          <w:p w14:paraId="013EB4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适用槽位</w:t>
            </w:r>
          </w:p>
        </w:tc>
      </w:tr>
      <w:tr w14:paraId="71032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169A54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Melee</w:t>
            </w:r>
          </w:p>
        </w:tc>
        <w:tc>
          <w:tcPr>
            <w:tcW w:w="1517" w:type="dxa"/>
          </w:tcPr>
          <w:p w14:paraId="77F491B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近战攻击</w:t>
            </w:r>
          </w:p>
        </w:tc>
        <w:tc>
          <w:tcPr>
            <w:tcW w:w="2744" w:type="dxa"/>
          </w:tcPr>
          <w:p w14:paraId="1EE804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距离 &lt; 200</w:t>
            </w:r>
          </w:p>
        </w:tc>
        <w:tc>
          <w:tcPr>
            <w:tcW w:w="2131" w:type="dxa"/>
          </w:tcPr>
          <w:p w14:paraId="0D3C19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普攻/技能</w:t>
            </w:r>
          </w:p>
        </w:tc>
      </w:tr>
      <w:tr w14:paraId="12280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1F7055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Ranged</w:t>
            </w:r>
          </w:p>
        </w:tc>
        <w:tc>
          <w:tcPr>
            <w:tcW w:w="1517" w:type="dxa"/>
          </w:tcPr>
          <w:p w14:paraId="4E58EA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远程攻击</w:t>
            </w:r>
          </w:p>
        </w:tc>
        <w:tc>
          <w:tcPr>
            <w:tcW w:w="2744" w:type="dxa"/>
          </w:tcPr>
          <w:p w14:paraId="08218F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保持 600~1000</w:t>
            </w:r>
          </w:p>
        </w:tc>
        <w:tc>
          <w:tcPr>
            <w:tcW w:w="2131" w:type="dxa"/>
          </w:tcPr>
          <w:p w14:paraId="1E40D5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普攻/技能</w:t>
            </w:r>
          </w:p>
        </w:tc>
      </w:tr>
      <w:tr w14:paraId="54049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3BFB8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AOE</w:t>
            </w:r>
          </w:p>
        </w:tc>
        <w:tc>
          <w:tcPr>
            <w:tcW w:w="1517" w:type="dxa"/>
          </w:tcPr>
          <w:p w14:paraId="1743F7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范围技能</w:t>
            </w:r>
          </w:p>
        </w:tc>
        <w:tc>
          <w:tcPr>
            <w:tcW w:w="2744" w:type="dxa"/>
          </w:tcPr>
          <w:p w14:paraId="404592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移动到玩家位置释放</w:t>
            </w:r>
          </w:p>
        </w:tc>
        <w:tc>
          <w:tcPr>
            <w:tcW w:w="2131" w:type="dxa"/>
          </w:tcPr>
          <w:p w14:paraId="19527E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  <w:tr w14:paraId="66DAE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1F58A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Dash</w:t>
            </w:r>
          </w:p>
        </w:tc>
        <w:tc>
          <w:tcPr>
            <w:tcW w:w="1517" w:type="dxa"/>
          </w:tcPr>
          <w:p w14:paraId="6009E4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突进</w:t>
            </w:r>
          </w:p>
        </w:tc>
        <w:tc>
          <w:tcPr>
            <w:tcW w:w="2744" w:type="dxa"/>
          </w:tcPr>
          <w:p w14:paraId="6FAD0A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向玩家突进 400~600</w:t>
            </w:r>
          </w:p>
        </w:tc>
        <w:tc>
          <w:tcPr>
            <w:tcW w:w="2131" w:type="dxa"/>
          </w:tcPr>
          <w:p w14:paraId="7A4BED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位移</w:t>
            </w:r>
          </w:p>
        </w:tc>
      </w:tr>
      <w:tr w14:paraId="64B85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6D74B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Escape</w:t>
            </w:r>
          </w:p>
        </w:tc>
        <w:tc>
          <w:tcPr>
            <w:tcW w:w="1517" w:type="dxa"/>
          </w:tcPr>
          <w:p w14:paraId="0086EE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躲避</w:t>
            </w:r>
          </w:p>
        </w:tc>
        <w:tc>
          <w:tcPr>
            <w:tcW w:w="2744" w:type="dxa"/>
          </w:tcPr>
          <w:p w14:paraId="457996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远离玩家 500~800</w:t>
            </w:r>
          </w:p>
        </w:tc>
        <w:tc>
          <w:tcPr>
            <w:tcW w:w="2131" w:type="dxa"/>
          </w:tcPr>
          <w:p w14:paraId="2E7EF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位移</w:t>
            </w:r>
          </w:p>
        </w:tc>
      </w:tr>
      <w:tr w14:paraId="2CD6B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779BDB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Heal</w:t>
            </w:r>
          </w:p>
        </w:tc>
        <w:tc>
          <w:tcPr>
            <w:tcW w:w="1517" w:type="dxa"/>
          </w:tcPr>
          <w:p w14:paraId="433182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治疗</w:t>
            </w:r>
          </w:p>
        </w:tc>
        <w:tc>
          <w:tcPr>
            <w:tcW w:w="2744" w:type="dxa"/>
          </w:tcPr>
          <w:p w14:paraId="468F0D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生命 &lt; 50% 时释放</w:t>
            </w:r>
          </w:p>
        </w:tc>
        <w:tc>
          <w:tcPr>
            <w:tcW w:w="2131" w:type="dxa"/>
          </w:tcPr>
          <w:p w14:paraId="68848C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  <w:tr w14:paraId="7892A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74FDF9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Summon</w:t>
            </w:r>
          </w:p>
        </w:tc>
        <w:tc>
          <w:tcPr>
            <w:tcW w:w="1517" w:type="dxa"/>
          </w:tcPr>
          <w:p w14:paraId="338FF7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召唤</w:t>
            </w:r>
          </w:p>
        </w:tc>
        <w:tc>
          <w:tcPr>
            <w:tcW w:w="2744" w:type="dxa"/>
          </w:tcPr>
          <w:p w14:paraId="46E522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在玩家周围召唤</w:t>
            </w:r>
          </w:p>
        </w:tc>
        <w:tc>
          <w:tcPr>
            <w:tcW w:w="2131" w:type="dxa"/>
          </w:tcPr>
          <w:p w14:paraId="79F35F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</w:t>
            </w:r>
          </w:p>
        </w:tc>
      </w:tr>
    </w:tbl>
    <w:p w14:paraId="18B86A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设计原则：行为可预期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玩家通过UI看到敌人携带的刻印标签，即可预判其行动模式，形成"观察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对策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执行"的策略循环。变位标签不参与决策，保证行为逻辑纯净。</w:t>
      </w:r>
    </w:p>
    <w:p w14:paraId="73F2F7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4D4461A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4" w:name="_Toc1801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2.3.3.信息素机制</w:t>
      </w:r>
      <w:bookmarkEnd w:id="14"/>
    </w:p>
    <w:p w14:paraId="30FB7B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被击杀时在死亡位置留下信息素点，记录击杀所用技能的本位标签（属性标签如Fire/Water与行为标签如Ranged/Melee均被记录）。后续在该点刷新的敌人，含相同标签的刻印获得三倍抽取权重，使其配置向玩家偏好趋同。</w:t>
      </w:r>
    </w:p>
    <w:p w14:paraId="1910B1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关键链路：信息素记录标签 → 抽取权重偏向同标签刻印 → 敌人携带同标签刻印 → 分层AI读取标签 → 行为自动适配标签语义。信息素点存在三波刷新的生命周期，三波后衰减归零。每五层全局重置。</w:t>
      </w:r>
    </w:p>
    <w:p w14:paraId="475BC9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663B07D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5" w:name="_Toc2351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2.3.4.抗性机制</w:t>
      </w:r>
      <w:bookmarkEnd w:id="15"/>
    </w:p>
    <w:p w14:paraId="7F3544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同一刷新点被同一属性标签（Fire/Water/Air/Earth）反复击杀时，该点敌人对该属性产生可叠加的百分比抗性（每层 +10%，上限 60%）。外观以渐变色纹路警示（红→紫渐变）。每五层全局重置。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6" w:name="_Toc922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6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55EE6A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7" w:name="_Toc1806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7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8" w:name="_Toc2840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8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UStampInventoryComponent 持有和管理，通过 NewObject&lt;UStampBase&gt;()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5"/>
        <w:gridCol w:w="3490"/>
        <w:gridCol w:w="2714"/>
      </w:tblGrid>
      <w:tr w14:paraId="774F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508D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4F2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触发时机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8AF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3107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2EC4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OnCast()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3A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技能释放时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B2B8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处理释放逻辑、消耗资源</w:t>
            </w:r>
          </w:p>
        </w:tc>
      </w:tr>
      <w:tr w14:paraId="670A8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FBAA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OnSpawn(Actor)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DC0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生成实体（投射物/召唤物）时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9C2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初始化生成的实体</w:t>
            </w:r>
          </w:p>
        </w:tc>
      </w:tr>
      <w:tr w14:paraId="377F1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14D6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OnTravel(DeltaTime)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FC67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持续过程中每帧调用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CB00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处理移动、状态更新</w:t>
            </w:r>
          </w:p>
        </w:tc>
      </w:tr>
      <w:tr w14:paraId="57003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6383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OnHit(Target)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F29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命中目标时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DEA4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处理伤害和命中效果</w:t>
            </w:r>
          </w:p>
        </w:tc>
      </w:tr>
      <w:tr w14:paraId="7A677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E787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OnFinish()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47E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技能结束时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46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处理清理和收尾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每个本位事件内部执行三件事：执行本位行为、调用工具组件函数、广播事件给变位。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AbilityRef 传递机制：功能槽 Ability 激活时，将自身引用（AbilityRef）传递给 InventoryComponent，后者将其转发给刻印的执行函数。刻印通过 AbilityRef 调用 GAS 原生功能。通过 IsValid() 检测 Ability 生命周期。</w:t>
      </w:r>
    </w:p>
    <w:p w14:paraId="6A944A7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56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19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7093641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事件流：功能槽 Ability 被激活后调用 InventoryComponent 的 ExecuteSlot(SlotType, AbilityRef)，InventoryComponent 获取对应槽位的本位刻印并调用其执行函数，传入 AbilityRef。本位刻印通过 AbilityRef 调用 GAS 功能完成核心行为，然后调用 Broadcast 广播事件。变位刻印在 OnEventReceived 中接收事件，通过 InventoryComponent 获取本位刻印引用进行交互（修改本位状态、获取数据等），执行响应逻辑。功能槽类型通过 CurrentSlotType 字段传递给变位。</w:t>
      </w:r>
    </w:p>
    <w:p w14:paraId="789B6FC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0" w:name="_Toc1176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工具组件</w:t>
      </w:r>
      <w:bookmarkEnd w:id="20"/>
    </w:p>
    <w:p w14:paraId="494506B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工具组件作为 UObject 子类挂载在刻印上，提供可复用的工具函数。组件由刻印通过 NewObject 在构造时创建并持有。组件不包含刻印的核心逻辑，核心逻辑由每枚刻印在自身蓝图中独立实现。</w:t>
      </w:r>
    </w:p>
    <w:p w14:paraId="3A7E801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工具组件的所有函数均接收 UGameplayAbility* AbilityRef 作为参数，通过该引用获取 World、ASC 等上下文，调用 GAS 原生功能。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3"/>
        <w:gridCol w:w="5036"/>
        <w:gridCol w:w="1400"/>
      </w:tblGrid>
      <w:tr w14:paraId="2DAFF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422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3D7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核心函数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D448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挂载条件</w:t>
            </w:r>
          </w:p>
        </w:tc>
      </w:tr>
      <w:tr w14:paraId="4EE39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F36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E37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ApplyDamage（造成伤害）、ApplyDot（持续伤害）、GetFinalDamage（计算最终伤害）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9B4E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会造成伤害的刻印</w:t>
            </w:r>
          </w:p>
        </w:tc>
      </w:tr>
      <w:tr w14:paraId="08B35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A023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StatusComponent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3332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ApplyStatus（施加状态）、RemoveStatus（移除状态）、HasStatus（检查状态）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7CFE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会附加状态效果的刻印</w:t>
            </w:r>
          </w:p>
        </w:tc>
      </w:tr>
      <w:tr w14:paraId="1E73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D8E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VFXComponent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7168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PlayEffect（粒子特效）、PlayNiagara（Niagara特效）、SpawnDecal（贴花）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74AD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  <w:tr w14:paraId="330C3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65EA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AudioComponent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2B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PlaySound（播放音效）、StopSound（停止音效）、SetSoundPitch（调整音调）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13F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</w:tbl>
    <w:p w14:paraId="3AF7FF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不设投射物专用组件。投射物的生成、飞行、碰撞逻辑由刻印自己在蓝图中实现，因为不同刻印的投射物行为差异太大（直线/追踪/弹射/穿透/弧形），封装成通用组件反而限制灵活性。绝大多数刻印挂载2-3个组件（Damage + VFX + Audio 是标配，Status 按需），组件之间不互相依赖，可独立挂载和卸载。</w:t>
      </w:r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1" w:name="_Toc667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21"/>
    </w:p>
    <w:p w14:paraId="582EBD4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做一枚新刻印的操作：在 Content Browser 中右键新建蓝图类，继承自 UGlyphBase，命名为 BP_Glyph_刻印名称。使用 NewObject 创建工具组件并赋值给对应成员变量。工具组件作为 UObject 引用成员持有。在 Event Graph 中重写本位事件，实现本位行为逻辑：通过 AbilityRef 参数调用 GAS 功能（播放蒙太奇、生成投射物等），调用工具组件函数（传入 AbilityRef），在关键节点调用 BroadcastEvent 广播事件。重写 OnEventReceived，实现变位逻辑：判断事件类型和当前功能槽类型，通过 InventoryComponent 获取本位刻印引用进行交互，执行对应响应逻辑。在 Details 面板中暴露和调整参数（速度、伤害等）。编译保存，拖入槽位测试。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39E1C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22" w:name="_Toc2658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22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3" w:name="_Toc2651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23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4" w:name="_Toc381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4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5" w:name="_Toc1643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5"/>
    </w:p>
    <w:p w14:paraId="5E403D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7F7BFC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6" w:name="_Toc960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26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7" w:name="_Toc3183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27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3D8574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Corridor/</w:t>
      </w:r>
    </w:p>
    <w:p w14:paraId="3646F4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Core/</w:t>
      </w:r>
    </w:p>
    <w:p w14:paraId="76356D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GameMode.h/cpp</w:t>
      </w:r>
    </w:p>
    <w:p w14:paraId="20B85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GameState.h/cpp</w:t>
      </w:r>
    </w:p>
    <w:p w14:paraId="221880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PlayerController.h/cpp</w:t>
      </w:r>
    </w:p>
    <w:p w14:paraId="7A6A7E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PlayerState.h/cpp</w:t>
      </w:r>
    </w:p>
    <w:p w14:paraId="263098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Character/</w:t>
      </w:r>
    </w:p>
    <w:p w14:paraId="3929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Character.h/cpp</w:t>
      </w:r>
    </w:p>
    <w:p w14:paraId="6681D7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AbilityComponent.h/cpp</w:t>
      </w:r>
    </w:p>
    <w:p w14:paraId="756A5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UI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E366B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Widget</w:t>
      </w:r>
      <w:r>
        <w:rPr>
          <w:rFonts w:hint="default" w:ascii="Times New Roman" w:hAnsi="Times New Roman" w:eastAsia="宋体" w:cs="Times New Roman"/>
          <w:sz w:val="18"/>
          <w:szCs w:val="18"/>
        </w:rPr>
        <w:t>.h/cpp</w:t>
      </w:r>
    </w:p>
    <w:p w14:paraId="4B9A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C_UIComponent.h/cpp</w:t>
      </w:r>
    </w:p>
    <w:p w14:paraId="35625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CA607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Base.h/cpp</w:t>
      </w:r>
    </w:p>
    <w:p w14:paraId="6B04C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InventoryComponent.h/cpp</w:t>
      </w:r>
    </w:p>
    <w:p w14:paraId="773F3F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SlotManager.h/cpp</w:t>
      </w:r>
    </w:p>
    <w:p w14:paraId="792177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Components/</w:t>
      </w:r>
    </w:p>
    <w:p w14:paraId="2AB186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C_DamageComponent.h/cpp</w:t>
      </w:r>
    </w:p>
    <w:p w14:paraId="0961D9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C_StatusComponent.h/cpp</w:t>
      </w:r>
    </w:p>
    <w:p w14:paraId="4C350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C_VFXComponent.h/cpp</w:t>
      </w:r>
    </w:p>
    <w:p w14:paraId="0DB18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C_AudioComponent.h/cpp</w:t>
      </w:r>
    </w:p>
    <w:p w14:paraId="02D9D1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Enemy/</w:t>
      </w:r>
    </w:p>
    <w:p w14:paraId="0E4892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C_PheromonePoint.h/cpp</w:t>
      </w:r>
    </w:p>
    <w:p w14:paraId="7EBBB9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C_ResistanceManager.h/cpp</w:t>
      </w:r>
    </w:p>
    <w:p w14:paraId="72D9DF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└── Environment/</w:t>
      </w:r>
    </w:p>
    <w:p w14:paraId="20EFD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    └── C_EnvironmentManager.h/cpp</w:t>
      </w:r>
    </w:p>
    <w:p w14:paraId="41E3AE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└── Content/Game/</w:t>
      </w:r>
    </w:p>
    <w:p w14:paraId="312D07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BP/</w:t>
      </w:r>
    </w:p>
    <w:p w14:paraId="7FF089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Character/</w:t>
      </w:r>
    </w:p>
    <w:p w14:paraId="261B06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19B9E0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Ability/</w:t>
      </w:r>
    </w:p>
    <w:p w14:paraId="1D3C0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Enemy/</w:t>
      </w:r>
    </w:p>
    <w:p w14:paraId="4BFBA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Environment/</w:t>
      </w:r>
    </w:p>
    <w:p w14:paraId="00FFDC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Data/</w:t>
      </w:r>
    </w:p>
    <w:p w14:paraId="4B8577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Table/</w:t>
      </w:r>
    </w:p>
    <w:p w14:paraId="28FA53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EnemyTable/</w:t>
      </w:r>
    </w:p>
    <w:p w14:paraId="37511C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Map/</w:t>
      </w:r>
    </w:p>
    <w:p w14:paraId="6C329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UI/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└── VFX/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8" w:name="_Toc1953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28"/>
    </w:p>
    <w:tbl>
      <w:tblPr>
        <w:tblStyle w:val="13"/>
        <w:tblW w:w="5017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3"/>
        <w:gridCol w:w="3462"/>
        <w:gridCol w:w="3925"/>
      </w:tblGrid>
      <w:tr w14:paraId="064D7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E08D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789D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 实现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1CB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蓝图实现</w:t>
            </w:r>
          </w:p>
        </w:tc>
      </w:tr>
      <w:tr w14:paraId="2DD5F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BBB7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刻印基类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A53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事件系统、生命周期函数定义、NewObject 创建组件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2BB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具体刻印的 OnCast、OnHit、OnEventReceived 逻辑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，通过 AbilityRef 调用 GAS 功能</w:t>
            </w:r>
          </w:p>
        </w:tc>
      </w:tr>
      <w:tr w14:paraId="24DAB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DCDD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7EEB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四个组件的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纯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工具函数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53C0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无</w:t>
            </w:r>
          </w:p>
        </w:tc>
      </w:tr>
      <w:tr w14:paraId="2E890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0690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GAS框架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DBA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Glyph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AbilityBase、AttributeSet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A36D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 参数配置、GameplayEffect 配置</w:t>
            </w:r>
          </w:p>
        </w:tc>
      </w:tr>
      <w:tr w14:paraId="2AF1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E38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D50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移动、输入处理、GAS组件绑定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70172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模型、动画资源、碰撞体配置</w:t>
            </w:r>
          </w:p>
        </w:tc>
      </w:tr>
      <w:tr w14:paraId="12137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A8E2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A9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信息素点、抗性管理、刻印池生成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D292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敌人参数配置、视觉表现</w:t>
            </w:r>
          </w:p>
        </w:tc>
      </w:tr>
      <w:tr w14:paraId="73CA2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3E9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2E6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环境异象管理器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861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具体异象逻辑</w:t>
            </w:r>
          </w:p>
        </w:tc>
      </w:tr>
      <w:tr w14:paraId="74D1B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1371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C19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数据绑定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6497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布局、样式、动画</w:t>
            </w:r>
          </w:p>
        </w:tc>
      </w:tr>
      <w:tr w14:paraId="29B10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E619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F8B4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 序列化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38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残响图鉴配置</w:t>
            </w:r>
          </w:p>
        </w:tc>
      </w:tr>
    </w:tbl>
    <w:p w14:paraId="6D6F64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9" w:name="_Toc2589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29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30" w:name="_Toc1193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30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管理八格库容数组、三槽两位格的槽位映射、残响图鉴字典。提供添加、舍弃、融合、升级刻印及刷新槽位技能等函数。UGlyphInventoryComponent负责刻印的完整生命周期：通过NewObject创建，通过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GC</w:t>
      </w:r>
      <w:r>
        <w:rPr>
          <w:rFonts w:hint="default" w:ascii="Times New Roman" w:hAnsi="Times New Roman" w:eastAsia="宋体" w:cs="Times New Roman"/>
          <w:sz w:val="24"/>
          <w:szCs w:val="24"/>
        </w:rPr>
        <w:t>销毁。销毁时机包括：刻印被舍弃、刻印被融合消耗、角色死亡时清空所有刻印UGlyphInventoryComponent的BeginDestroy中需遍历数组并销毁所有持有的刻印，防止内存泄漏。UGlyphInventoryComponent 挂载在 AGlyphCharacter 上，作为角色的子组件。角色和敌人复用同一套 InventoryComponent 逻辑，通过配置不同的初始刻印池来区分。提供 ExecuteSlot(EGlyphSlotType SlotType, UGameplayAbility* AbilityRef) 函数，供功能槽 Ability 调用，执行对应槽位的刻印逻辑。该函数获取刻印，将 AbilityRef 传递给它执行，并触发变位刻印的响应。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1" w:name="_Toc1933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31"/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函数。基类持有 DamageComp、StatusComp、VFXComp、AudioComp 四个工具组件的引用指针，由构造函数使用 NewObject 创建并赋值。</w:t>
      </w:r>
    </w:p>
    <w:p w14:paraId="038E5BA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182EEF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2" w:name="_Toc1039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CPheromonePoint（信息素点）</w:t>
      </w:r>
      <w:bookmarkEnd w:id="32"/>
    </w:p>
    <w:p w14:paraId="292069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记录击杀技能的标签权重，提供获取加权刻印池、衰减、重置功能。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存在生命周期、覆盖范围等信息。</w:t>
      </w:r>
    </w:p>
    <w:p w14:paraId="15351B0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bookmarkStart w:id="33" w:name="_Toc2218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.工具组件接口</w:t>
      </w:r>
      <w:bookmarkEnd w:id="33"/>
    </w:p>
    <w:p w14:paraId="53AD393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DamageComponent 提供 ApplyDamage、ApplyDot、GetFinalDamage。StatusComponent 提供 ApplyStatus、RemoveStatus、HasStatus。VFXComponent 提供 PlayEffect、PlayNiagara、SpawnDecal。AudioComponent 提供 PlaySound、StopSound、SetSoundPitch。所有函数均为 BlueprintCallable。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4" w:name="_Toc662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4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5" w:name="_Toc2062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35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E8B31D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6" w:name="_Toc1286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36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7" w:name="_Toc1023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37"/>
    </w:p>
    <w:tbl>
      <w:tblPr>
        <w:tblStyle w:val="13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9"/>
        <w:gridCol w:w="768"/>
        <w:gridCol w:w="3588"/>
        <w:gridCol w:w="2242"/>
      </w:tblGrid>
      <w:tr w14:paraId="39621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1CB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599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周期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922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核心目标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37B7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CE91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385D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阶段一：刻印组合原型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D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3B9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实现刻印基类和事件系统，实现四个工具组件，制作六枚 MVP 刻印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DD8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拖拽刻印到槽位，本位/变位正确响应，事件通信正常</w:t>
            </w:r>
          </w:p>
        </w:tc>
      </w:tr>
      <w:tr w14:paraId="3BCA3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AC74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阶段二：战斗循环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A16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607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实现角色战斗、敌人 AI、信息素基础功能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0A04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能在关卡中击杀敌人，信息素记录正常工作</w:t>
            </w:r>
          </w:p>
        </w:tc>
      </w:tr>
      <w:tr w14:paraId="2684C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3D94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阶段三：自适应系统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93B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3DAC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实现信息素权重影响和抗性叠加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2FCE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敌人配置向玩家偏好趋同，抗性视觉反馈生效</w:t>
            </w:r>
          </w:p>
        </w:tc>
      </w:tr>
      <w:tr w14:paraId="026E0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F0ED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阶段四：成长与轮替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9D5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5C6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实现顿悟融合、残响图鉴、跨局存档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4E2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能完成一局完整轮回</w:t>
            </w:r>
          </w:p>
        </w:tc>
      </w:tr>
      <w:tr w14:paraId="72198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466F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阶段五：内容扩展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1086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E30A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扩展刻印至50枚以上，完善UI和VFX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DCF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完整可演示</w:t>
            </w:r>
          </w:p>
        </w:tc>
      </w:tr>
    </w:tbl>
    <w:p w14:paraId="6560C30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8" w:name="_Toc1297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38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枚 MVP 刻印如下：</w:t>
      </w:r>
    </w:p>
    <w:tbl>
      <w:tblPr>
        <w:tblStyle w:val="13"/>
        <w:tblW w:w="4727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7"/>
        <w:gridCol w:w="885"/>
        <w:gridCol w:w="1046"/>
        <w:gridCol w:w="1715"/>
        <w:gridCol w:w="1063"/>
        <w:gridCol w:w="2732"/>
      </w:tblGrid>
      <w:tr w14:paraId="27B6F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C9B4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属性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B80F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刻印名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29D2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普攻本位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8C21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技能本位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A82C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位移本位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379C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变位</w:t>
            </w:r>
          </w:p>
        </w:tc>
      </w:tr>
      <w:tr w14:paraId="2657F4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35CE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2E26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火痕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EBC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斩击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AE94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剑气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946F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突刺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4066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命中目标挂上对应属性持续伤害</w:t>
            </w:r>
          </w:p>
        </w:tc>
      </w:tr>
      <w:tr w14:paraId="419C1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3C6C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火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BEF4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燃屑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D09D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拳击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1D09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周围生成爆炸粉尘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C53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翻滚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FB2C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攻击或位移的轨迹生成爆炸粉尘</w:t>
            </w:r>
          </w:p>
        </w:tc>
      </w:tr>
      <w:tr w14:paraId="135142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8552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水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3ECA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露珠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03EC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法球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AD47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生成法球环绕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23FA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隐身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527A9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生成前可以蓄力，释放强力版</w:t>
            </w:r>
          </w:p>
        </w:tc>
      </w:tr>
      <w:tr w14:paraId="78024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29B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水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1FC2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浸润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B04D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激光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16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持续回复生命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7CA6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净化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916A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将伤害转化为水属性</w:t>
            </w:r>
          </w:p>
        </w:tc>
      </w:tr>
      <w:tr w14:paraId="45B6B5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996C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气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2C0E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轻风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5938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飞镖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3B68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前方生成吸引源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720E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腾跃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370A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动作、移速变快</w:t>
            </w:r>
          </w:p>
        </w:tc>
      </w:tr>
      <w:tr w14:paraId="44475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89FC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气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DBF8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间隙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4BFB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长枪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ABD3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连续三次时缓突刺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7A8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瞬身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A506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攻击可以穿透障碍</w:t>
            </w:r>
          </w:p>
        </w:tc>
      </w:tr>
      <w:tr w14:paraId="11266D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8A51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土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940E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沉砾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159B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弓箭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2D98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范围内敌人减速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FF1BC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遁地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F266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攻击位置生成减速区域</w:t>
            </w:r>
          </w:p>
        </w:tc>
      </w:tr>
      <w:tr w14:paraId="398CD9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35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091B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土</w:t>
            </w:r>
          </w:p>
        </w:tc>
        <w:tc>
          <w:tcPr>
            <w:tcW w:w="55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5075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岩片</w:t>
            </w:r>
          </w:p>
        </w:tc>
        <w:tc>
          <w:tcPr>
            <w:tcW w:w="65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2FE4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盾牌</w:t>
            </w:r>
          </w:p>
        </w:tc>
        <w:tc>
          <w:tcPr>
            <w:tcW w:w="107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0054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盾反</w:t>
            </w:r>
          </w:p>
        </w:tc>
        <w:tc>
          <w:tcPr>
            <w:tcW w:w="66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AFCF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格挡</w:t>
            </w:r>
          </w:p>
        </w:tc>
        <w:tc>
          <w:tcPr>
            <w:tcW w:w="170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ED8E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动作、移速减慢，范围增大</w:t>
            </w:r>
          </w:p>
        </w:tc>
      </w:tr>
    </w:tbl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八枚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刻印覆盖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元素体系的四大元素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9" w:name="_Toc2309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39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0" w:name="_Toc1083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40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1" w:name="_Toc1970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41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四个工具组件函数正常工作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42" w:name="_Toc1420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42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3" w:name="_Toc793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43"/>
    </w:p>
    <w:tbl>
      <w:tblPr>
        <w:tblStyle w:val="13"/>
        <w:tblW w:w="500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7138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术语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融合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舍弃刻印后录入图鉴，用于跨局解锁</w:t>
            </w:r>
          </w:p>
        </w:tc>
      </w:tr>
      <w:tr w14:paraId="36E01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7F2F0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体型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B17B7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决定敌人的功能槽数量和生命倍率，小型→中型→大型→巨型递增</w:t>
            </w:r>
          </w:p>
        </w:tc>
      </w:tr>
    </w:tbl>
    <w:p w14:paraId="52355E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4" w:name="_Toc2251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44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45" w:name="_Toc28798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. 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45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组件提供通用工具函数供刻印调用，不包含核心逻辑，四个粗粒度组件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6" w:name="_Toc26271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刻印基类使用UObject而非AActor</w:t>
      </w:r>
      <w:bookmarkEnd w:id="46"/>
    </w:p>
    <w:p w14:paraId="286058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 Transform、无碰撞、无模型），仅作为逻辑和数据的容器，因此 UStampBase 继承自 UObject 而非 AActor。此举大幅降低内存开销（UObject 实例约 1.6KB，而 AActor 包含 Transform、Component 等数倍开销），无需 World 管理生命周期，由 UStampInventoryComponent 直接持有，符合"纯逻辑对象"的设计语义，同时避免不必要的 Tick、Replication、Component 等 Actor 特性。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7" w:name="_Toc26238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工具组件改为UObject组件</w:t>
      </w:r>
      <w:bookmarkEnd w:id="47"/>
    </w:p>
    <w:p w14:paraId="717870F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原设计工具组件为 ActorComponent，依赖挂载到 Actor 上工作，与刻印基类改为 UObject 后不一致，因此工具组件同步改为 UObject 子类，由刻印构造函数通过 NewObject 创建并持有。此举与刻印基类保持一致性，无需依赖 Actor 生命周期，避免蓝图函数库的隐式拷贝开销（函数库传递结构体时可能产生拷贝），同时每个刻印实例可独立持有组件状态。</w:t>
      </w:r>
    </w:p>
    <w:p w14:paraId="7CF6F3E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48" w:name="_Toc711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8.2.4. 功能槽Ability作为执行壳</w:t>
      </w:r>
      <w:bookmarkEnd w:id="48"/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继承UObject而非GameplayAbility，游戏仅提供Attack、Skill、Move三个功能槽Ability作为GAS激活入口。刻印本质是"物品"（可拾取、拖拽、融合、升级、存档），UObject比Ability更适合作为物品载体，且50+刻印若每个都创建一个Ability类将产生大量冗余资产。功能槽Ability为薄壳，激活时调用InventoryComponent-&gt;ExecuteSlot(SlotType, this)将自身引用传递给本位刻印，本位刻印通过AbilityRef调用GAS原生函数，能力与Ability方案完全一致。刻印不持有AbilityRef，仅作为函数参数传递，通过IsValid()检测生命周期，无需手动绑定解绑。本位刻印广播事件时不携带AbilityRef，变位通过InventoryComponent获取本位刻印引用进行交互，保持事件系统的纯净性。工具组件封装通用功能，由本位刻印调用（传入AbilityRef），变位通过修改本位状态间接影响执行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421C7"/>
    <w:rsid w:val="05860D1A"/>
    <w:rsid w:val="077031AE"/>
    <w:rsid w:val="0A935149"/>
    <w:rsid w:val="0C9F4679"/>
    <w:rsid w:val="11BD6AC9"/>
    <w:rsid w:val="176A5B2B"/>
    <w:rsid w:val="1946465A"/>
    <w:rsid w:val="19AA2189"/>
    <w:rsid w:val="221541D0"/>
    <w:rsid w:val="23847F75"/>
    <w:rsid w:val="319A041A"/>
    <w:rsid w:val="336B3939"/>
    <w:rsid w:val="387F4F47"/>
    <w:rsid w:val="3AE461DA"/>
    <w:rsid w:val="3BB738FF"/>
    <w:rsid w:val="3D9F1B06"/>
    <w:rsid w:val="49D75610"/>
    <w:rsid w:val="4B915409"/>
    <w:rsid w:val="4D9A5225"/>
    <w:rsid w:val="510C617E"/>
    <w:rsid w:val="531212D7"/>
    <w:rsid w:val="54D15CF5"/>
    <w:rsid w:val="598F0A5E"/>
    <w:rsid w:val="5FF4345C"/>
    <w:rsid w:val="62360470"/>
    <w:rsid w:val="6F5837CB"/>
    <w:rsid w:val="73424E8E"/>
    <w:rsid w:val="74CB21EE"/>
    <w:rsid w:val="7A830130"/>
    <w:rsid w:val="7A9E3BF8"/>
    <w:rsid w:val="7D95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3933</Words>
  <Characters>5711</Characters>
  <Lines>0</Lines>
  <Paragraphs>0</Paragraphs>
  <TotalTime>15</TotalTime>
  <ScaleCrop>false</ScaleCrop>
  <LinksUpToDate>false</LinksUpToDate>
  <CharactersWithSpaces>6094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2026-07-23T10:05:36Z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