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7D4F5B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_Toc22158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_Toc22158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4ED223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_Toc22902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942537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_Toc5382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_Toc5382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30EDD6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_Toc6319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327CC3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_Toc8469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_Toc8469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99A8BD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_Toc27253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_Toc27253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18810B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_Toc20622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_Toc20622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9A9210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_Toc22980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_Toc22980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28C27A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_Toc17681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_Toc17681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72A67E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_Toc520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3666E0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_Toc21375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857C2A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_Toc30521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_Toc30521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53E276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2.3.1.敌人体型与槽位规则</w:t>
          </w:r>
          <w:r>
            <w:tab/>
          </w:r>
          <w:r>
            <w:fldChar w:fldCharType="begin"/>
          </w:r>
          <w:r>
            <w:instrText xml:space="preserve"> PAGEREF _Toc28698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576673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_Toc5114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2.3.2.时机驱动的分层AI决策</w:t>
          </w:r>
          <w:r>
            <w:tab/>
          </w:r>
          <w:r>
            <w:fldChar w:fldCharType="begin"/>
          </w:r>
          <w:r>
            <w:instrText xml:space="preserve"> PAGEREF _Toc5114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63D94F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2.3.3.信息素机制</w:t>
          </w:r>
          <w:r>
            <w:tab/>
          </w:r>
          <w:r>
            <w:fldChar w:fldCharType="begin"/>
          </w:r>
          <w:r>
            <w:instrText xml:space="preserve"> PAGEREF _Toc3263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10255C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2.3.4.抗性机制</w:t>
          </w:r>
          <w:r>
            <w:tab/>
          </w:r>
          <w:r>
            <w:fldChar w:fldCharType="begin"/>
          </w:r>
          <w:r>
            <w:instrText xml:space="preserve"> PAGEREF _Toc1389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9EAE5C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_Toc476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200F491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_Toc27350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5DC453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_Toc8197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_Toc8197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566D3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_Toc20303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蓄力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_Toc20303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BAD787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_Toc14176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_Toc14176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53F60F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函数</w:t>
          </w:r>
          <w:r>
            <w:tab/>
          </w:r>
          <w:r>
            <w:fldChar w:fldCharType="begin"/>
          </w:r>
          <w:r>
            <w:instrText xml:space="preserve"> PAGEREF _Toc13843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657F0F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_Toc2876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4"/>
            </w:rPr>
            <w:t>AbilityTask创建函数</w:t>
          </w:r>
          <w:r>
            <w:tab/>
          </w:r>
          <w:r>
            <w:fldChar w:fldCharType="begin"/>
          </w:r>
          <w:r>
            <w:instrText xml:space="preserve"> PAGEREF _Toc2876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85E28E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_Toc30251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ascii="Segoe UI" w:hAnsi="Segoe UI" w:eastAsia="Segoe UI" w:cs="Segoe UI"/>
              <w:bCs/>
              <w:i w:val="0"/>
              <w:iCs w:val="0"/>
              <w:caps w:val="0"/>
              <w:spacing w:val="0"/>
              <w:szCs w:val="24"/>
              <w:shd w:val="clear" w:fill="FFFFFF"/>
            </w:rPr>
            <w:t>生成物生成函数</w:t>
          </w:r>
          <w:r>
            <w:tab/>
          </w:r>
          <w:r>
            <w:fldChar w:fldCharType="begin"/>
          </w:r>
          <w:r>
            <w:instrText xml:space="preserve"> PAGEREF _Toc30251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353EDA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_Toc7053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ascii="Segoe UI" w:hAnsi="Segoe UI" w:eastAsia="Segoe UI" w:cs="Segoe UI"/>
              <w:bCs/>
              <w:i w:val="0"/>
              <w:iCs w:val="0"/>
              <w:caps w:val="0"/>
              <w:spacing w:val="0"/>
              <w:szCs w:val="24"/>
              <w:shd w:val="clear" w:fill="FFFFFF"/>
            </w:rPr>
            <w:t>碰撞检测函数</w:t>
          </w:r>
          <w:r>
            <w:tab/>
          </w:r>
          <w:r>
            <w:fldChar w:fldCharType="begin"/>
          </w:r>
          <w:r>
            <w:instrText xml:space="preserve"> PAGEREF _Toc7053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D1A527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_Toc18568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_Toc18568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A63C13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_Toc15144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_Toc15144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6411B0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_Toc17348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_Toc17348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FC582E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_Toc24814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_Toc24814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59A5F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_Toc6950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5FA995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_Toc21323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A07B3F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_Toc25250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6FF225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_Toc2229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E0A185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_Toc26597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_Toc26597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4BB5D5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_Toc11530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245AC6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_Toc28845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538B11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_Toc31488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UTravelEventComponent（持续事件转发组件）</w:t>
          </w:r>
          <w:r>
            <w:tab/>
          </w:r>
          <w:r>
            <w:fldChar w:fldCharType="begin"/>
          </w:r>
          <w:r>
            <w:instrText xml:space="preserve"> PAGEREF _Toc31488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B9EADA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_Toc28927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_Toc28927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68BF8F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_Toc21004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szCs w:val="24"/>
              <w:lang w:val="en-US" w:eastAsia="zh-CN"/>
            </w:rPr>
            <w:t>刻印生成物上下文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en-US" w:eastAsia="zh-CN"/>
            </w:rPr>
            <w:t>SpawnActor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_Toc21004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2B32F8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_Toc8187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szCs w:val="24"/>
              <w:lang w:val="en-US" w:eastAsia="zh-CN"/>
            </w:rPr>
            <w:t>刻印蓄力上下文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en-US" w:eastAsia="zh-CN"/>
            </w:rPr>
            <w:t>Charge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_Toc8187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5BCBED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_Toc29788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刻印配置上下文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Configuration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_Toc29788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C4E9DB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_Toc18525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刻印事件上下文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Event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_Toc18525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4204E3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_Toc30179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_Toc30179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C5874FF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_Toc23015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_Toc23015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F3738F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_Toc27783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_Toc27783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E2FE6C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_Toc11086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_Toc11086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5DB54C3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_Toc13038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_Toc13038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95B82F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_Toc6243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BC113F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_Toc23163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_Toc23163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9AB4AE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_Toc18047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_Toc18047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F5A5CC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_Toc3709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_Toc3709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2A07D2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_Toc27023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7696DC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_Toc31143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_Toc31143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49FE3C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_Toc30248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.刻印基类使用UObject而非AActor</w:t>
          </w:r>
          <w:r>
            <w:tab/>
          </w:r>
          <w:r>
            <w:fldChar w:fldCharType="begin"/>
          </w:r>
          <w:r>
            <w:instrText xml:space="preserve"> PAGEREF _Toc30248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8F3DB4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_Toc2103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.工具函数以基类成员函数提供而非独立组件</w:t>
          </w:r>
          <w:r>
            <w:tab/>
          </w:r>
          <w:r>
            <w:fldChar w:fldCharType="begin"/>
          </w:r>
          <w:r>
            <w:instrText xml:space="preserve"> PAGEREF _Toc2103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CDE66E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8.2.4.功能槽Ability作为执行壳</w:t>
          </w:r>
          <w:r>
            <w:tab/>
          </w:r>
          <w:r>
            <w:fldChar w:fldCharType="begin"/>
          </w:r>
          <w:r>
            <w:instrText xml:space="preserve"> PAGEREF _Toc20874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9E9C31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_Toc29824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8.2.5.AbilityTask C++中转方案</w:t>
          </w:r>
          <w:r>
            <w:tab/>
          </w:r>
          <w:r>
            <w:fldChar w:fldCharType="begin"/>
          </w:r>
          <w:r>
            <w:instrText xml:space="preserve"> PAGEREF _Toc29824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2DF11C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_Toc22147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8.2.6.变位影响本位的三层优先级设计</w:t>
          </w:r>
          <w:r>
            <w:tab/>
          </w:r>
          <w:r>
            <w:fldChar w:fldCharType="begin"/>
          </w:r>
          <w:r>
            <w:instrText xml:space="preserve"> PAGEREF _Toc22147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9175CF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_Toc14521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.蓄力系统设计</w:t>
          </w:r>
          <w:r>
            <w:tab/>
          </w:r>
          <w:r>
            <w:fldChar w:fldCharType="begin"/>
          </w:r>
          <w:r>
            <w:instrText xml:space="preserve"> PAGEREF _Toc14521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76934C8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_Toc32391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问题修复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_Toc32391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1C9D23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_Toc6200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AbilityTask 激活与清理问题</w:t>
          </w:r>
          <w:r>
            <w:tab/>
          </w:r>
          <w:r>
            <w:fldChar w:fldCharType="begin"/>
          </w:r>
          <w:r>
            <w:instrText xml:space="preserve"> PAGEREF _Toc6200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B264A3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_Toc14466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.第一次播放蓄力蒙太奇无动画</w:t>
          </w:r>
          <w:r>
            <w:tab/>
          </w:r>
          <w:r>
            <w:fldChar w:fldCharType="begin"/>
          </w:r>
          <w:r>
            <w:instrText xml:space="preserve"> PAGEREF _Toc14466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22158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22902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5382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6319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3551"/>
        <w:gridCol w:w="3637"/>
      </w:tblGrid>
      <w:tr w14:paraId="1B52E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260192D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模块</w:t>
            </w:r>
          </w:p>
        </w:tc>
        <w:tc>
          <w:tcPr>
            <w:tcW w:w="3551" w:type="dxa"/>
          </w:tcPr>
          <w:p w14:paraId="7A1C3A5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技术选型</w:t>
            </w:r>
          </w:p>
        </w:tc>
        <w:tc>
          <w:tcPr>
            <w:tcW w:w="3637" w:type="dxa"/>
          </w:tcPr>
          <w:p w14:paraId="2DA7983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C++/蓝图分工</w:t>
            </w:r>
          </w:p>
        </w:tc>
      </w:tr>
      <w:tr w14:paraId="0555E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1A36595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核心框架</w:t>
            </w:r>
          </w:p>
        </w:tc>
        <w:tc>
          <w:tcPr>
            <w:tcW w:w="3551" w:type="dxa"/>
          </w:tcPr>
          <w:p w14:paraId="02E2B05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GAS（Gameplay Ability System）</w:t>
            </w:r>
          </w:p>
        </w:tc>
        <w:tc>
          <w:tcPr>
            <w:tcW w:w="3637" w:type="dxa"/>
          </w:tcPr>
          <w:p w14:paraId="7A1FCFB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C++框架</w:t>
            </w:r>
          </w:p>
        </w:tc>
      </w:tr>
      <w:tr w14:paraId="4541E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3B67500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角色逻辑</w:t>
            </w:r>
          </w:p>
        </w:tc>
        <w:tc>
          <w:tcPr>
            <w:tcW w:w="3551" w:type="dxa"/>
          </w:tcPr>
          <w:p w14:paraId="369D82F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继承自ACharacter</w:t>
            </w:r>
          </w:p>
        </w:tc>
        <w:tc>
          <w:tcPr>
            <w:tcW w:w="3637" w:type="dxa"/>
          </w:tcPr>
          <w:p w14:paraId="0E12157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C++基类 + 蓝图扩展</w:t>
            </w:r>
          </w:p>
        </w:tc>
      </w:tr>
      <w:tr w14:paraId="457ED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0DC97B4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刻印系统</w:t>
            </w:r>
          </w:p>
        </w:tc>
        <w:tc>
          <w:tcPr>
            <w:tcW w:w="3551" w:type="dxa"/>
          </w:tcPr>
          <w:p w14:paraId="04FC19B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UObject基类 + 3个功能槽Ability</w:t>
            </w:r>
          </w:p>
        </w:tc>
        <w:tc>
          <w:tcPr>
            <w:tcW w:w="3637" w:type="dxa"/>
          </w:tcPr>
          <w:p w14:paraId="06B55A5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C++基类 + 3个Ability入口 + 蓝图</w:t>
            </w:r>
          </w:p>
        </w:tc>
      </w:tr>
      <w:tr w14:paraId="67926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6681D7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技能效果</w:t>
            </w:r>
          </w:p>
        </w:tc>
        <w:tc>
          <w:tcPr>
            <w:tcW w:w="3551" w:type="dxa"/>
          </w:tcPr>
          <w:p w14:paraId="42C04BA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 + Effect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 + Cue</w:t>
            </w:r>
          </w:p>
        </w:tc>
        <w:tc>
          <w:tcPr>
            <w:tcW w:w="3637" w:type="dxa"/>
          </w:tcPr>
          <w:p w14:paraId="3CDD9A5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C++核心 + 蓝图参数配置</w:t>
            </w:r>
          </w:p>
        </w:tc>
      </w:tr>
      <w:tr w14:paraId="1A7C4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1B46FA2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动画系统</w:t>
            </w:r>
          </w:p>
        </w:tc>
        <w:tc>
          <w:tcPr>
            <w:tcW w:w="3551" w:type="dxa"/>
          </w:tcPr>
          <w:p w14:paraId="1261629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动画蓝图 + 动画通知</w:t>
            </w:r>
          </w:p>
        </w:tc>
        <w:tc>
          <w:tcPr>
            <w:tcW w:w="3637" w:type="dxa"/>
          </w:tcPr>
          <w:p w14:paraId="50E2DD5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蓝图状态机 + C++接口</w:t>
            </w:r>
          </w:p>
        </w:tc>
      </w:tr>
      <w:tr w14:paraId="3DCD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0C1C2BD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UI</w:t>
            </w:r>
          </w:p>
        </w:tc>
        <w:tc>
          <w:tcPr>
            <w:tcW w:w="3551" w:type="dxa"/>
          </w:tcPr>
          <w:p w14:paraId="313AED3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UMG</w:t>
            </w:r>
          </w:p>
        </w:tc>
        <w:tc>
          <w:tcPr>
            <w:tcW w:w="3637" w:type="dxa"/>
          </w:tcPr>
          <w:p w14:paraId="7B9E391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蓝图布局 + C++数据绑定</w:t>
            </w:r>
          </w:p>
        </w:tc>
      </w:tr>
      <w:tr w14:paraId="54C62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5C30D0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存档</w:t>
            </w:r>
          </w:p>
        </w:tc>
        <w:tc>
          <w:tcPr>
            <w:tcW w:w="3551" w:type="dxa"/>
          </w:tcPr>
          <w:p w14:paraId="67ACC07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SaveGame</w:t>
            </w:r>
          </w:p>
        </w:tc>
        <w:tc>
          <w:tcPr>
            <w:tcW w:w="3637" w:type="dxa"/>
          </w:tcPr>
          <w:p w14:paraId="5049611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C++序列化</w:t>
            </w:r>
          </w:p>
        </w:tc>
      </w:tr>
    </w:tbl>
    <w:p w14:paraId="76B1836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8469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27253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5FA8CB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20622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2298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208C30C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对本位的影响遵循三层优先级：</w:t>
      </w:r>
    </w:p>
    <w:p w14:paraId="56091B8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第一优先（数据修改）：变位通过修改 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中的数据字段（如伤害倍率、投射物数量、速度倍率等）影响本位的执行结果。这是最常用、最干净的方式，本位完全不知道变位的存在，只读取 Context 中的数据。</w:t>
      </w:r>
    </w:p>
    <w:p w14:paraId="1B6BED9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第二优先（事件挂载增量逻辑）：变位通过监听本位广播的事件（OnCast、OnHit、OnFinish 等），在事件响应中执行额外的逻辑（如命中后追加 DOT、触发爆炸等），不修改本位本身的执行流程。</w:t>
      </w:r>
    </w:p>
    <w:p w14:paraId="4A48E6D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第三优先（管理层覆盖）：在极少数需要完全改变本位行为的情况下，由 UGlyphInventoryComponent 在 ExecuteSlot 中判断是否由变位接管执行。此方式为最后手段，当前阶段暂不实现，待后续有足够真实需求时再引入。</w:t>
      </w:r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1768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5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6C25C64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同一时刻，库容中只能存在同一刻印类（如 BP_Glyph_Fire）的一个实例。重复获取时，不创建新实例，直接触发该刻印的等级晋升（上限三级）。此约束适用于所有获取途径。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213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3052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04E1C7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敌人复用玩家完整的三槽架构（普攻/技能/位移），强度由体型和关卡进度共同决定。体型决定功能槽数量与生命值，关卡进度决定变位槽是否解锁及解锁数量。</w:t>
      </w:r>
    </w:p>
    <w:p w14:paraId="0F6E0E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0EF217E5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2" w:name="_Toc2869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2.3.1.敌人体型与槽位规则</w:t>
      </w:r>
      <w:bookmarkEnd w:id="12"/>
    </w:p>
    <w:p w14:paraId="713E0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功能槽（体型驱动）：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1652"/>
        <w:gridCol w:w="3326"/>
        <w:gridCol w:w="2131"/>
      </w:tblGrid>
      <w:tr w14:paraId="0FD9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30A7CB9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体型</w:t>
            </w:r>
          </w:p>
        </w:tc>
        <w:tc>
          <w:tcPr>
            <w:tcW w:w="1652" w:type="dxa"/>
          </w:tcPr>
          <w:p w14:paraId="2A7715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功能槽位数</w:t>
            </w:r>
          </w:p>
        </w:tc>
        <w:tc>
          <w:tcPr>
            <w:tcW w:w="3326" w:type="dxa"/>
          </w:tcPr>
          <w:p w14:paraId="106D8FE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解锁规则</w:t>
            </w:r>
          </w:p>
        </w:tc>
        <w:tc>
          <w:tcPr>
            <w:tcW w:w="2131" w:type="dxa"/>
          </w:tcPr>
          <w:p w14:paraId="240EF56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生命倍率 </w:t>
            </w:r>
          </w:p>
        </w:tc>
      </w:tr>
      <w:tr w14:paraId="6D6E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18BB98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小型</w:t>
            </w:r>
          </w:p>
        </w:tc>
        <w:tc>
          <w:tcPr>
            <w:tcW w:w="1652" w:type="dxa"/>
          </w:tcPr>
          <w:p w14:paraId="0DC7C1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1~2</w:t>
            </w:r>
          </w:p>
        </w:tc>
        <w:tc>
          <w:tcPr>
            <w:tcW w:w="3326" w:type="dxa"/>
          </w:tcPr>
          <w:p w14:paraId="641C378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普攻必开，技能50%概率</w:t>
            </w:r>
          </w:p>
        </w:tc>
        <w:tc>
          <w:tcPr>
            <w:tcW w:w="2131" w:type="dxa"/>
          </w:tcPr>
          <w:p w14:paraId="403F808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×1.0</w:t>
            </w:r>
          </w:p>
        </w:tc>
      </w:tr>
      <w:tr w14:paraId="76DA3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637CC2C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中型</w:t>
            </w:r>
          </w:p>
        </w:tc>
        <w:tc>
          <w:tcPr>
            <w:tcW w:w="1652" w:type="dxa"/>
          </w:tcPr>
          <w:p w14:paraId="55EB26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2~3</w:t>
            </w:r>
          </w:p>
        </w:tc>
        <w:tc>
          <w:tcPr>
            <w:tcW w:w="3326" w:type="dxa"/>
          </w:tcPr>
          <w:p w14:paraId="39CA9AC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普攻+技能必开，位移50%概率</w:t>
            </w:r>
          </w:p>
        </w:tc>
        <w:tc>
          <w:tcPr>
            <w:tcW w:w="2131" w:type="dxa"/>
          </w:tcPr>
          <w:p w14:paraId="532CEC9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 ×1.6</w:t>
            </w:r>
          </w:p>
        </w:tc>
      </w:tr>
      <w:tr w14:paraId="52DFA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1904B70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</w:t>
            </w:r>
          </w:p>
        </w:tc>
        <w:tc>
          <w:tcPr>
            <w:tcW w:w="1652" w:type="dxa"/>
          </w:tcPr>
          <w:p w14:paraId="3D81742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2~3</w:t>
            </w:r>
          </w:p>
        </w:tc>
        <w:tc>
          <w:tcPr>
            <w:tcW w:w="3326" w:type="dxa"/>
          </w:tcPr>
          <w:p w14:paraId="09A847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普攻+技能必开，位移50%概率</w:t>
            </w:r>
          </w:p>
        </w:tc>
        <w:tc>
          <w:tcPr>
            <w:tcW w:w="2131" w:type="dxa"/>
          </w:tcPr>
          <w:p w14:paraId="5FB98FB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×2.8</w:t>
            </w:r>
          </w:p>
        </w:tc>
      </w:tr>
      <w:tr w14:paraId="142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2597698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巨型</w:t>
            </w:r>
          </w:p>
        </w:tc>
        <w:tc>
          <w:tcPr>
            <w:tcW w:w="1652" w:type="dxa"/>
          </w:tcPr>
          <w:p w14:paraId="4173DF6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3326" w:type="dxa"/>
          </w:tcPr>
          <w:p w14:paraId="5A1D5F8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三槽全开</w:t>
            </w:r>
          </w:p>
        </w:tc>
        <w:tc>
          <w:tcPr>
            <w:tcW w:w="2131" w:type="dxa"/>
          </w:tcPr>
          <w:p w14:paraId="602FF2F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×4.5 </w:t>
            </w:r>
          </w:p>
        </w:tc>
      </w:tr>
    </w:tbl>
    <w:p w14:paraId="725026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功能槽解锁优先级：普攻 &gt; 技能 &gt; 位移，保证任意敌人都能攻击。。</w:t>
      </w:r>
    </w:p>
    <w:p w14:paraId="17F954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变位槽（进度驱动）：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489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0FD98F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层数区间</w:t>
            </w:r>
          </w:p>
        </w:tc>
        <w:tc>
          <w:tcPr>
            <w:tcW w:w="4261" w:type="dxa"/>
          </w:tcPr>
          <w:p w14:paraId="2415A53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变位解锁状态</w:t>
            </w:r>
          </w:p>
        </w:tc>
      </w:tr>
      <w:tr w14:paraId="5E4F7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A9987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1~4层</w:t>
            </w:r>
          </w:p>
        </w:tc>
        <w:tc>
          <w:tcPr>
            <w:tcW w:w="4261" w:type="dxa"/>
          </w:tcPr>
          <w:p w14:paraId="04BFD20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全部敌人无变位</w:t>
            </w:r>
          </w:p>
        </w:tc>
      </w:tr>
      <w:tr w14:paraId="22CF4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ABF5A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5~9层</w:t>
            </w:r>
          </w:p>
        </w:tc>
        <w:tc>
          <w:tcPr>
            <w:tcW w:w="4261" w:type="dxa"/>
          </w:tcPr>
          <w:p w14:paraId="1C09127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大型/巨型敌人开启1个变位</w:t>
            </w:r>
          </w:p>
        </w:tc>
      </w:tr>
      <w:tr w14:paraId="20400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C8825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10~14层</w:t>
            </w:r>
          </w:p>
        </w:tc>
        <w:tc>
          <w:tcPr>
            <w:tcW w:w="4261" w:type="dxa"/>
          </w:tcPr>
          <w:p w14:paraId="7632655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全部敌人开启1个变位</w:t>
            </w:r>
          </w:p>
        </w:tc>
      </w:tr>
      <w:tr w14:paraId="78C5C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ACBBC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15~19层</w:t>
            </w:r>
          </w:p>
        </w:tc>
        <w:tc>
          <w:tcPr>
            <w:tcW w:w="4261" w:type="dxa"/>
          </w:tcPr>
          <w:p w14:paraId="2D51110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大型/巨型敌人开启2个变位</w:t>
            </w:r>
          </w:p>
        </w:tc>
      </w:tr>
      <w:tr w14:paraId="6F58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53E0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20层+</w:t>
            </w:r>
          </w:p>
        </w:tc>
        <w:tc>
          <w:tcPr>
            <w:tcW w:w="4261" w:type="dxa"/>
          </w:tcPr>
          <w:p w14:paraId="10107EB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全部敌人开启2个变位</w:t>
            </w:r>
          </w:p>
        </w:tc>
      </w:tr>
    </w:tbl>
    <w:p w14:paraId="0540E4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变位槽作为功能槽的附加层，不单独占用槽位计数。具体敌人实际变位数 = min(体型允许上限, 当前进度允许上限)。空变位槽不产生修饰效果。变位刻印从当前层级的变位池中独立随机抽取，不受信息素影响。</w:t>
      </w:r>
    </w:p>
    <w:p w14:paraId="30B599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设计意图：进度决定"世界允许几个变位"，体型决定"这个个体能挂载几个变位"，两者取最小。变位与进度挂钩，使"越深层敌人越复杂"的压迫感逐层递进，与每五层的环境异象形成双节奏压迫。</w:t>
      </w:r>
    </w:p>
    <w:p w14:paraId="3D6CC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3162CC2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3" w:name="_Toc511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2.3.2.时机驱动的分层AI决策</w:t>
      </w:r>
      <w:bookmarkEnd w:id="13"/>
    </w:p>
    <w:p w14:paraId="6B7B81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敌人AI采用固定行为树骨架 + 时机驱动的标签查询，不采用权重混算。仅本位标签参与行为决策，变位标签被忽略（变位不改变技能的主要逻辑，仅修饰效果）。决策分为三层，按执行时机分层查询：</w:t>
      </w:r>
    </w:p>
    <w:p w14:paraId="58AFCE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位移决策（刚被赋予 / 受到威胁时触发）：读取位移槽刻印的本位标签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Dash向玩家方向突进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Escape远离玩家（向后/侧向位移）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不主动使用位移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6AC4E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技能决策（技能槽冷却完毕时触发）：读取技能槽刻印的本位标签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Melee移动到近战范围（&lt; 200）释放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AOE移动到玩家当前位置释放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Heal生命 &lt; 50% 时释放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无标签默认近战范围释放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CD4F5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普攻决策（技能槽冷却中时触发）：读取普攻槽刻印的本位标签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Melee近战范围循环普攻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→ 默认近战挥击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61AF0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行为标签定义：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517"/>
        <w:gridCol w:w="2744"/>
        <w:gridCol w:w="2131"/>
      </w:tblGrid>
      <w:tr w14:paraId="1040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63EB54B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标签</w:t>
            </w:r>
          </w:p>
        </w:tc>
        <w:tc>
          <w:tcPr>
            <w:tcW w:w="1517" w:type="dxa"/>
          </w:tcPr>
          <w:p w14:paraId="0EB2B5F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含义</w:t>
            </w:r>
          </w:p>
        </w:tc>
        <w:tc>
          <w:tcPr>
            <w:tcW w:w="2744" w:type="dxa"/>
          </w:tcPr>
          <w:p w14:paraId="45985FB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影响阈值</w:t>
            </w:r>
          </w:p>
        </w:tc>
        <w:tc>
          <w:tcPr>
            <w:tcW w:w="2131" w:type="dxa"/>
          </w:tcPr>
          <w:p w14:paraId="013EB4C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适用槽位</w:t>
            </w:r>
          </w:p>
        </w:tc>
      </w:tr>
      <w:tr w14:paraId="7103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69A54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Melee</w:t>
            </w:r>
          </w:p>
        </w:tc>
        <w:tc>
          <w:tcPr>
            <w:tcW w:w="1517" w:type="dxa"/>
          </w:tcPr>
          <w:p w14:paraId="77F491B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近战攻击</w:t>
            </w:r>
          </w:p>
        </w:tc>
        <w:tc>
          <w:tcPr>
            <w:tcW w:w="2744" w:type="dxa"/>
          </w:tcPr>
          <w:p w14:paraId="1EE804E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距离 &lt; 200</w:t>
            </w:r>
          </w:p>
        </w:tc>
        <w:tc>
          <w:tcPr>
            <w:tcW w:w="2131" w:type="dxa"/>
          </w:tcPr>
          <w:p w14:paraId="0D3C19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普攻/技能</w:t>
            </w:r>
          </w:p>
        </w:tc>
      </w:tr>
      <w:tr w14:paraId="12280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30" w:type="dxa"/>
          </w:tcPr>
          <w:p w14:paraId="1F70556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Ranged</w:t>
            </w:r>
          </w:p>
        </w:tc>
        <w:tc>
          <w:tcPr>
            <w:tcW w:w="1517" w:type="dxa"/>
          </w:tcPr>
          <w:p w14:paraId="4E58EA7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远程攻击</w:t>
            </w:r>
          </w:p>
        </w:tc>
        <w:tc>
          <w:tcPr>
            <w:tcW w:w="2744" w:type="dxa"/>
          </w:tcPr>
          <w:p w14:paraId="08218F6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保持 600~1000</w:t>
            </w:r>
          </w:p>
        </w:tc>
        <w:tc>
          <w:tcPr>
            <w:tcW w:w="2131" w:type="dxa"/>
          </w:tcPr>
          <w:p w14:paraId="1E40D5A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普攻/技能</w:t>
            </w:r>
          </w:p>
        </w:tc>
      </w:tr>
      <w:tr w14:paraId="54049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3BFB81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AOE</w:t>
            </w:r>
          </w:p>
        </w:tc>
        <w:tc>
          <w:tcPr>
            <w:tcW w:w="1517" w:type="dxa"/>
          </w:tcPr>
          <w:p w14:paraId="1743F78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范围技能</w:t>
            </w:r>
          </w:p>
        </w:tc>
        <w:tc>
          <w:tcPr>
            <w:tcW w:w="2744" w:type="dxa"/>
          </w:tcPr>
          <w:p w14:paraId="4045922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移动到玩家位置释放</w:t>
            </w:r>
          </w:p>
        </w:tc>
        <w:tc>
          <w:tcPr>
            <w:tcW w:w="2131" w:type="dxa"/>
          </w:tcPr>
          <w:p w14:paraId="19527ED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  <w:tr w14:paraId="66DA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F58AC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Dash</w:t>
            </w:r>
          </w:p>
        </w:tc>
        <w:tc>
          <w:tcPr>
            <w:tcW w:w="1517" w:type="dxa"/>
          </w:tcPr>
          <w:p w14:paraId="6009E48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突进</w:t>
            </w:r>
          </w:p>
        </w:tc>
        <w:tc>
          <w:tcPr>
            <w:tcW w:w="2744" w:type="dxa"/>
          </w:tcPr>
          <w:p w14:paraId="6FAD0AC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向玩家突进 400~600</w:t>
            </w:r>
          </w:p>
        </w:tc>
        <w:tc>
          <w:tcPr>
            <w:tcW w:w="2131" w:type="dxa"/>
          </w:tcPr>
          <w:p w14:paraId="7A4BED5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</w:t>
            </w:r>
          </w:p>
        </w:tc>
      </w:tr>
      <w:tr w14:paraId="64B8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D74B5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Escape</w:t>
            </w:r>
          </w:p>
        </w:tc>
        <w:tc>
          <w:tcPr>
            <w:tcW w:w="1517" w:type="dxa"/>
          </w:tcPr>
          <w:p w14:paraId="0086EE0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躲避</w:t>
            </w:r>
          </w:p>
        </w:tc>
        <w:tc>
          <w:tcPr>
            <w:tcW w:w="2744" w:type="dxa"/>
          </w:tcPr>
          <w:p w14:paraId="457996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远离玩家 500~800</w:t>
            </w:r>
          </w:p>
        </w:tc>
        <w:tc>
          <w:tcPr>
            <w:tcW w:w="2131" w:type="dxa"/>
          </w:tcPr>
          <w:p w14:paraId="2E7EFDC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</w:t>
            </w:r>
          </w:p>
        </w:tc>
      </w:tr>
      <w:tr w14:paraId="2CD6B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9BDBB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</w:t>
            </w:r>
          </w:p>
        </w:tc>
        <w:tc>
          <w:tcPr>
            <w:tcW w:w="1517" w:type="dxa"/>
          </w:tcPr>
          <w:p w14:paraId="433182C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治疗</w:t>
            </w:r>
          </w:p>
        </w:tc>
        <w:tc>
          <w:tcPr>
            <w:tcW w:w="2744" w:type="dxa"/>
          </w:tcPr>
          <w:p w14:paraId="468F0D4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生命 &lt; 50% 时释放</w:t>
            </w:r>
          </w:p>
        </w:tc>
        <w:tc>
          <w:tcPr>
            <w:tcW w:w="2131" w:type="dxa"/>
          </w:tcPr>
          <w:p w14:paraId="68848C0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  <w:tr w14:paraId="7892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4FDF97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Summon</w:t>
            </w:r>
          </w:p>
        </w:tc>
        <w:tc>
          <w:tcPr>
            <w:tcW w:w="1517" w:type="dxa"/>
          </w:tcPr>
          <w:p w14:paraId="338FF7C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召唤</w:t>
            </w:r>
          </w:p>
        </w:tc>
        <w:tc>
          <w:tcPr>
            <w:tcW w:w="2744" w:type="dxa"/>
          </w:tcPr>
          <w:p w14:paraId="46E5228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在玩家周围召唤</w:t>
            </w:r>
          </w:p>
        </w:tc>
        <w:tc>
          <w:tcPr>
            <w:tcW w:w="2131" w:type="dxa"/>
          </w:tcPr>
          <w:p w14:paraId="79F35F9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</w:tbl>
    <w:p w14:paraId="18B86A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设计原则：行为可预期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玩家通过UI看到敌人携带的刻印标签，即可预判其行动模式，形成"观察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对策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执行"的策略循环。变位标签不参与决策，保证行为逻辑纯净。</w:t>
      </w:r>
    </w:p>
    <w:p w14:paraId="73F2F7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4D4461A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4" w:name="_Toc326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2.3.3.信息素机制</w:t>
      </w:r>
      <w:bookmarkEnd w:id="14"/>
    </w:p>
    <w:p w14:paraId="30FB7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被击杀时在死亡位置留下信息素点，记录击杀所用技能的本位标签（属性标签如Fire/Water与行为标签如Ranged/Melee均被记录）。后续在该点刷新的敌人，含相同标签的刻印获得三倍抽取权重，使其配置向玩家偏好趋同。</w:t>
      </w:r>
    </w:p>
    <w:p w14:paraId="1910B1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关键链路：信息素记录标签 → 抽取权重偏向同标签刻印 → 敌人携带同标签刻印 → 分层AI读取标签 → 行为自动适配标签语义。信息素点存在三波刷新的生命周期，三波后衰减归零。每五层全局重置。</w:t>
      </w:r>
    </w:p>
    <w:p w14:paraId="475BC9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663B07D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5" w:name="_Toc138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2.3.4.抗性机制</w:t>
      </w:r>
      <w:bookmarkEnd w:id="15"/>
    </w:p>
    <w:p w14:paraId="7F3544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同一刷新点被同一属性标签（Fire/Water/Air/Earth）反复击杀时，该点敌人对该属性产生可叠加的百分比抗性（每层 +10%，上限 60%）。外观以渐变色纹路警示（红→紫渐变）。每五层全局重置。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6" w:name="_Toc47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6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7" w:name="_Toc2735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7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8" w:name="_Toc819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8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InventoryComponent 持有和管理，通过 NewObject&lt;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UC_Glyph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4320"/>
      </w:tblGrid>
      <w:tr w14:paraId="5E393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7B40898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</w:t>
            </w:r>
          </w:p>
        </w:tc>
        <w:tc>
          <w:tcPr>
            <w:tcW w:w="2535" w:type="pct"/>
          </w:tcPr>
          <w:p w14:paraId="32C0A9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触发时机</w:t>
            </w:r>
          </w:p>
        </w:tc>
      </w:tr>
      <w:tr w14:paraId="05D16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105B1C8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OnCast()</w:t>
            </w:r>
          </w:p>
        </w:tc>
        <w:tc>
          <w:tcPr>
            <w:tcW w:w="2535" w:type="pct"/>
          </w:tcPr>
          <w:p w14:paraId="068786C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技能释放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2BD6E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63A3D9E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OnSpawn()</w:t>
            </w:r>
          </w:p>
        </w:tc>
        <w:tc>
          <w:tcPr>
            <w:tcW w:w="2535" w:type="pct"/>
          </w:tcPr>
          <w:p w14:paraId="32AA2D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生成实体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18DCE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7F876FB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OnTravel()</w:t>
            </w:r>
          </w:p>
        </w:tc>
        <w:tc>
          <w:tcPr>
            <w:tcW w:w="2535" w:type="pct"/>
          </w:tcPr>
          <w:p w14:paraId="39D80A5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途径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过程中</w:t>
            </w:r>
          </w:p>
        </w:tc>
      </w:tr>
      <w:tr w14:paraId="2ADFB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0EC24AE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OnHit()</w:t>
            </w:r>
          </w:p>
        </w:tc>
        <w:tc>
          <w:tcPr>
            <w:tcW w:w="2535" w:type="pct"/>
          </w:tcPr>
          <w:p w14:paraId="41AE1DC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命中目标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34954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6A949BA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OnFinish()</w:t>
            </w:r>
          </w:p>
        </w:tc>
        <w:tc>
          <w:tcPr>
            <w:tcW w:w="2535" w:type="pct"/>
          </w:tcPr>
          <w:p w14:paraId="3F30B2D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技能结束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每个本位事件内部执行三件事：执行本位行为、调用工具函数、广播事件给变位。本位不持有任何变位的引用，也不为变位预留任何逻辑分支。本位只读取 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中的数据，不知道数据是被谁修改的。这保证了“本位不知道变位存在”的设计原则。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0EAAE99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E6CFF9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2030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蓄力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系统</w:t>
      </w:r>
      <w:bookmarkEnd w:id="19"/>
    </w:p>
    <w:p w14:paraId="1D69666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蓄力作为刻印的可选行为，由 UGlyphInventoryComponent统一调度，与 GAS 的 AbilityTask 解耦。刻印的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</w:rPr>
        <w:t>FGlyphConfigurationContext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中包含TArray&lt;float&gt; ChargeTime 数组，定义每段蓄力的持续时间。ActivateSlotGlyph 在功能槽 Ability 被激活时由 InventoryComponent 调用，是蓄力流程的统一入口。当ChargeTime为空数组时，刻印不蓄力，直接激活；当数组非空时，ActivateSlotGlyph启动蓄力流程，TickComponent以绝对时间差逐段推进 ChargeIndex，在每段达到时通过UGlyphBase::OnChargeLevelReached 通知刻印。蓄力中断或完成时调用SettleCharge 根据实际蓄力总时长修改 Context，然后执行ActivateGlyph。</w:t>
      </w:r>
    </w:p>
    <w:p w14:paraId="1BEF7A8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蓄力动画通过蒙太奇数组（与ChargeTime一一对应）驱动，由 InventoryComponent 通过 ASC::PlayMontage 播放；蒙太奇中的 UAnimNotify_SendGameplayEvent 发送 GAS 事件，刻印在 PreActivate 中通过 CreateWaitGameplayEventTask（详见 8.2.5 AbilityTask C++ 中转方案）监听并响应蓄力期间的效果。蓄力系统不依赖GAS 的 AbilityTask 生命周期，蓄力状态由 InventoryComponent独立管理，Ability 取消时蓄力状态不受影响。</w:t>
      </w:r>
    </w:p>
    <w:p w14:paraId="0A3A066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1417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20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中接收事件，通过修改 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中的数据来影响本位的执行结果（第一优先），或执行额外的增量逻辑（第二优先）。变位不直接调用本位的内部函数，所有交互通过 Context 和事件广播完成。功能槽类型通过 CurrentSlotType 字段传递给变位。OnTravel 事件的持续广播由 UTravelEventComponent 组件驱动，该组件挂载于需要持续广播事件的对象上（角色或刻印生成物），以时间间隔或移动距离间隔触发事件广播。</w:t>
      </w:r>
    </w:p>
    <w:p w14:paraId="6E6FE0F3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bookmarkStart w:id="21" w:name="_Toc1384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函数</w:t>
      </w:r>
      <w:bookmarkEnd w:id="21"/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刻印基类 UC_GlyphBase 直接提供一系列工具函数，供所有刻印在蓝图和 C++ 中调用。通用能力通过基类函数提供，而非拆分为独立组件。</w:t>
      </w:r>
    </w:p>
    <w:p w14:paraId="2922CFB8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2" w:name="_Toc2876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</w:rPr>
        <w:t>AbilityTask创建函数</w:t>
      </w:r>
      <w:bookmarkEnd w:id="2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3371"/>
        <w:gridCol w:w="3783"/>
      </w:tblGrid>
      <w:tr w14:paraId="0ECC6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69E9F35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371" w:type="dxa"/>
          </w:tcPr>
          <w:p w14:paraId="7CFEB5D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3783" w:type="dxa"/>
          </w:tcPr>
          <w:p w14:paraId="07BA377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38461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6A2113A7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CreateWaitGameplayEventTask</w:t>
            </w:r>
          </w:p>
        </w:tc>
        <w:tc>
          <w:tcPr>
            <w:tcW w:w="3371" w:type="dxa"/>
          </w:tcPr>
          <w:p w14:paraId="56742AE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EventTag：事件标签 OptionalExternalTarget：可选外部目标 OnlyTriggerOnce：是否仅触发一次 OnlyMatchExact：是否精确匹配</w:t>
            </w:r>
          </w:p>
        </w:tc>
        <w:tc>
          <w:tcPr>
            <w:tcW w:w="3783" w:type="dxa"/>
          </w:tcPr>
          <w:p w14:paraId="204B243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创建 UAbilityTask_WaitGameplayEvent 实例，用于监听 GAS 事件（如蒙太奇通知触发）。内部调用工厂函数创建 Task 后立即调用 ReadyForActivation() 激活，返回 Task 指针供刻印绑定回调。</w:t>
            </w:r>
          </w:p>
        </w:tc>
      </w:tr>
      <w:tr w14:paraId="5DC3C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378DDEF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CreatePlayMontageAndWaitTask</w:t>
            </w:r>
          </w:p>
        </w:tc>
        <w:tc>
          <w:tcPr>
            <w:tcW w:w="3371" w:type="dxa"/>
          </w:tcPr>
          <w:p w14:paraId="0F051C8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TaskInstanceName：任务实例名 MontageToPlay：蒙太奇资源 Rate：播放速率 StartSection：起始片段 bStopWhenAbilityEnds：技能结束时是否停止 AnimRootMotionTranslationScale：RootMotion 缩放 StartTimeSeconds：起始时间 bAllowInterruptAfterBlendOut：混合结束后是否允许中断</w:t>
            </w:r>
          </w:p>
        </w:tc>
        <w:tc>
          <w:tcPr>
            <w:tcW w:w="3783" w:type="dxa"/>
          </w:tcPr>
          <w:p w14:paraId="66E558A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创建 UAbilityTask_PlayMontageAndWait 实例，内部调用工厂函数创建 Task 后立即调用 ReadyForActivation() 激活，并自动绑定 OnBlendOut、OnCancelled、OnCompleted、OnInterrupted 回调至 TryEndAbility，在动画结束后自动尝试结束功能槽 Ability。</w:t>
            </w:r>
          </w:p>
        </w:tc>
      </w:tr>
    </w:tbl>
    <w:p w14:paraId="3560117B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685B02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3" w:name="_Toc30251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生成物生成函数</w:t>
      </w:r>
      <w:bookmarkEnd w:id="2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"/>
        <w:gridCol w:w="2090"/>
        <w:gridCol w:w="5401"/>
      </w:tblGrid>
      <w:tr w14:paraId="2DA1E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1" w:type="dxa"/>
          </w:tcPr>
          <w:p w14:paraId="0F7472E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2090" w:type="dxa"/>
          </w:tcPr>
          <w:p w14:paraId="643A891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5401" w:type="dxa"/>
          </w:tcPr>
          <w:p w14:paraId="7E7928E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30ED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1" w:type="dxa"/>
          </w:tcPr>
          <w:p w14:paraId="4608D6A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SpawnActor</w:t>
            </w:r>
          </w:p>
        </w:tc>
        <w:tc>
          <w:tcPr>
            <w:tcW w:w="2090" w:type="dxa"/>
          </w:tcPr>
          <w:p w14:paraId="46A35C8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ActorClass：生成物类 GlyphSpawnActorContext：生成物上下文</w:t>
            </w:r>
          </w:p>
        </w:tc>
        <w:tc>
          <w:tcPr>
            <w:tcW w:w="5401" w:type="dxa"/>
          </w:tcPr>
          <w:p w14:paraId="145A49B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根据 FGlyphSpawnActorContext 配置生成 AC_GlyphSpawnActor 实例。支持两种生成模式：None（单发）、Orbit（环绕多枚）。生成物自动持有当前刻印的弱引用，用于 OnTravel 事件广播和变位交互。</w:t>
            </w:r>
          </w:p>
        </w:tc>
      </w:tr>
    </w:tbl>
    <w:p w14:paraId="5A677DA1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08F98852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4" w:name="_Toc7053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碰撞检测函数</w:t>
      </w:r>
      <w:bookmarkEnd w:id="24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3371"/>
        <w:gridCol w:w="3783"/>
      </w:tblGrid>
      <w:tr w14:paraId="0AFB1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1941BD3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371" w:type="dxa"/>
          </w:tcPr>
          <w:p w14:paraId="2415974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3783" w:type="dxa"/>
          </w:tcPr>
          <w:p w14:paraId="60CE197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2FFCD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3E08F60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SphereCollisionOverlapCheck</w:t>
            </w:r>
          </w:p>
        </w:tc>
        <w:tc>
          <w:tcPr>
            <w:tcW w:w="3371" w:type="dxa"/>
          </w:tcPr>
          <w:p w14:paraId="5ABBD7D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HitBoxRadius：球体半径 HitBoxForwardOffset：前方偏移 HitBoxElevationOffset：上方偏移 bDrawDebugs：是否绘制调试配</w:t>
            </w:r>
          </w:p>
        </w:tc>
        <w:tc>
          <w:tcPr>
            <w:tcW w:w="3783" w:type="dxa"/>
          </w:tcPr>
          <w:p w14:paraId="5DA130A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位置为基准，添加前方偏移与上方偏移后执行球体通道重叠检测（ECC_Pawn），返回检测到的 AC_BaseCharacter 数组。</w:t>
            </w:r>
          </w:p>
        </w:tc>
      </w:tr>
      <w:tr w14:paraId="62138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08F70B7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BoxCollisionOverlapCheck</w:t>
            </w:r>
          </w:p>
        </w:tc>
        <w:tc>
          <w:tcPr>
            <w:tcW w:w="3371" w:type="dxa"/>
          </w:tcPr>
          <w:p w14:paraId="20BDDE0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BoxSize：盒体尺寸 HitBoxForwardOffset：前方偏移 HitBoxElevationOffset：上方偏移 bDrawDebugs：是否绘制调试</w:t>
            </w:r>
          </w:p>
        </w:tc>
        <w:tc>
          <w:tcPr>
            <w:tcW w:w="3783" w:type="dxa"/>
          </w:tcPr>
          <w:p w14:paraId="4373703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位置为基准，添加前方偏移与上方偏移后执行盒体通道重叠检测（ECC_Pawn），返回检测到的 AC_BaseCharacter 数组。</w:t>
            </w:r>
          </w:p>
        </w:tc>
      </w:tr>
      <w:tr w14:paraId="07185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0DDDF90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LineCollisionHitCheck</w:t>
            </w:r>
          </w:p>
        </w:tc>
        <w:tc>
          <w:tcPr>
            <w:tcW w:w="3371" w:type="dxa"/>
          </w:tcPr>
          <w:p w14:paraId="30634BB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Length：射线长度 HitBoxForwardOffset：前方偏移 HitBoxElevationOffset：上方偏移 bDrawDebugs：是否绘制调试</w:t>
            </w:r>
          </w:p>
        </w:tc>
        <w:tc>
          <w:tcPr>
            <w:tcW w:w="3783" w:type="dxa"/>
          </w:tcPr>
          <w:p w14:paraId="5C26415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位置为基准，添加前方偏移与上方偏移后沿角色朝向执行射线通道命中检测（ECC_Pawn），返回检测到的 AC_BaseCharacter 数组。</w:t>
            </w:r>
          </w:p>
        </w:tc>
      </w:tr>
    </w:tbl>
    <w:p w14:paraId="2C1C0BF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6E60067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5" w:name="_Toc1856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25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 xml:space="preserve">做一枚新刻印的操作：在 Content Browser 中右键新建蓝图类，继承自 UGlyphBase，命名为 BP_Glyph_刻印名称。通过 AbilityRef 参数调用 GAS 功能（播放蒙太奇等），调用工具函数，在关键节点调用 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Base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26" w:name="_Toc1514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26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7" w:name="_Toc1734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27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8" w:name="_Toc2481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8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9" w:name="_Toc695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9"/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295DF27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0" w:name="_Toc213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30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1" w:name="_Toc2525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31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2" w:name="_Toc22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3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8"/>
        <w:gridCol w:w="4034"/>
        <w:gridCol w:w="3300"/>
      </w:tblGrid>
      <w:tr w14:paraId="77928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F76EE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模块</w:t>
            </w:r>
          </w:p>
        </w:tc>
        <w:tc>
          <w:tcPr>
            <w:tcW w:w="4034" w:type="dxa"/>
          </w:tcPr>
          <w:p w14:paraId="2A075E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 实现</w:t>
            </w:r>
          </w:p>
        </w:tc>
        <w:tc>
          <w:tcPr>
            <w:tcW w:w="3300" w:type="dxa"/>
          </w:tcPr>
          <w:p w14:paraId="239C0D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蓝图实现</w:t>
            </w:r>
          </w:p>
        </w:tc>
      </w:tr>
      <w:tr w14:paraId="4BB18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641E52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系统</w:t>
            </w:r>
          </w:p>
        </w:tc>
        <w:tc>
          <w:tcPr>
            <w:tcW w:w="4034" w:type="dxa"/>
          </w:tcPr>
          <w:p w14:paraId="1EE802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刻印相关组件、刻印及其生成物基类</w:t>
            </w:r>
          </w:p>
        </w:tc>
        <w:tc>
          <w:tcPr>
            <w:tcW w:w="3300" w:type="dxa"/>
          </w:tcPr>
          <w:p w14:paraId="582B9F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具体刻印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的本位变位逻辑和配置</w:t>
            </w:r>
          </w:p>
        </w:tc>
      </w:tr>
      <w:tr w14:paraId="2080E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7EA6C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GAS框架</w:t>
            </w:r>
          </w:p>
        </w:tc>
        <w:tc>
          <w:tcPr>
            <w:tcW w:w="4034" w:type="dxa"/>
          </w:tcPr>
          <w:p w14:paraId="2EC650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Glyph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AbilityBase、AttributeSet</w:t>
            </w:r>
          </w:p>
        </w:tc>
        <w:tc>
          <w:tcPr>
            <w:tcW w:w="3300" w:type="dxa"/>
          </w:tcPr>
          <w:p w14:paraId="189942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Ability、Effect配置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、Cue配置</w:t>
            </w:r>
          </w:p>
        </w:tc>
      </w:tr>
      <w:tr w14:paraId="747F3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1980BD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角色逻辑</w:t>
            </w:r>
          </w:p>
        </w:tc>
        <w:tc>
          <w:tcPr>
            <w:tcW w:w="4034" w:type="dxa"/>
          </w:tcPr>
          <w:p w14:paraId="071C6D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移动、输入处理、组件绑定</w:t>
            </w:r>
          </w:p>
        </w:tc>
        <w:tc>
          <w:tcPr>
            <w:tcW w:w="3300" w:type="dxa"/>
          </w:tcPr>
          <w:p w14:paraId="28AA90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模型、动画资源、碰撞体配置</w:t>
            </w:r>
          </w:p>
        </w:tc>
      </w:tr>
      <w:tr w14:paraId="472E3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FC94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敌人系统</w:t>
            </w:r>
          </w:p>
        </w:tc>
        <w:tc>
          <w:tcPr>
            <w:tcW w:w="4034" w:type="dxa"/>
          </w:tcPr>
          <w:p w14:paraId="597C07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信息素点、抗性管理、刻印池生成</w:t>
            </w:r>
          </w:p>
        </w:tc>
        <w:tc>
          <w:tcPr>
            <w:tcW w:w="3300" w:type="dxa"/>
          </w:tcPr>
          <w:p w14:paraId="60F2E5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敌人参数配置、视觉表现</w:t>
            </w:r>
          </w:p>
        </w:tc>
      </w:tr>
      <w:tr w14:paraId="619B6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2BB4ED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环境系统</w:t>
            </w:r>
          </w:p>
        </w:tc>
        <w:tc>
          <w:tcPr>
            <w:tcW w:w="4034" w:type="dxa"/>
          </w:tcPr>
          <w:p w14:paraId="6FD2020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环境异象管理器</w:t>
            </w:r>
          </w:p>
        </w:tc>
        <w:tc>
          <w:tcPr>
            <w:tcW w:w="3300" w:type="dxa"/>
          </w:tcPr>
          <w:p w14:paraId="38D985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具体异象逻辑</w:t>
            </w:r>
          </w:p>
        </w:tc>
      </w:tr>
      <w:tr w14:paraId="231B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067EC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UI系统</w:t>
            </w:r>
          </w:p>
        </w:tc>
        <w:tc>
          <w:tcPr>
            <w:tcW w:w="4034" w:type="dxa"/>
          </w:tcPr>
          <w:p w14:paraId="6B48F1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数据绑定</w:t>
            </w:r>
          </w:p>
        </w:tc>
        <w:tc>
          <w:tcPr>
            <w:tcW w:w="3300" w:type="dxa"/>
          </w:tcPr>
          <w:p w14:paraId="02E27F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布局、样式、动画</w:t>
            </w:r>
          </w:p>
        </w:tc>
      </w:tr>
      <w:tr w14:paraId="13755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2C28BF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存档系统</w:t>
            </w:r>
          </w:p>
        </w:tc>
        <w:tc>
          <w:tcPr>
            <w:tcW w:w="4034" w:type="dxa"/>
          </w:tcPr>
          <w:p w14:paraId="5EC487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SaveGame 序列化</w:t>
            </w:r>
          </w:p>
        </w:tc>
        <w:tc>
          <w:tcPr>
            <w:tcW w:w="3300" w:type="dxa"/>
          </w:tcPr>
          <w:p w14:paraId="4A9461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残响图鉴配置</w:t>
            </w:r>
          </w:p>
        </w:tc>
      </w:tr>
    </w:tbl>
    <w:p w14:paraId="005AF9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3" w:name="_Toc2659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33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34" w:name="_Toc115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34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 xml:space="preserve"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Activate</w:t>
      </w:r>
      <w:r>
        <w:rPr>
          <w:rFonts w:hint="default" w:ascii="Times New Roman" w:hAnsi="Times New Roman" w:eastAsia="宋体" w:cs="Times New Roman"/>
          <w:sz w:val="24"/>
          <w:szCs w:val="24"/>
        </w:rPr>
        <w:t>Slot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(EGlyphSlotType SlotType, UGameplayAbility* AbilityRef) 函数，供功能槽 Ability 调用，执行对应槽位的刻印逻辑。该函数获取刻印，将 AbilityRef 传递给它执行，并触发变位刻印的响应。</w:t>
      </w:r>
    </w:p>
    <w:p w14:paraId="28E727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蓄力状态管理：InventoryComponent 负责蓄力的完整状态管理，包括RunningAbility（当前执行的能力）、RunningGlyph（当前蓄力的刻印）、RunningContext（蓄力中的上下文数据）、ChargeIndex（当前蓄力段索引，-1表示未蓄力）、ChargeStartTime（蓄力开始的世界时间）、IndexChangeTime（当前段开始的世界时间）。TickComponent 中以绝对时间差驱动蓄力推进，不依赖DeltaTime 累加以避免帧率波动影响。蓄力完成或中断时调用SettleCharge 修改 Context，然后执行 ActivateGlyph。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5" w:name="_Toc2884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35"/>
    </w:p>
    <w:p w14:paraId="6FD735D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，通过修改 Context 数据或执行增量逻辑来影响本位</w:t>
      </w:r>
      <w:r>
        <w:rPr>
          <w:rFonts w:hint="default" w:ascii="Times New Roman" w:hAnsi="Times New Roman" w:eastAsia="宋体" w:cs="Times New Roman"/>
          <w:sz w:val="24"/>
          <w:szCs w:val="24"/>
        </w:rPr>
        <w:t>。</w:t>
      </w:r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Event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r>
        <w:rPr>
          <w:rFonts w:hint="default" w:ascii="Times New Roman" w:hAnsi="Times New Roman" w:eastAsia="宋体" w:cs="Times New Roman"/>
          <w:sz w:val="24"/>
          <w:szCs w:val="24"/>
        </w:rPr>
        <w:t>包含本位执行所需的所有可变参数（伤害倍率、投射物数量、速度倍率、范围倍率、投射物类覆盖等），变位通过修改这些数据点来影响本位行为，无需修改本位代码。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包含本位的所有配置项，在GlyphInventoryComponent中进行调整修改，以供本位逻辑执行时使用。</w:t>
      </w: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基类提供 PreActivate() 作为 BlueprintImplementableEvent，在刻印激活前调用，供刻印在蓝图中创建 WaitGameplayEvent Task 以监听蓄力蒙太奇事件。此外提供 PreProcessContext，在激活本位前修改本位的FGlyph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Context。</w:t>
      </w:r>
    </w:p>
    <w:p w14:paraId="51CDAEA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4641628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6" w:name="_Toc3148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UTravelEventComponent（持续事件转发组件）</w:t>
      </w:r>
      <w:bookmarkEnd w:id="36"/>
    </w:p>
    <w:p w14:paraId="71AE8AF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挂载于 AActor 上的 ActorComponent，以时间或距离间隔驱动刻印 OnTravel 事件的持续广播。可挂载于角色或刻印生成物，由挂载对象自身的移动驱动事件触发。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TickComponent 中检查 bIsTraveling 与 RunningGlyph.IsValid()，无效时提前返回。时间模式以 GetWorld()-&gt;GetTimeSeconds() - LastSendTime &gt;= SendIntervalTime 为触发条件；距离模式以 FVector::DistSquared(Owner-&gt;GetActorLocation(), LastSendLocation) &gt;= SendIntervalDistance² 为触发条件。触发时更新 RunningContext 的位置与朝向，调用 RunningGlyph-&gt;BaseEvent(EBaseEventType::OnTravel, RunningContext)。距离比较使用平方距离避免开平方开销，组件不缓存 Owner 或 World 指针，直接调用 GetOwner() 和 GetWorld() 获取最新引用。</w:t>
      </w:r>
    </w:p>
    <w:p w14:paraId="3FFF981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7" w:name="_Toc2892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7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618F73B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bookmarkStart w:id="38" w:name="_Toc2100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刻印生成物上下文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SpawnActor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Context</w:t>
      </w:r>
      <w:bookmarkEnd w:id="38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60D5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747C488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Damage = 0.f</w:t>
            </w:r>
          </w:p>
        </w:tc>
        <w:tc>
          <w:tcPr>
            <w:tcW w:w="4261" w:type="dxa"/>
          </w:tcPr>
          <w:p w14:paraId="5D62E45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基础伤害</w:t>
            </w:r>
          </w:p>
        </w:tc>
      </w:tr>
      <w:tr w14:paraId="76005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7B4DA3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EGlyphAttribute DamageAttribute = None</w:t>
            </w:r>
          </w:p>
        </w:tc>
        <w:tc>
          <w:tcPr>
            <w:tcW w:w="4261" w:type="dxa"/>
          </w:tcPr>
          <w:p w14:paraId="1C4F580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伤害属性（无、火、水、风、土）</w:t>
            </w:r>
          </w:p>
        </w:tc>
      </w:tr>
      <w:tr w14:paraId="11792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A4BFC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FVector Size = (1.f,1.f,1.f)</w:t>
            </w:r>
          </w:p>
        </w:tc>
        <w:tc>
          <w:tcPr>
            <w:tcW w:w="4261" w:type="dxa"/>
          </w:tcPr>
          <w:p w14:paraId="78DB2AD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尺寸</w:t>
            </w:r>
          </w:p>
        </w:tc>
      </w:tr>
      <w:tr w14:paraId="77CEA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47045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ForwardOffset = 0.f</w:t>
            </w:r>
          </w:p>
        </w:tc>
        <w:tc>
          <w:tcPr>
            <w:tcW w:w="4261" w:type="dxa"/>
          </w:tcPr>
          <w:p w14:paraId="3E48576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前方偏移</w:t>
            </w:r>
          </w:p>
        </w:tc>
      </w:tr>
      <w:tr w14:paraId="20578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10C22A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ElevationOffset = 0.f</w:t>
            </w:r>
          </w:p>
        </w:tc>
        <w:tc>
          <w:tcPr>
            <w:tcW w:w="4261" w:type="dxa"/>
          </w:tcPr>
          <w:p w14:paraId="4B7F1E3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上方偏移</w:t>
            </w:r>
          </w:p>
        </w:tc>
      </w:tr>
      <w:tr w14:paraId="24378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7DB494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FRotator Rotation = (0.f,0.f,0.f)</w:t>
            </w:r>
          </w:p>
        </w:tc>
        <w:tc>
          <w:tcPr>
            <w:tcW w:w="4261" w:type="dxa"/>
          </w:tcPr>
          <w:p w14:paraId="3ABB079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旋转</w:t>
            </w:r>
          </w:p>
        </w:tc>
      </w:tr>
      <w:tr w14:paraId="0D940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879DF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 bCanPenetrate</w:t>
            </w:r>
          </w:p>
        </w:tc>
        <w:tc>
          <w:tcPr>
            <w:tcW w:w="4261" w:type="dxa"/>
          </w:tcPr>
          <w:p w14:paraId="41C87A7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是否可穿透</w:t>
            </w:r>
          </w:p>
        </w:tc>
      </w:tr>
      <w:tr w14:paraId="50B9F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5026A6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 bOverrideOrigin = false</w:t>
            </w:r>
          </w:p>
        </w:tc>
        <w:tc>
          <w:tcPr>
            <w:tcW w:w="4261" w:type="dxa"/>
          </w:tcPr>
          <w:p w14:paraId="011D0FF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是否重写原点</w:t>
            </w:r>
          </w:p>
        </w:tc>
      </w:tr>
      <w:tr w14:paraId="4039E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3A8513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FVector Origin(0.f,0.f,0.f)</w:t>
            </w:r>
          </w:p>
        </w:tc>
        <w:tc>
          <w:tcPr>
            <w:tcW w:w="4261" w:type="dxa"/>
          </w:tcPr>
          <w:p w14:paraId="765BCC2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原点</w:t>
            </w:r>
          </w:p>
        </w:tc>
      </w:tr>
      <w:tr w14:paraId="2D2BF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866740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ESpawnActorType = None</w:t>
            </w:r>
          </w:p>
        </w:tc>
        <w:tc>
          <w:tcPr>
            <w:tcW w:w="4261" w:type="dxa"/>
          </w:tcPr>
          <w:p w14:paraId="14FFDCD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生成物类型(无、连射、散射、环绕)</w:t>
            </w:r>
          </w:p>
        </w:tc>
      </w:tr>
      <w:tr w14:paraId="0F1E1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2E9B07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int32 Number = 1</w:t>
            </w:r>
          </w:p>
        </w:tc>
        <w:tc>
          <w:tcPr>
            <w:tcW w:w="4261" w:type="dxa"/>
          </w:tcPr>
          <w:p w14:paraId="1838590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生成数量</w:t>
            </w:r>
          </w:p>
        </w:tc>
      </w:tr>
      <w:tr w14:paraId="0E8D2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10B89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ContinuousTime = 0.f</w:t>
            </w:r>
          </w:p>
        </w:tc>
        <w:tc>
          <w:tcPr>
            <w:tcW w:w="4261" w:type="dxa"/>
          </w:tcPr>
          <w:p w14:paraId="74D7AF2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连射时长</w:t>
            </w:r>
          </w:p>
        </w:tc>
      </w:tr>
      <w:tr w14:paraId="49417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0762B8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ScatteringAngle = 0.f</w:t>
            </w:r>
          </w:p>
        </w:tc>
        <w:tc>
          <w:tcPr>
            <w:tcW w:w="4261" w:type="dxa"/>
          </w:tcPr>
          <w:p w14:paraId="4D163FA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散射角度</w:t>
            </w:r>
          </w:p>
        </w:tc>
      </w:tr>
      <w:tr w14:paraId="0D04E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059314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ObitDistance = 100.f</w:t>
            </w:r>
          </w:p>
        </w:tc>
        <w:tc>
          <w:tcPr>
            <w:tcW w:w="4261" w:type="dxa"/>
          </w:tcPr>
          <w:p w14:paraId="3BFB2A6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环绕距离</w:t>
            </w:r>
          </w:p>
        </w:tc>
      </w:tr>
      <w:tr w14:paraId="3E7B9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86698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OrbitAngleSpeed = 0.f</w:t>
            </w:r>
          </w:p>
        </w:tc>
        <w:tc>
          <w:tcPr>
            <w:tcW w:w="4261" w:type="dxa"/>
          </w:tcPr>
          <w:p w14:paraId="522C5CB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环绕速度</w:t>
            </w:r>
          </w:p>
        </w:tc>
      </w:tr>
    </w:tbl>
    <w:p w14:paraId="436F74C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</w:p>
    <w:p w14:paraId="15291CD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bookmarkStart w:id="39" w:name="_Toc818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刻印蓄力上下文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Charge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Context</w:t>
      </w:r>
      <w:bookmarkEnd w:id="39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9129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23A9D5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ChargeTime = 0.f</w:t>
            </w:r>
          </w:p>
        </w:tc>
        <w:tc>
          <w:tcPr>
            <w:tcW w:w="4261" w:type="dxa"/>
          </w:tcPr>
          <w:p w14:paraId="2D3BC03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蓄力时间</w:t>
            </w:r>
          </w:p>
        </w:tc>
      </w:tr>
      <w:tr w14:paraId="78E71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14621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AnimMotage ChargeMontage</w:t>
            </w:r>
          </w:p>
        </w:tc>
        <w:tc>
          <w:tcPr>
            <w:tcW w:w="4261" w:type="dxa"/>
          </w:tcPr>
          <w:p w14:paraId="0A3A6B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蓄力蒙太奇</w:t>
            </w:r>
          </w:p>
        </w:tc>
      </w:tr>
      <w:tr w14:paraId="05A01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32B4F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DamageRate = 1.f</w:t>
            </w:r>
          </w:p>
        </w:tc>
        <w:tc>
          <w:tcPr>
            <w:tcW w:w="4261" w:type="dxa"/>
          </w:tcPr>
          <w:p w14:paraId="344957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伤害影响率</w:t>
            </w:r>
          </w:p>
        </w:tc>
      </w:tr>
      <w:tr w14:paraId="18A8F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7EA27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CollisionSizeRate = 1.f</w:t>
            </w:r>
          </w:p>
        </w:tc>
        <w:tc>
          <w:tcPr>
            <w:tcW w:w="4261" w:type="dxa"/>
          </w:tcPr>
          <w:p w14:paraId="592FD1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碰撞尺寸影响率</w:t>
            </w:r>
          </w:p>
        </w:tc>
      </w:tr>
      <w:tr w14:paraId="00B5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CBEFA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SpawnActorDamageRate = 1.f</w:t>
            </w:r>
          </w:p>
        </w:tc>
        <w:tc>
          <w:tcPr>
            <w:tcW w:w="4261" w:type="dxa"/>
          </w:tcPr>
          <w:p w14:paraId="00AC22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生成物伤害影响率</w:t>
            </w:r>
          </w:p>
        </w:tc>
      </w:tr>
      <w:tr w14:paraId="45463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5414E9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SpawnActorSizeRate = 1.f</w:t>
            </w:r>
          </w:p>
        </w:tc>
        <w:tc>
          <w:tcPr>
            <w:tcW w:w="4261" w:type="dxa"/>
          </w:tcPr>
          <w:p w14:paraId="387E44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生成物尺寸影响率</w:t>
            </w:r>
          </w:p>
        </w:tc>
      </w:tr>
      <w:tr w14:paraId="2762B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85E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SpawnActorSpeedRate = 1.f</w:t>
            </w:r>
          </w:p>
        </w:tc>
        <w:tc>
          <w:tcPr>
            <w:tcW w:w="4261" w:type="dxa"/>
          </w:tcPr>
          <w:p w14:paraId="21D860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生成物速度影响率</w:t>
            </w:r>
          </w:p>
        </w:tc>
      </w:tr>
      <w:tr w14:paraId="4CB22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7408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EffectTimeRate = 1.f</w:t>
            </w:r>
          </w:p>
        </w:tc>
        <w:tc>
          <w:tcPr>
            <w:tcW w:w="4261" w:type="dxa"/>
          </w:tcPr>
          <w:p w14:paraId="033136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效果持续时间影响率</w:t>
            </w:r>
          </w:p>
        </w:tc>
      </w:tr>
      <w:tr w14:paraId="745F9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86E98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MoveFactorRate = 1.f</w:t>
            </w:r>
          </w:p>
        </w:tc>
        <w:tc>
          <w:tcPr>
            <w:tcW w:w="4261" w:type="dxa"/>
          </w:tcPr>
          <w:p w14:paraId="3D4BF41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位移系数影响率</w:t>
            </w:r>
          </w:p>
        </w:tc>
      </w:tr>
    </w:tbl>
    <w:p w14:paraId="60B607B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699DAD6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bookmarkStart w:id="40" w:name="_Toc2978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刻印配置上下文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bookmarkEnd w:id="40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D6FF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537CF89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Damage = 0.f</w:t>
            </w:r>
          </w:p>
        </w:tc>
        <w:tc>
          <w:tcPr>
            <w:tcW w:w="2500" w:type="pct"/>
          </w:tcPr>
          <w:p w14:paraId="516D493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基础伤害</w:t>
            </w:r>
          </w:p>
        </w:tc>
      </w:tr>
      <w:tr w14:paraId="5866E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7495B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EGlyphAttribute DamageAttribute = None</w:t>
            </w:r>
          </w:p>
        </w:tc>
        <w:tc>
          <w:tcPr>
            <w:tcW w:w="2500" w:type="pct"/>
          </w:tcPr>
          <w:p w14:paraId="0FD0D83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伤害属性（无、火、水、风、土）</w:t>
            </w:r>
          </w:p>
        </w:tc>
      </w:tr>
      <w:tr w14:paraId="73370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76BDE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CollisionSize = (0.f,0.f,0.f)</w:t>
            </w:r>
          </w:p>
        </w:tc>
        <w:tc>
          <w:tcPr>
            <w:tcW w:w="2500" w:type="pct"/>
          </w:tcPr>
          <w:p w14:paraId="07A750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碰撞尺寸</w:t>
            </w:r>
          </w:p>
        </w:tc>
      </w:tr>
      <w:tr w14:paraId="0D625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75A3A6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HitBoxForwardOffset = 0.f</w:t>
            </w:r>
          </w:p>
        </w:tc>
        <w:tc>
          <w:tcPr>
            <w:tcW w:w="2500" w:type="pct"/>
          </w:tcPr>
          <w:p w14:paraId="7D884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碰撞前方偏移</w:t>
            </w:r>
          </w:p>
        </w:tc>
      </w:tr>
      <w:tr w14:paraId="5AF3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2093537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HitBoxElevationOffset = 0.f</w:t>
            </w:r>
          </w:p>
        </w:tc>
        <w:tc>
          <w:tcPr>
            <w:tcW w:w="2500" w:type="pct"/>
          </w:tcPr>
          <w:p w14:paraId="4F43D8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碰撞上方偏移</w:t>
            </w:r>
          </w:p>
        </w:tc>
      </w:tr>
      <w:tr w14:paraId="6A6FB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21891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Montagerate = 1.f</w:t>
            </w:r>
          </w:p>
        </w:tc>
        <w:tc>
          <w:tcPr>
            <w:tcW w:w="2500" w:type="pct"/>
          </w:tcPr>
          <w:p w14:paraId="275C22C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动作速率</w:t>
            </w:r>
          </w:p>
        </w:tc>
      </w:tr>
      <w:tr w14:paraId="5FE8E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035D8B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FGlyphSpawnActorContext SpawnActorContext</w:t>
            </w:r>
          </w:p>
        </w:tc>
        <w:tc>
          <w:tcPr>
            <w:tcW w:w="2500" w:type="pct"/>
          </w:tcPr>
          <w:p w14:paraId="7269A5E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生成物上下文</w:t>
            </w:r>
          </w:p>
        </w:tc>
      </w:tr>
      <w:tr w14:paraId="2C4AC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052D1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TArray&lt;FGlyphChargeContext&gt;ChargeContexts</w:t>
            </w:r>
          </w:p>
        </w:tc>
        <w:tc>
          <w:tcPr>
            <w:tcW w:w="2500" w:type="pct"/>
          </w:tcPr>
          <w:p w14:paraId="47BFEE8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蓄力上下文</w:t>
            </w:r>
          </w:p>
        </w:tc>
      </w:tr>
      <w:tr w14:paraId="4CDEA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07A311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EffectTime = 0.f</w:t>
            </w:r>
          </w:p>
        </w:tc>
        <w:tc>
          <w:tcPr>
            <w:tcW w:w="2500" w:type="pct"/>
          </w:tcPr>
          <w:p w14:paraId="0BAB0B0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效果持续时间</w:t>
            </w:r>
          </w:p>
        </w:tc>
      </w:tr>
      <w:tr w14:paraId="5BB85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2DD789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MoveFactor = 0.f</w:t>
            </w:r>
          </w:p>
        </w:tc>
        <w:tc>
          <w:tcPr>
            <w:tcW w:w="2500" w:type="pct"/>
          </w:tcPr>
          <w:p w14:paraId="1683E05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位移系数</w:t>
            </w:r>
          </w:p>
        </w:tc>
      </w:tr>
    </w:tbl>
    <w:p w14:paraId="7EF2401D">
      <w:pPr>
        <w:rPr>
          <w:rFonts w:hint="default"/>
          <w:lang w:val="en-US"/>
        </w:rPr>
      </w:pPr>
    </w:p>
    <w:p w14:paraId="2DDF72E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/>
        </w:rPr>
      </w:pPr>
      <w:bookmarkStart w:id="41" w:name="_Toc1852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刻印事件上下文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Event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bookmarkEnd w:id="41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77"/>
        <w:gridCol w:w="3345"/>
      </w:tblGrid>
      <w:tr w14:paraId="1BA97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2C9DB3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UC_GlyphBase* BaseGlyph = nullptr</w:t>
            </w:r>
          </w:p>
        </w:tc>
        <w:tc>
          <w:tcPr>
            <w:tcW w:w="1962" w:type="pct"/>
          </w:tcPr>
          <w:p w14:paraId="4854FC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本位刻印</w:t>
            </w:r>
          </w:p>
        </w:tc>
      </w:tr>
      <w:tr w14:paraId="653A3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1E112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EventLocation = (0.f,0.f,0.f)</w:t>
            </w:r>
          </w:p>
        </w:tc>
        <w:tc>
          <w:tcPr>
            <w:tcW w:w="1962" w:type="pct"/>
          </w:tcPr>
          <w:p w14:paraId="130C0B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事件发生位置</w:t>
            </w:r>
          </w:p>
        </w:tc>
      </w:tr>
      <w:tr w14:paraId="01FE4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7155B2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EventToward = (0.f,0.f,0.f)</w:t>
            </w:r>
          </w:p>
        </w:tc>
        <w:tc>
          <w:tcPr>
            <w:tcW w:w="1962" w:type="pct"/>
          </w:tcPr>
          <w:p w14:paraId="1E6102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事件发生朝向</w:t>
            </w:r>
          </w:p>
        </w:tc>
      </w:tr>
      <w:tr w14:paraId="2C1C6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61F2E9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AActor* HitActor</w:t>
            </w:r>
          </w:p>
        </w:tc>
        <w:tc>
          <w:tcPr>
            <w:tcW w:w="1962" w:type="pct"/>
          </w:tcPr>
          <w:p w14:paraId="526455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碰撞目标</w:t>
            </w:r>
            <w:bookmarkStart w:id="62" w:name="_GoBack"/>
            <w:bookmarkEnd w:id="62"/>
          </w:p>
        </w:tc>
      </w:tr>
    </w:tbl>
    <w:p w14:paraId="0E0A83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2" w:name="_Toc3017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42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43" w:name="_Toc2301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43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4" w:name="_Toc2778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44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6"/>
        <w:gridCol w:w="731"/>
        <w:gridCol w:w="4101"/>
        <w:gridCol w:w="2154"/>
      </w:tblGrid>
      <w:tr w14:paraId="63104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0B7BF4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阶段</w:t>
            </w:r>
          </w:p>
        </w:tc>
        <w:tc>
          <w:tcPr>
            <w:tcW w:w="731" w:type="dxa"/>
          </w:tcPr>
          <w:p w14:paraId="6399BC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周期</w:t>
            </w:r>
          </w:p>
        </w:tc>
        <w:tc>
          <w:tcPr>
            <w:tcW w:w="4101" w:type="dxa"/>
          </w:tcPr>
          <w:p w14:paraId="26AAEB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核心目标</w:t>
            </w:r>
          </w:p>
        </w:tc>
        <w:tc>
          <w:tcPr>
            <w:tcW w:w="2154" w:type="dxa"/>
          </w:tcPr>
          <w:p w14:paraId="491DB3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0FBAD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0D3864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系统</w:t>
            </w:r>
          </w:p>
        </w:tc>
        <w:tc>
          <w:tcPr>
            <w:tcW w:w="731" w:type="dxa"/>
          </w:tcPr>
          <w:p w14:paraId="180254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3周</w:t>
            </w:r>
          </w:p>
        </w:tc>
        <w:tc>
          <w:tcPr>
            <w:tcW w:w="4101" w:type="dxa"/>
          </w:tcPr>
          <w:p w14:paraId="0C13FE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实现刻印基类和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库存管理组件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，制作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八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枚 MVP 刻印</w:t>
            </w:r>
          </w:p>
        </w:tc>
        <w:tc>
          <w:tcPr>
            <w:tcW w:w="2154" w:type="dxa"/>
          </w:tcPr>
          <w:p w14:paraId="2471E4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拖拽刻印到槽位，本位/变位正确响应</w:t>
            </w:r>
          </w:p>
        </w:tc>
      </w:tr>
      <w:tr w14:paraId="7F055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6979CC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战斗循环</w:t>
            </w:r>
          </w:p>
        </w:tc>
        <w:tc>
          <w:tcPr>
            <w:tcW w:w="731" w:type="dxa"/>
          </w:tcPr>
          <w:p w14:paraId="272C3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71FB07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实现角色战斗、敌人 AI、信息素基础功能</w:t>
            </w:r>
          </w:p>
        </w:tc>
        <w:tc>
          <w:tcPr>
            <w:tcW w:w="2154" w:type="dxa"/>
          </w:tcPr>
          <w:p w14:paraId="42FBB0F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能在关卡中击杀敌人，信息素记录正常</w:t>
            </w:r>
          </w:p>
        </w:tc>
      </w:tr>
      <w:tr w14:paraId="63DCD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1A6F76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3.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自适应系统</w:t>
            </w:r>
          </w:p>
        </w:tc>
        <w:tc>
          <w:tcPr>
            <w:tcW w:w="731" w:type="dxa"/>
          </w:tcPr>
          <w:p w14:paraId="7C33BA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684FE8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实现信息素权重影响和抗性叠加</w:t>
            </w:r>
          </w:p>
        </w:tc>
        <w:tc>
          <w:tcPr>
            <w:tcW w:w="2154" w:type="dxa"/>
          </w:tcPr>
          <w:p w14:paraId="32FF22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敌人配置向玩家偏好趋同，抗性生效</w:t>
            </w:r>
          </w:p>
        </w:tc>
      </w:tr>
      <w:tr w14:paraId="777F5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718A2F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4.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成长与轮替</w:t>
            </w:r>
          </w:p>
        </w:tc>
        <w:tc>
          <w:tcPr>
            <w:tcW w:w="731" w:type="dxa"/>
          </w:tcPr>
          <w:p w14:paraId="5C7B72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609833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实现顿悟融合、残响图鉴、跨局存档</w:t>
            </w:r>
          </w:p>
        </w:tc>
        <w:tc>
          <w:tcPr>
            <w:tcW w:w="2154" w:type="dxa"/>
          </w:tcPr>
          <w:p w14:paraId="325D58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能完成一局完整轮回</w:t>
            </w:r>
          </w:p>
        </w:tc>
      </w:tr>
      <w:tr w14:paraId="5C6C8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3A0822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5.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内容扩展</w:t>
            </w:r>
          </w:p>
        </w:tc>
        <w:tc>
          <w:tcPr>
            <w:tcW w:w="731" w:type="dxa"/>
          </w:tcPr>
          <w:p w14:paraId="51B08E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3周</w:t>
            </w:r>
          </w:p>
        </w:tc>
        <w:tc>
          <w:tcPr>
            <w:tcW w:w="4101" w:type="dxa"/>
          </w:tcPr>
          <w:p w14:paraId="2715B8C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扩展刻印至50枚以上，完善UI和VFX</w:t>
            </w:r>
          </w:p>
        </w:tc>
        <w:tc>
          <w:tcPr>
            <w:tcW w:w="2154" w:type="dxa"/>
          </w:tcPr>
          <w:p w14:paraId="3A9E79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完整可演示</w:t>
            </w:r>
          </w:p>
        </w:tc>
      </w:tr>
    </w:tbl>
    <w:p w14:paraId="33B2B5F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5" w:name="_Toc1108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45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4"/>
        <w:tblW w:w="503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6"/>
        <w:gridCol w:w="697"/>
        <w:gridCol w:w="809"/>
        <w:gridCol w:w="1899"/>
        <w:gridCol w:w="1157"/>
        <w:gridCol w:w="3478"/>
      </w:tblGrid>
      <w:tr w14:paraId="7441B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6A9BBD0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属性</w:t>
            </w:r>
          </w:p>
        </w:tc>
        <w:tc>
          <w:tcPr>
            <w:tcW w:w="406" w:type="pct"/>
          </w:tcPr>
          <w:p w14:paraId="5510608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刻印名</w:t>
            </w:r>
          </w:p>
        </w:tc>
        <w:tc>
          <w:tcPr>
            <w:tcW w:w="471" w:type="pct"/>
          </w:tcPr>
          <w:p w14:paraId="659B45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普攻本位</w:t>
            </w:r>
          </w:p>
        </w:tc>
        <w:tc>
          <w:tcPr>
            <w:tcW w:w="1107" w:type="pct"/>
          </w:tcPr>
          <w:p w14:paraId="65A814F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技能本位</w:t>
            </w:r>
          </w:p>
        </w:tc>
        <w:tc>
          <w:tcPr>
            <w:tcW w:w="674" w:type="pct"/>
          </w:tcPr>
          <w:p w14:paraId="09F8B55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位移本位</w:t>
            </w:r>
          </w:p>
        </w:tc>
        <w:tc>
          <w:tcPr>
            <w:tcW w:w="2027" w:type="pct"/>
          </w:tcPr>
          <w:p w14:paraId="61ED742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</w:t>
            </w:r>
          </w:p>
        </w:tc>
      </w:tr>
      <w:tr w14:paraId="71C19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5CF6B4B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</w:t>
            </w:r>
          </w:p>
        </w:tc>
        <w:tc>
          <w:tcPr>
            <w:tcW w:w="406" w:type="pct"/>
          </w:tcPr>
          <w:p w14:paraId="6AE261C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火痕</w:t>
            </w:r>
          </w:p>
        </w:tc>
        <w:tc>
          <w:tcPr>
            <w:tcW w:w="471" w:type="pct"/>
          </w:tcPr>
          <w:p w14:paraId="549FA72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斩击</w:t>
            </w:r>
          </w:p>
        </w:tc>
        <w:tc>
          <w:tcPr>
            <w:tcW w:w="1107" w:type="pct"/>
          </w:tcPr>
          <w:p w14:paraId="6D510E3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剑气</w:t>
            </w:r>
          </w:p>
        </w:tc>
        <w:tc>
          <w:tcPr>
            <w:tcW w:w="674" w:type="pct"/>
          </w:tcPr>
          <w:p w14:paraId="57C022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突刺</w:t>
            </w:r>
          </w:p>
        </w:tc>
        <w:tc>
          <w:tcPr>
            <w:tcW w:w="2027" w:type="pct"/>
          </w:tcPr>
          <w:p w14:paraId="7E02DBC6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命中目标挂上对应属性持续伤害</w:t>
            </w:r>
          </w:p>
        </w:tc>
      </w:tr>
      <w:tr w14:paraId="7B600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4632E21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</w:t>
            </w:r>
          </w:p>
        </w:tc>
        <w:tc>
          <w:tcPr>
            <w:tcW w:w="406" w:type="pct"/>
          </w:tcPr>
          <w:p w14:paraId="6857318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燃屑</w:t>
            </w:r>
          </w:p>
        </w:tc>
        <w:tc>
          <w:tcPr>
            <w:tcW w:w="471" w:type="pct"/>
          </w:tcPr>
          <w:p w14:paraId="4C3EF41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拳击</w:t>
            </w:r>
          </w:p>
        </w:tc>
        <w:tc>
          <w:tcPr>
            <w:tcW w:w="1107" w:type="pct"/>
          </w:tcPr>
          <w:p w14:paraId="23E3F0A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周围生成爆炸粉尘</w:t>
            </w:r>
          </w:p>
        </w:tc>
        <w:tc>
          <w:tcPr>
            <w:tcW w:w="674" w:type="pct"/>
          </w:tcPr>
          <w:p w14:paraId="72692A4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翻滚</w:t>
            </w:r>
          </w:p>
        </w:tc>
        <w:tc>
          <w:tcPr>
            <w:tcW w:w="2027" w:type="pct"/>
          </w:tcPr>
          <w:p w14:paraId="2A27AF8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攻击或位移的轨迹生成爆炸粉尘</w:t>
            </w:r>
          </w:p>
        </w:tc>
      </w:tr>
      <w:tr w14:paraId="3D169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7E5FC4F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水</w:t>
            </w:r>
          </w:p>
        </w:tc>
        <w:tc>
          <w:tcPr>
            <w:tcW w:w="406" w:type="pct"/>
          </w:tcPr>
          <w:p w14:paraId="071519A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露珠</w:t>
            </w:r>
          </w:p>
        </w:tc>
        <w:tc>
          <w:tcPr>
            <w:tcW w:w="471" w:type="pct"/>
          </w:tcPr>
          <w:p w14:paraId="07F0509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法球</w:t>
            </w:r>
          </w:p>
        </w:tc>
        <w:tc>
          <w:tcPr>
            <w:tcW w:w="1107" w:type="pct"/>
          </w:tcPr>
          <w:p w14:paraId="47927A3F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生成法球环绕</w:t>
            </w:r>
          </w:p>
        </w:tc>
        <w:tc>
          <w:tcPr>
            <w:tcW w:w="674" w:type="pct"/>
          </w:tcPr>
          <w:p w14:paraId="0359CBB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隐身</w:t>
            </w:r>
          </w:p>
        </w:tc>
        <w:tc>
          <w:tcPr>
            <w:tcW w:w="2027" w:type="pct"/>
          </w:tcPr>
          <w:p w14:paraId="2CDDDB3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附加一段蓄力，释放强力版</w:t>
            </w:r>
          </w:p>
        </w:tc>
      </w:tr>
      <w:tr w14:paraId="4E7E4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1C88429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水</w:t>
            </w:r>
          </w:p>
        </w:tc>
        <w:tc>
          <w:tcPr>
            <w:tcW w:w="406" w:type="pct"/>
          </w:tcPr>
          <w:p w14:paraId="7C4B5AF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浸润</w:t>
            </w:r>
          </w:p>
        </w:tc>
        <w:tc>
          <w:tcPr>
            <w:tcW w:w="471" w:type="pct"/>
          </w:tcPr>
          <w:p w14:paraId="11ACCE3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激光</w:t>
            </w:r>
          </w:p>
        </w:tc>
        <w:tc>
          <w:tcPr>
            <w:tcW w:w="1107" w:type="pct"/>
          </w:tcPr>
          <w:p w14:paraId="1D786A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持续回复生命</w:t>
            </w:r>
          </w:p>
        </w:tc>
        <w:tc>
          <w:tcPr>
            <w:tcW w:w="674" w:type="pct"/>
          </w:tcPr>
          <w:p w14:paraId="0CF033F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净化</w:t>
            </w:r>
          </w:p>
        </w:tc>
        <w:tc>
          <w:tcPr>
            <w:tcW w:w="2027" w:type="pct"/>
          </w:tcPr>
          <w:p w14:paraId="0DC6834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将伤害转化为水属性</w:t>
            </w:r>
          </w:p>
        </w:tc>
      </w:tr>
      <w:tr w14:paraId="29BE5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70B0FA2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气</w:t>
            </w:r>
          </w:p>
        </w:tc>
        <w:tc>
          <w:tcPr>
            <w:tcW w:w="406" w:type="pct"/>
          </w:tcPr>
          <w:p w14:paraId="1AC60AD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轻风</w:t>
            </w:r>
          </w:p>
        </w:tc>
        <w:tc>
          <w:tcPr>
            <w:tcW w:w="471" w:type="pct"/>
          </w:tcPr>
          <w:p w14:paraId="0713BB3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飞镖</w:t>
            </w:r>
          </w:p>
        </w:tc>
        <w:tc>
          <w:tcPr>
            <w:tcW w:w="1107" w:type="pct"/>
          </w:tcPr>
          <w:p w14:paraId="7646FDA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前方生成吸引源</w:t>
            </w:r>
          </w:p>
        </w:tc>
        <w:tc>
          <w:tcPr>
            <w:tcW w:w="674" w:type="pct"/>
          </w:tcPr>
          <w:p w14:paraId="3261477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腾跃</w:t>
            </w:r>
          </w:p>
        </w:tc>
        <w:tc>
          <w:tcPr>
            <w:tcW w:w="2027" w:type="pct"/>
          </w:tcPr>
          <w:p w14:paraId="4793DF5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动作、移速变快</w:t>
            </w:r>
          </w:p>
        </w:tc>
      </w:tr>
      <w:tr w14:paraId="2756A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2AFD22E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气</w:t>
            </w:r>
          </w:p>
        </w:tc>
        <w:tc>
          <w:tcPr>
            <w:tcW w:w="406" w:type="pct"/>
          </w:tcPr>
          <w:p w14:paraId="31682B6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间隙</w:t>
            </w:r>
          </w:p>
        </w:tc>
        <w:tc>
          <w:tcPr>
            <w:tcW w:w="471" w:type="pct"/>
          </w:tcPr>
          <w:p w14:paraId="169557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长枪</w:t>
            </w:r>
          </w:p>
        </w:tc>
        <w:tc>
          <w:tcPr>
            <w:tcW w:w="1107" w:type="pct"/>
          </w:tcPr>
          <w:p w14:paraId="34E7D0D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连续三次突刺</w:t>
            </w:r>
          </w:p>
        </w:tc>
        <w:tc>
          <w:tcPr>
            <w:tcW w:w="674" w:type="pct"/>
          </w:tcPr>
          <w:p w14:paraId="7659A8F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瞬身</w:t>
            </w:r>
          </w:p>
        </w:tc>
        <w:tc>
          <w:tcPr>
            <w:tcW w:w="2027" w:type="pct"/>
          </w:tcPr>
          <w:p w14:paraId="0CA6270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攻击可以穿透障碍</w:t>
            </w:r>
          </w:p>
        </w:tc>
      </w:tr>
      <w:tr w14:paraId="5A317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3B0A9A4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土</w:t>
            </w:r>
          </w:p>
        </w:tc>
        <w:tc>
          <w:tcPr>
            <w:tcW w:w="406" w:type="pct"/>
          </w:tcPr>
          <w:p w14:paraId="25EE75B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沉砾</w:t>
            </w:r>
          </w:p>
        </w:tc>
        <w:tc>
          <w:tcPr>
            <w:tcW w:w="471" w:type="pct"/>
          </w:tcPr>
          <w:p w14:paraId="7E2D6F7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弓箭</w:t>
            </w:r>
          </w:p>
        </w:tc>
        <w:tc>
          <w:tcPr>
            <w:tcW w:w="1107" w:type="pct"/>
          </w:tcPr>
          <w:p w14:paraId="5BBCBA9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范围内敌人减速</w:t>
            </w:r>
          </w:p>
        </w:tc>
        <w:tc>
          <w:tcPr>
            <w:tcW w:w="674" w:type="pct"/>
          </w:tcPr>
          <w:p w14:paraId="5B822E3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遁地</w:t>
            </w:r>
          </w:p>
        </w:tc>
        <w:tc>
          <w:tcPr>
            <w:tcW w:w="2027" w:type="pct"/>
          </w:tcPr>
          <w:p w14:paraId="257774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攻击位置生成减速区域</w:t>
            </w:r>
          </w:p>
        </w:tc>
      </w:tr>
      <w:tr w14:paraId="1D29F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3F10A7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土</w:t>
            </w:r>
          </w:p>
        </w:tc>
        <w:tc>
          <w:tcPr>
            <w:tcW w:w="406" w:type="pct"/>
          </w:tcPr>
          <w:p w14:paraId="215E50D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岩片</w:t>
            </w:r>
          </w:p>
        </w:tc>
        <w:tc>
          <w:tcPr>
            <w:tcW w:w="471" w:type="pct"/>
          </w:tcPr>
          <w:p w14:paraId="543D05F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盾牌</w:t>
            </w:r>
          </w:p>
        </w:tc>
        <w:tc>
          <w:tcPr>
            <w:tcW w:w="1107" w:type="pct"/>
          </w:tcPr>
          <w:p w14:paraId="79073F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盾反</w:t>
            </w:r>
          </w:p>
        </w:tc>
        <w:tc>
          <w:tcPr>
            <w:tcW w:w="674" w:type="pct"/>
          </w:tcPr>
          <w:p w14:paraId="0112C57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格挡</w:t>
            </w:r>
          </w:p>
        </w:tc>
        <w:tc>
          <w:tcPr>
            <w:tcW w:w="2027" w:type="pct"/>
          </w:tcPr>
          <w:p w14:paraId="26F64E8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6" w:name="_Toc1303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46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7" w:name="_Toc624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47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8" w:name="_Toc2316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48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工具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工具函数正常工作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9" w:name="_Toc1804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49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50" w:name="_Toc370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50"/>
    </w:p>
    <w:tbl>
      <w:tblPr>
        <w:tblStyle w:val="13"/>
        <w:tblW w:w="501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3"/>
        <w:gridCol w:w="7565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术语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功能槽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位置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库容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灵感值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顿悟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融合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舍弃刻印后录入图鉴，用于跨局解锁</w:t>
            </w:r>
          </w:p>
        </w:tc>
      </w:tr>
      <w:tr w14:paraId="36E01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F2F0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体型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17B7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决定敌人的功能槽数量和生命倍率，小型→中型→大型→巨型递增</w:t>
            </w:r>
          </w:p>
        </w:tc>
      </w:tr>
    </w:tbl>
    <w:p w14:paraId="52355E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51" w:name="_Toc270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51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52" w:name="_Toc31143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52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基类提供通用工具函数供刻印调用（碰撞检测、生成物生成、AbilityTask 创建），覆盖绝大多数需求。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53" w:name="_Toc30248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.刻印基类使用UObject而非AActor</w:t>
      </w:r>
      <w:bookmarkEnd w:id="53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54" w:name="_Toc2103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.工具函数以基类成员函数提供而非独立组件</w:t>
      </w:r>
      <w:bookmarkEnd w:id="54"/>
    </w:p>
    <w:p w14:paraId="5EE8E5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工具函数原设计方案为独立的 UObject 组件，由刻印通过 NewObject 创建并持有。实际开发中发现，所有刻印几乎都需要调用这些函数（碰撞检测、生成物生成、AbilityTask 创建），若拆分为组件，则每枚刻印需额外持有组件引用并管理其生命周期，增加内存开销与使用复杂度。决策将工具函数直接作为 UC_GlyphBase 的成员函数提供。刻印基类 UObject 本身已承载逻辑与数据，工具函数本质上是刻印行为的扩展，归属于基类是自然的职责划分。成员函数调用无额外寻址开销，调用方式简洁（直接调用而非 Component-&gt;Function()），且无需额外的组件创建与销毁逻辑。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5" w:name="_Toc208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8.2.4.功能槽Ability作为执行壳</w:t>
      </w:r>
      <w:bookmarkEnd w:id="55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B496B1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46C751E4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6" w:name="_Toc298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8.2.5.AbilityTask C++中转方案</w:t>
      </w:r>
      <w:bookmarkEnd w:id="56"/>
    </w:p>
    <w:p w14:paraId="10F14AE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基类为UObject子类，而AbilityTask的蓝图节点被BlueprintInternalUseOnly元数据限制，只能在UGameplayAbility内部使用，UObject无法直接调用。因此需要在UGlyphBase基类中提供C++级别的中转函数（CreatePlayMontageAndWaitTask、CreateWaitGameplayEventTask等），内部调用GAS原生工厂函数并显式调用ReadyForActivation()激活Task，将Task指针返回给刻印蓝图使用。此举以极小封装成本（每个Task约5行代码）解决了UObject与GAS异步任务之间的调用鸿沟，后续新增AbilityTask只需按相同模式扩展，刻印蓝图可像原生Ability一样绑定Task回调，不破坏刻印的UObject属性（存档、库容、融合能力）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56AEA7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7" w:name="_Toc2214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8.2.6.变位影响本位的三层优先级设计</w:t>
      </w:r>
      <w:bookmarkEnd w:id="57"/>
    </w:p>
    <w:p w14:paraId="3491C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变位对本位的影响遵循三层优先级设计。第一优先为数据修改，变位通过修改 FGlyphEventContext 中的数值字段（如伤害倍率、投射物数量、速度倍率、投射物类覆盖等）影响本位的执行结果，覆盖约 80% 的变位需求，本位只读取 Context 数据，完全不知道变位的存在。第二优先为事件挂载增量逻辑，变位通过监听本位广播的事件（OnCast、OnHit、OnFinish 等），在 OnEventReceived 中执行额外逻辑（如命中后挂 DOT、触发爆炸、播放特效等），覆盖约 15% 的变位需求。第三优先为管理层覆盖，在极少数需要完全改变本位行为的情况下（约 5%），由 UGlyphInventoryComponent 在 ExecuteSlot 中判断是否由变位接管执行。设计原则是：本位不持有变位引用且不预留逻辑分支；变位通过修改数据或响应事件来影响本位，不直接调用本位内部函数；管理层负责路由决策但不参与业务逻辑；第三优先当前阶段暂不实现，待后续有真实需求时再根据实际案例引入合适的结构（阶段划分或链式结构）。</w:t>
      </w:r>
    </w:p>
    <w:p w14:paraId="744E98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693581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8" w:name="_Toc1452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.蓄力系统设计</w:t>
      </w:r>
      <w:bookmarkEnd w:id="58"/>
    </w:p>
    <w:p w14:paraId="70CDA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蓄力系统的设计遵循与刻印系统一致的"数据驱动+事件驱动"原则，核心决策在于不依赖 GAS 的 AbilityTask，而是将蓄力状态交由 UGlyphInventoryComponent 统一调度。理由是刻印本质是 UObject 物品而非 Ability，若为蓄力单独引入 AbilityTask 机制，则每枚刻印的蓄力逻辑将散落在各自 Ability 中，既破坏刻印作为独立单元的封装性，也与"功能槽 Ability 仅作为执行壳"的架构相悖。统一调度确保任意刻印无需额外实现即可获得蓄力能力，符合"刻印作为独立单元"的设计语义。</w:t>
      </w:r>
    </w:p>
    <w:p w14:paraId="5161BA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34105B7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lang w:val="en-US" w:eastAsia="zh-CN"/>
        </w:rPr>
      </w:pPr>
      <w:bookmarkStart w:id="59" w:name="_Toc3239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问题修复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记录</w:t>
      </w:r>
      <w:bookmarkEnd w:id="59"/>
    </w:p>
    <w:p w14:paraId="5879A9CA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60" w:name="_Toc620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AbilityTask 激活与清理问题</w:t>
      </w:r>
      <w:bookmarkEnd w:id="60"/>
    </w:p>
    <w:p w14:paraId="6E9A401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在开发过程中，C++ 中创建的 AbilityTask 在技能结束后没有被正确清理，导致内存残留和意外回调触发。该问题主要由 AbilityTask 的激活方式引起，具体描述如下：</w:t>
      </w:r>
    </w:p>
    <w:p w14:paraId="30A0273E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UGameplayAbility 通过 ActiveTasks 数组管理所有关联的 AbilityTask。当技能结束时，EndAbility 会遍历该数组并清理所有任务。AbilityTask 的正确激活流程分为两步：先将自身注册到 ActiveTasks 数组，再执行内部逻辑。在 C++ 中，ReadyForActivation() 函数封装了这一完整流程，而 Activate() 仅执行内部逻辑，不负责注册。开发初期，在 CreateWaitGameplayEventTask 和 CreatePlayMontageAndWaitTask 等工厂函数中直接调用了 Task-&gt;Activate()，而非 ReadyForActivation()。这导致创建的 AbilityTask 虽然内部逻辑正常运行，但未被添加到 ActiveTasks 数组中。当技能结束时，EndAbility 遍历 ActiveTasks 数组找不到该任务，跳过了清理步骤，造成任务残留。正确做法是统一使用 ReadyForActivation() 激活所有 AbilityTask。修正后的写法如下：创建 Task 后先判断有效性，再调用 ReadyForActivation()，将注册和激活合并为一步完成。修正后，EndAbility 能够正常清理所有任务，不再需要额外的 ManagedTasks 数组或手动清理逻辑。在开发的其他模块中，凡是涉及 C++ 创建 AbilityTask 的地方，统一遵循此规范。</w:t>
      </w:r>
    </w:p>
    <w:p w14:paraId="645E473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5BDE5302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61" w:name="_Toc14466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.第一次播放蓄力蒙太奇无动画</w:t>
      </w:r>
      <w:bookmarkEnd w:id="61"/>
    </w:p>
    <w:p w14:paraId="64254B08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在实现蓄力系统时，首次触发蓄力时角色无任何动画表现，蒙太奇未被播放，第二次及之后触发则正常播放。该问题仅在打包后的独立游戏中出现，开发环境中不易复现。</w:t>
      </w:r>
    </w:p>
    <w:p w14:paraId="0E89691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问题根源在于 AbilityTask_PlayMontageAndWait 的内部行为。该任务通过 Montage_Play 播放蒙太奇，但任务的 Activate() 执行并非同步完成，中间存在帧间隔。首次调用时，蒙太奇资源可能尚未完全流送至内存，AbilityTask 激活过程中的异步注册机制与此冲突，导致 Montage_Play 被跳过或返回 0.0f。由于 AbilityTask 不会在失败后自动重试，第一次播放就此失败，动画不显示。后续调用时资源已在内存中，播放正常。解决方案是将蓄力蒙太奇的播放与 AbilityTask 解耦，不再通过 CreatePlayMontageAndWaitTask 播放蓄力动画。蓄力过程由 UGlyphInventoryComponent 独立管理，通过 AnimInstance-&gt;Montage_Play() 直接在动画实例上同步播放蒙太奇，不依赖 AbilityTask 的异步激活流程。UGlyphInventoryComponent 封装了 PlayChargeMontage 和 StopChargeMontage 函数，分别负责蓄力蒙太奇的播放和停止。这些函数获取角色身上的 UAnimInstance 引用，直接调用 Montage_Play 和 Montage_Stop，播放时机由 TickComponent 中以绝对时间差驱动的蓄力逻辑精确控制。此方式绕过了 AbilityTask 的异步注册机制，消除了首次播放时的资源加载时序问题，使蓄力动画能够在第一次触发时即正确播放并循环。</w:t>
      </w: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50743"/>
    <w:rsid w:val="026421C7"/>
    <w:rsid w:val="02CF1CFB"/>
    <w:rsid w:val="05860D1A"/>
    <w:rsid w:val="05CC763A"/>
    <w:rsid w:val="077031AE"/>
    <w:rsid w:val="0877168A"/>
    <w:rsid w:val="09D235A1"/>
    <w:rsid w:val="0A4D1FCC"/>
    <w:rsid w:val="0A935149"/>
    <w:rsid w:val="0C9F4679"/>
    <w:rsid w:val="0CA30F99"/>
    <w:rsid w:val="0DCE6ECC"/>
    <w:rsid w:val="11BD6AC9"/>
    <w:rsid w:val="176A5B2B"/>
    <w:rsid w:val="1946465A"/>
    <w:rsid w:val="19AA2189"/>
    <w:rsid w:val="221541D0"/>
    <w:rsid w:val="23847F75"/>
    <w:rsid w:val="25FB7A56"/>
    <w:rsid w:val="28E60D8A"/>
    <w:rsid w:val="28FC6501"/>
    <w:rsid w:val="294362A1"/>
    <w:rsid w:val="2A2F2F36"/>
    <w:rsid w:val="2BAF16BA"/>
    <w:rsid w:val="2E5C36D2"/>
    <w:rsid w:val="30F57DBC"/>
    <w:rsid w:val="31151246"/>
    <w:rsid w:val="319A041A"/>
    <w:rsid w:val="336B3939"/>
    <w:rsid w:val="37604F1C"/>
    <w:rsid w:val="387F4F47"/>
    <w:rsid w:val="3AA840F1"/>
    <w:rsid w:val="3AE461DA"/>
    <w:rsid w:val="3AF702CA"/>
    <w:rsid w:val="3BB738FF"/>
    <w:rsid w:val="3C7D0D4A"/>
    <w:rsid w:val="3D9F1B06"/>
    <w:rsid w:val="3E894239"/>
    <w:rsid w:val="3FD92059"/>
    <w:rsid w:val="42BB4C77"/>
    <w:rsid w:val="447D6B3F"/>
    <w:rsid w:val="48382AE4"/>
    <w:rsid w:val="49D75610"/>
    <w:rsid w:val="4B915409"/>
    <w:rsid w:val="4C0B629A"/>
    <w:rsid w:val="4D9A5225"/>
    <w:rsid w:val="4FA81D46"/>
    <w:rsid w:val="510C617E"/>
    <w:rsid w:val="531212D7"/>
    <w:rsid w:val="53EB5322"/>
    <w:rsid w:val="54D15CF5"/>
    <w:rsid w:val="598F0A5E"/>
    <w:rsid w:val="5E5674C3"/>
    <w:rsid w:val="5F916764"/>
    <w:rsid w:val="5FF4345C"/>
    <w:rsid w:val="62360470"/>
    <w:rsid w:val="62D012AF"/>
    <w:rsid w:val="67A50E67"/>
    <w:rsid w:val="6EB2165A"/>
    <w:rsid w:val="6F5837CB"/>
    <w:rsid w:val="6FE513D5"/>
    <w:rsid w:val="73424E8E"/>
    <w:rsid w:val="73F90069"/>
    <w:rsid w:val="74CB21EE"/>
    <w:rsid w:val="7A830130"/>
    <w:rsid w:val="7A9E3BF8"/>
    <w:rsid w:val="7B095F0A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2493</Words>
  <Characters>3305</Characters>
  <Lines>1</Lines>
  <Paragraphs>1</Paragraphs>
  <TotalTime>21</TotalTime>
  <ScaleCrop>false</ScaleCrop>
  <LinksUpToDate>false</LinksUpToDate>
  <CharactersWithSpaces>3558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2026-08-05T09:44:03Z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