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73A2" w:rsidRPr="00BD73A2" w:rsidRDefault="00BD73A2" w:rsidP="00BD73A2">
      <w:pPr>
        <w:rPr>
          <w:b/>
          <w:bCs/>
        </w:rPr>
      </w:pPr>
      <w:r w:rsidRPr="00BD73A2">
        <w:rPr>
          <w:b/>
          <w:bCs/>
        </w:rPr>
        <w:t>1. 项目愿景 (Project Vision)</w:t>
      </w:r>
    </w:p>
    <w:p w:rsidR="00BD73A2" w:rsidRPr="00BD73A2" w:rsidRDefault="00BD73A2" w:rsidP="00BD73A2">
      <w:r w:rsidRPr="00BD73A2">
        <w:t>针对减脂期人群（如：正在进行力量训练、有氧并严格控制热量摄入的开发者），打造一个去中心化、轻量级、且具备 AI 扩展能力的私有化全栈追踪系统。</w:t>
      </w:r>
    </w:p>
    <w:p w:rsidR="00BD73A2" w:rsidRPr="00BD73A2" w:rsidRDefault="00BD73A2" w:rsidP="00BD73A2">
      <w:pPr>
        <w:rPr>
          <w:b/>
          <w:bCs/>
        </w:rPr>
      </w:pPr>
      <w:r w:rsidRPr="00BD73A2">
        <w:rPr>
          <w:b/>
          <w:bCs/>
        </w:rPr>
        <w:t>2. 技术栈 (Tech Stack)</w:t>
      </w:r>
    </w:p>
    <w:p w:rsidR="00BD73A2" w:rsidRPr="00BD73A2" w:rsidRDefault="00BD73A2" w:rsidP="00BD73A2">
      <w:r w:rsidRPr="00BD73A2">
        <w:t>这是一个标准且工业级的“前后端分离”架构：</w:t>
      </w:r>
    </w:p>
    <w:p w:rsidR="00BD73A2" w:rsidRPr="00BD73A2" w:rsidRDefault="00BD73A2" w:rsidP="00BD73A2">
      <w:pPr>
        <w:numPr>
          <w:ilvl w:val="0"/>
          <w:numId w:val="1"/>
        </w:numPr>
      </w:pPr>
      <w:r w:rsidRPr="00BD73A2">
        <w:rPr>
          <w:b/>
          <w:bCs/>
        </w:rPr>
        <w:t>后端 (Backend)</w:t>
      </w:r>
      <w:r w:rsidRPr="00BD73A2">
        <w:t xml:space="preserve">: </w:t>
      </w:r>
      <w:r w:rsidRPr="00BD73A2">
        <w:rPr>
          <w:b/>
          <w:bCs/>
        </w:rPr>
        <w:t>Python + FastAPI</w:t>
      </w:r>
      <w:r w:rsidRPr="00BD73A2">
        <w:t xml:space="preserve"> (利用其高性能异步特性和类型检查)</w:t>
      </w:r>
    </w:p>
    <w:p w:rsidR="00BD73A2" w:rsidRPr="00BD73A2" w:rsidRDefault="00BD73A2" w:rsidP="00BD73A2">
      <w:pPr>
        <w:numPr>
          <w:ilvl w:val="0"/>
          <w:numId w:val="1"/>
        </w:numPr>
      </w:pPr>
      <w:r w:rsidRPr="00BD73A2">
        <w:rPr>
          <w:b/>
          <w:bCs/>
        </w:rPr>
        <w:t>数据库 (Database)</w:t>
      </w:r>
      <w:r w:rsidRPr="00BD73A2">
        <w:t xml:space="preserve">: </w:t>
      </w:r>
      <w:r w:rsidRPr="00BD73A2">
        <w:rPr>
          <w:b/>
          <w:bCs/>
        </w:rPr>
        <w:t>SQLite</w:t>
      </w:r>
      <w:r w:rsidRPr="00BD73A2">
        <w:t xml:space="preserve"> (初期本地持久化，易于移植) + </w:t>
      </w:r>
      <w:r w:rsidRPr="00BD73A2">
        <w:rPr>
          <w:b/>
          <w:bCs/>
        </w:rPr>
        <w:t>SQLAlchemy</w:t>
      </w:r>
      <w:r w:rsidRPr="00BD73A2">
        <w:t xml:space="preserve"> (ORM)</w:t>
      </w:r>
    </w:p>
    <w:p w:rsidR="00BD73A2" w:rsidRPr="00BD73A2" w:rsidRDefault="00BD73A2" w:rsidP="00BD73A2">
      <w:pPr>
        <w:numPr>
          <w:ilvl w:val="0"/>
          <w:numId w:val="1"/>
        </w:numPr>
      </w:pPr>
      <w:r w:rsidRPr="00BD73A2">
        <w:rPr>
          <w:b/>
          <w:bCs/>
        </w:rPr>
        <w:t>数据验证 (Validation)</w:t>
      </w:r>
      <w:r w:rsidRPr="00BD73A2">
        <w:t xml:space="preserve">: </w:t>
      </w:r>
      <w:r w:rsidRPr="00BD73A2">
        <w:rPr>
          <w:b/>
          <w:bCs/>
        </w:rPr>
        <w:t>Pydantic</w:t>
      </w:r>
      <w:r w:rsidRPr="00BD73A2">
        <w:t xml:space="preserve"> (确保输入数据的强类型一致性)</w:t>
      </w:r>
    </w:p>
    <w:p w:rsidR="00BD73A2" w:rsidRPr="00BD73A2" w:rsidRDefault="00BD73A2" w:rsidP="00BD73A2">
      <w:pPr>
        <w:numPr>
          <w:ilvl w:val="0"/>
          <w:numId w:val="1"/>
        </w:numPr>
      </w:pPr>
      <w:r w:rsidRPr="00BD73A2">
        <w:rPr>
          <w:b/>
          <w:bCs/>
        </w:rPr>
        <w:t>前端 (Frontend)</w:t>
      </w:r>
      <w:r w:rsidRPr="00BD73A2">
        <w:t xml:space="preserve">: </w:t>
      </w:r>
      <w:r w:rsidRPr="00BD73A2">
        <w:rPr>
          <w:b/>
          <w:bCs/>
        </w:rPr>
        <w:t>React + Tailwind CSS</w:t>
      </w:r>
      <w:r w:rsidRPr="00BD73A2">
        <w:t xml:space="preserve"> (计划采用，保证 UI 简洁现代)</w:t>
      </w:r>
    </w:p>
    <w:p w:rsidR="00BD73A2" w:rsidRPr="00BD73A2" w:rsidRDefault="00BD73A2" w:rsidP="00BD73A2">
      <w:pPr>
        <w:numPr>
          <w:ilvl w:val="0"/>
          <w:numId w:val="1"/>
        </w:numPr>
      </w:pPr>
      <w:r w:rsidRPr="00BD73A2">
        <w:rPr>
          <w:b/>
          <w:bCs/>
        </w:rPr>
        <w:t>基础设施 (DevOps)</w:t>
      </w:r>
      <w:r w:rsidRPr="00BD73A2">
        <w:t xml:space="preserve">: </w:t>
      </w:r>
      <w:r w:rsidRPr="00BD73A2">
        <w:rPr>
          <w:b/>
          <w:bCs/>
        </w:rPr>
        <w:t>Docker</w:t>
      </w:r>
      <w:r w:rsidRPr="00BD73A2">
        <w:t xml:space="preserve"> (容器化打包) + </w:t>
      </w:r>
      <w:r w:rsidRPr="00BD73A2">
        <w:rPr>
          <w:b/>
          <w:bCs/>
        </w:rPr>
        <w:t>Git</w:t>
      </w:r>
      <w:r w:rsidRPr="00BD73A2">
        <w:t xml:space="preserve"> (版本控制) + </w:t>
      </w:r>
      <w:r w:rsidRPr="00BD73A2">
        <w:rPr>
          <w:b/>
          <w:bCs/>
        </w:rPr>
        <w:t>AWS EC2</w:t>
      </w:r>
      <w:r w:rsidRPr="00BD73A2">
        <w:t xml:space="preserve"> (云端部署)</w:t>
      </w:r>
    </w:p>
    <w:p w:rsidR="00BD73A2" w:rsidRPr="00BD73A2" w:rsidRDefault="00BD73A2" w:rsidP="00BD73A2">
      <w:pPr>
        <w:numPr>
          <w:ilvl w:val="0"/>
          <w:numId w:val="1"/>
        </w:numPr>
      </w:pPr>
      <w:r w:rsidRPr="00BD73A2">
        <w:rPr>
          <w:b/>
          <w:bCs/>
        </w:rPr>
        <w:t>未来扩展 (AI)</w:t>
      </w:r>
      <w:r w:rsidRPr="00BD73A2">
        <w:t xml:space="preserve">: </w:t>
      </w:r>
      <w:r w:rsidRPr="00BD73A2">
        <w:rPr>
          <w:b/>
          <w:bCs/>
        </w:rPr>
        <w:t>PyTorch</w:t>
      </w:r>
      <w:r w:rsidRPr="00BD73A2">
        <w:t xml:space="preserve"> (用于饮食照片识别或体重趋势预测)</w:t>
      </w:r>
    </w:p>
    <w:p w:rsidR="00BD73A2" w:rsidRPr="00BD73A2" w:rsidRDefault="00BD73A2" w:rsidP="00BD73A2">
      <w:pPr>
        <w:rPr>
          <w:b/>
          <w:bCs/>
        </w:rPr>
      </w:pPr>
      <w:r w:rsidRPr="00BD73A2">
        <w:rPr>
          <w:b/>
          <w:bCs/>
        </w:rPr>
        <w:t>3. 系统架构 (System Architecture)</w:t>
      </w:r>
    </w:p>
    <w:p w:rsidR="00BD73A2" w:rsidRPr="00BD73A2" w:rsidRDefault="00BD73A2" w:rsidP="00BD73A2">
      <w:pPr>
        <w:numPr>
          <w:ilvl w:val="0"/>
          <w:numId w:val="2"/>
        </w:numPr>
      </w:pPr>
      <w:r w:rsidRPr="00BD73A2">
        <w:rPr>
          <w:b/>
          <w:bCs/>
        </w:rPr>
        <w:t>Model (模型层)</w:t>
      </w:r>
      <w:r w:rsidRPr="00BD73A2">
        <w:t>: 定义 DailyLog (日期、体重、摄入/消耗热量、蛋白质) 和 Workout (动作名、组数、重量) 的数据库映射。</w:t>
      </w:r>
    </w:p>
    <w:p w:rsidR="00BD73A2" w:rsidRPr="00BD73A2" w:rsidRDefault="00BD73A2" w:rsidP="00BD73A2">
      <w:pPr>
        <w:numPr>
          <w:ilvl w:val="0"/>
          <w:numId w:val="2"/>
        </w:numPr>
      </w:pPr>
      <w:r w:rsidRPr="00BD73A2">
        <w:rPr>
          <w:b/>
          <w:bCs/>
        </w:rPr>
        <w:t>Schema (协议层)</w:t>
      </w:r>
      <w:r w:rsidRPr="00BD73A2">
        <w:t>: 使用 Pydantic 定义 API 的输入输出格式，作为前后端对接的“合同”。</w:t>
      </w:r>
    </w:p>
    <w:p w:rsidR="00BD73A2" w:rsidRPr="00BD73A2" w:rsidRDefault="00BD73A2" w:rsidP="00BD73A2">
      <w:pPr>
        <w:numPr>
          <w:ilvl w:val="0"/>
          <w:numId w:val="2"/>
        </w:numPr>
      </w:pPr>
      <w:r w:rsidRPr="00BD73A2">
        <w:rPr>
          <w:b/>
          <w:bCs/>
        </w:rPr>
        <w:t>CRUD (业务逻辑层)</w:t>
      </w:r>
      <w:r w:rsidRPr="00BD73A2">
        <w:t>: 实现每日数据的增删改查，以及热量缺口 (Deficit) 的自动计算。</w:t>
      </w:r>
    </w:p>
    <w:p w:rsidR="00BD73A2" w:rsidRPr="00BD73A2" w:rsidRDefault="00BD73A2" w:rsidP="00BD73A2">
      <w:pPr>
        <w:rPr>
          <w:b/>
          <w:bCs/>
        </w:rPr>
      </w:pPr>
      <w:r w:rsidRPr="00BD73A2">
        <w:rPr>
          <w:b/>
          <w:bCs/>
        </w:rPr>
        <w:t>4. API 设计预览 (API Design)</w:t>
      </w:r>
    </w:p>
    <w:p w:rsidR="00BD73A2" w:rsidRPr="00BD73A2" w:rsidRDefault="00BD73A2" w:rsidP="00BD73A2">
      <w:pPr>
        <w:rPr>
          <w:b/>
          <w:bCs/>
        </w:rPr>
      </w:pPr>
      <w:r w:rsidRPr="00BD73A2">
        <w:rPr>
          <w:b/>
          <w:bCs/>
        </w:rPr>
        <w:t>5. 项目核心难点 (Key Challenges)</w:t>
      </w:r>
    </w:p>
    <w:p w:rsidR="00BD73A2" w:rsidRPr="00BD73A2" w:rsidRDefault="00BD73A2" w:rsidP="00BD73A2">
      <w:pPr>
        <w:numPr>
          <w:ilvl w:val="0"/>
          <w:numId w:val="3"/>
        </w:numPr>
      </w:pPr>
      <w:r w:rsidRPr="00BD73A2">
        <w:rPr>
          <w:b/>
          <w:bCs/>
        </w:rPr>
        <w:t>异步数据流处理</w:t>
      </w:r>
      <w:r w:rsidRPr="00BD73A2">
        <w:t>: 掌握 FastAPI 的 async/await 机制，解决高并发下的 I/O 阻塞问题。</w:t>
      </w:r>
    </w:p>
    <w:p w:rsidR="00BD73A2" w:rsidRPr="00BD73A2" w:rsidRDefault="00BD73A2" w:rsidP="00BD73A2">
      <w:pPr>
        <w:numPr>
          <w:ilvl w:val="0"/>
          <w:numId w:val="3"/>
        </w:numPr>
      </w:pPr>
      <w:r w:rsidRPr="00BD73A2">
        <w:rPr>
          <w:b/>
          <w:bCs/>
        </w:rPr>
        <w:t>复杂数据关联与一致性</w:t>
      </w:r>
      <w:r w:rsidRPr="00BD73A2">
        <w:t>: 在 SQLite 中维护 DailyLog 与 Workout 的外键约束，确保数据在删除或更新时不发生逻辑冲突。</w:t>
      </w:r>
    </w:p>
    <w:p w:rsidR="00BD73A2" w:rsidRPr="00BD73A2" w:rsidRDefault="00BD73A2" w:rsidP="00BD73A2">
      <w:pPr>
        <w:numPr>
          <w:ilvl w:val="0"/>
          <w:numId w:val="3"/>
        </w:numPr>
      </w:pPr>
      <w:r w:rsidRPr="00BD73A2">
        <w:rPr>
          <w:b/>
          <w:bCs/>
        </w:rPr>
        <w:t>容器化环境一致性</w:t>
      </w:r>
      <w:r w:rsidRPr="00BD73A2">
        <w:t>: 编写高性能的 Dockerfile，将 Python 运行时环境与 SQLite 数据库持久化路径完美隔离，确保 AWS 一键部署。</w:t>
      </w:r>
    </w:p>
    <w:p w:rsidR="00BD73A2" w:rsidRPr="00BD73A2" w:rsidRDefault="00BD73A2" w:rsidP="00BD73A2">
      <w:pPr>
        <w:numPr>
          <w:ilvl w:val="0"/>
          <w:numId w:val="3"/>
        </w:numPr>
      </w:pPr>
      <w:r w:rsidRPr="00BD73A2">
        <w:rPr>
          <w:b/>
          <w:bCs/>
        </w:rPr>
        <w:t>前端跨域 (CORS) 与状态管理</w:t>
      </w:r>
      <w:r w:rsidRPr="00BD73A2">
        <w:t>: 解决浏览器同源策略限制，并实现前端对后端数据的实时缓存与渲染。</w:t>
      </w:r>
    </w:p>
    <w:p w:rsidR="00BD73A2" w:rsidRPr="00BD73A2" w:rsidRDefault="00BD73A2" w:rsidP="00BD73A2">
      <w:pPr>
        <w:rPr>
          <w:b/>
          <w:bCs/>
        </w:rPr>
      </w:pPr>
      <w:r w:rsidRPr="00BD73A2">
        <w:rPr>
          <w:b/>
          <w:bCs/>
        </w:rPr>
        <w:lastRenderedPageBreak/>
        <w:t>6. 简历加分点 (Highlight for Interview)</w:t>
      </w:r>
    </w:p>
    <w:p w:rsidR="00BD73A2" w:rsidRPr="00BD73A2" w:rsidRDefault="00BD73A2" w:rsidP="00BD73A2">
      <w:pPr>
        <w:numPr>
          <w:ilvl w:val="0"/>
          <w:numId w:val="4"/>
        </w:numPr>
      </w:pPr>
      <w:r w:rsidRPr="00BD73A2">
        <w:rPr>
          <w:b/>
          <w:bCs/>
        </w:rPr>
        <w:t>工程化能力</w:t>
      </w:r>
      <w:r w:rsidRPr="00BD73A2">
        <w:t>: 完整的 Git Workflow 和 Docker 部署流程。</w:t>
      </w:r>
    </w:p>
    <w:p w:rsidR="00BD73A2" w:rsidRPr="00BD73A2" w:rsidRDefault="00BD73A2" w:rsidP="00BD73A2">
      <w:pPr>
        <w:numPr>
          <w:ilvl w:val="0"/>
          <w:numId w:val="4"/>
        </w:numPr>
      </w:pPr>
      <w:r w:rsidRPr="00BD73A2">
        <w:rPr>
          <w:b/>
          <w:bCs/>
        </w:rPr>
        <w:t>代码健壮性</w:t>
      </w:r>
      <w:r w:rsidRPr="00BD73A2">
        <w:t>: 极致的异常处理和数据验证（Pydantic）。</w:t>
      </w:r>
    </w:p>
    <w:p w:rsidR="00BD73A2" w:rsidRPr="00BD73A2" w:rsidRDefault="00BD73A2" w:rsidP="00BD73A2">
      <w:pPr>
        <w:numPr>
          <w:ilvl w:val="0"/>
          <w:numId w:val="4"/>
        </w:numPr>
      </w:pPr>
      <w:r w:rsidRPr="00BD73A2">
        <w:rPr>
          <w:b/>
          <w:bCs/>
        </w:rPr>
        <w:t>AI 潜力</w:t>
      </w:r>
      <w:r w:rsidRPr="00BD73A2">
        <w:t>: 预留了 PyTorch 模型推理接口，体现了从传统全栈向 AI 工程转型的思路。</w:t>
      </w:r>
    </w:p>
    <w:p w:rsidR="00BD73A2" w:rsidRPr="00BD73A2" w:rsidRDefault="00BD73A2"/>
    <w:sectPr w:rsidR="00BD73A2" w:rsidRPr="00BD7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5E30"/>
    <w:multiLevelType w:val="multilevel"/>
    <w:tmpl w:val="3366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463AD"/>
    <w:multiLevelType w:val="multilevel"/>
    <w:tmpl w:val="496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107ED"/>
    <w:multiLevelType w:val="multilevel"/>
    <w:tmpl w:val="71F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0496C"/>
    <w:multiLevelType w:val="multilevel"/>
    <w:tmpl w:val="E3E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331462">
    <w:abstractNumId w:val="2"/>
  </w:num>
  <w:num w:numId="2" w16cid:durableId="1941327290">
    <w:abstractNumId w:val="3"/>
  </w:num>
  <w:num w:numId="3" w16cid:durableId="91359484">
    <w:abstractNumId w:val="0"/>
  </w:num>
  <w:num w:numId="4" w16cid:durableId="200785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A2"/>
    <w:rsid w:val="0073732C"/>
    <w:rsid w:val="00BD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B8C0"/>
  <w15:chartTrackingRefBased/>
  <w15:docId w15:val="{D789FF2D-8BC5-734E-872C-09C17818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73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3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3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3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3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3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3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3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3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3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3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73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3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3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3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3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3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3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3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3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3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3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7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2026-03-06T07:03:00Z</dcterms:created>
  <dcterms:modified xsi:type="dcterms:W3CDTF">2026-03-06T07:05:00Z</dcterms:modified>
</cp:coreProperties>
</file>