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Model Metrics — Test Set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Summary metrics for baseline and tuned models used in the Credit Risk project. Primary selection metric: PR-AUC (Average Precision) due to class imbalance. Confusion-matrix counts are included for reproducibility.</w:t>
      </w:r>
    </w:p>
    <w:tbl>
      <w:tblPr>
        <w:tblStyle w:val="Table1"/>
        <w:tblpPr w:leftFromText="180" w:rightFromText="180" w:topFromText="180" w:bottomFromText="180" w:vertAnchor="text" w:horzAnchor="text" w:tblpX="-1245" w:tblpY="0"/>
        <w:tblW w:w="10875.0" w:type="dxa"/>
        <w:jc w:val="left"/>
        <w:tblInd w:w="-1473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222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1245"/>
        <w:tblGridChange w:id="0">
          <w:tblGrid>
            <w:gridCol w:w="2220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  <w:gridCol w:w="1245"/>
          </w:tblGrid>
        </w:tblGridChange>
      </w:tblGrid>
      <w:tr>
        <w:trPr>
          <w:cantSplit w:val="0"/>
          <w:trHeight w:val="1439.599609375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Threshold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ROC-AUC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PR-AUC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Pos Precision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Pos Recall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Pos F1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Neg Precision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Neg Recall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Neg F1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TN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FP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FN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LogisticRegression (baseline)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0.822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0.612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0.728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0.431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0.766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0.552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0.916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0.717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0.805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3633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1431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332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1086</w:t>
            </w:r>
          </w:p>
        </w:tc>
      </w:tr>
      <w:tr>
        <w:trPr>
          <w:cantSplit w:val="0"/>
          <w:trHeight w:val="114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RandomForest (baseline, class_weight='balanced')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0.935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0.886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0.933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0.969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0.717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0.824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0.926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0.993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0.959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5028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398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1020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GradientBoosting (baseline, class_weight='balanced')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0.927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0.87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0.887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0.717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0.795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0.754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0.941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0.912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0.926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4620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444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291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1127</w:t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GradientBoosting (tuned winner)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0.709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0.945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0.902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0.936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0.986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0.715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0.829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0.926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0.997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5050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1014</w:t>
            </w:r>
          </w:p>
        </w:tc>
      </w:tr>
    </w:tbl>
    <w:p w:rsidR="00000000" w:rsidDel="00000000" w:rsidP="00000000" w:rsidRDefault="00000000" w:rsidRPr="00000000" w14:paraId="0000005D">
      <w:pPr>
        <w:pStyle w:val="Heading1"/>
        <w:rPr/>
      </w:pPr>
      <w:r w:rsidDel="00000000" w:rsidR="00000000" w:rsidRPr="00000000">
        <w:rPr>
          <w:rtl w:val="0"/>
        </w:rPr>
        <w:t xml:space="preserve">Charts: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184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1930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603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4852988" cy="252759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2527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