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51c75"/>
          <w:sz w:val="28"/>
          <w:szCs w:val="28"/>
        </w:rPr>
      </w:pPr>
      <w:r w:rsidDel="00000000" w:rsidR="00000000" w:rsidRPr="00000000">
        <w:rPr>
          <w:b w:val="1"/>
          <w:color w:val="351c75"/>
          <w:sz w:val="28"/>
          <w:szCs w:val="28"/>
          <w:rtl w:val="0"/>
        </w:rPr>
        <w:t xml:space="preserve">Relax Inc Take Home challenge Overall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Adoption Analysis and Prediction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0"/>
        </w:numPr>
        <w:spacing w:after="0" w:afterAutospacing="0"/>
        <w:ind w:left="720" w:hanging="360"/>
        <w:rPr>
          <w:u w:val="none"/>
        </w:rPr>
      </w:pPr>
      <w:r w:rsidDel="00000000" w:rsidR="00000000" w:rsidRPr="00000000">
        <w:rPr>
          <w:b w:val="1"/>
          <w:rtl w:val="0"/>
        </w:rPr>
        <w:t xml:space="preserve">Dataset </w:t>
      </w:r>
      <w:r w:rsidDel="00000000" w:rsidR="00000000" w:rsidRPr="00000000">
        <w:rPr>
          <w:rtl w:val="0"/>
        </w:rPr>
        <w:t xml:space="preserve">Overview: </w:t>
      </w:r>
      <w:r w:rsidDel="00000000" w:rsidR="00000000" w:rsidRPr="00000000">
        <w:rPr>
          <w:sz w:val="21"/>
          <w:szCs w:val="21"/>
          <w:rtl w:val="0"/>
        </w:rPr>
        <w:t xml:space="preserve">We worked with two datasets:</w:t>
      </w:r>
    </w:p>
    <w:p w:rsidR="00000000" w:rsidDel="00000000" w:rsidP="00000000" w:rsidRDefault="00000000" w:rsidRPr="00000000" w14:paraId="00000006">
      <w:pPr>
        <w:numPr>
          <w:ilvl w:val="0"/>
          <w:numId w:val="7"/>
        </w:numPr>
        <w:shd w:fill="ffffff" w:val="clear"/>
        <w:spacing w:after="0" w:afterAutospacing="0" w:before="0" w:beforeAutospacing="0" w:lineRule="auto"/>
        <w:ind w:left="720" w:hanging="360"/>
      </w:pPr>
      <w:r w:rsidDel="00000000" w:rsidR="00000000" w:rsidRPr="00000000">
        <w:rPr>
          <w:b w:val="1"/>
          <w:sz w:val="21"/>
          <w:szCs w:val="21"/>
          <w:rtl w:val="0"/>
        </w:rPr>
        <w:t xml:space="preserve">users.csv</w:t>
      </w:r>
      <w:r w:rsidDel="00000000" w:rsidR="00000000" w:rsidRPr="00000000">
        <w:rPr>
          <w:sz w:val="21"/>
          <w:szCs w:val="21"/>
          <w:rtl w:val="0"/>
        </w:rPr>
        <w:t xml:space="preserve">: contains user-level attributes (signup date, signup source, organization ID, invited flag, mailing list opt-in, etc.).</w:t>
      </w:r>
    </w:p>
    <w:p w:rsidR="00000000" w:rsidDel="00000000" w:rsidP="00000000" w:rsidRDefault="00000000" w:rsidRPr="00000000" w14:paraId="00000007">
      <w:pPr>
        <w:numPr>
          <w:ilvl w:val="0"/>
          <w:numId w:val="7"/>
        </w:numPr>
        <w:shd w:fill="ffffff" w:val="clear"/>
        <w:spacing w:after="220" w:before="0" w:beforeAutospacing="0" w:lineRule="auto"/>
        <w:ind w:left="720" w:hanging="360"/>
      </w:pPr>
      <w:r w:rsidDel="00000000" w:rsidR="00000000" w:rsidRPr="00000000">
        <w:rPr>
          <w:b w:val="1"/>
          <w:sz w:val="21"/>
          <w:szCs w:val="21"/>
          <w:rtl w:val="0"/>
        </w:rPr>
        <w:t xml:space="preserve">engagement.csv</w:t>
      </w:r>
      <w:r w:rsidDel="00000000" w:rsidR="00000000" w:rsidRPr="00000000">
        <w:rPr>
          <w:sz w:val="21"/>
          <w:szCs w:val="21"/>
          <w:rtl w:val="0"/>
        </w:rPr>
        <w:t xml:space="preserve">: contains user activity logs (logins, timestamps).</w:t>
      </w:r>
    </w:p>
    <w:p w:rsidR="00000000" w:rsidDel="00000000" w:rsidP="00000000" w:rsidRDefault="00000000" w:rsidRPr="00000000" w14:paraId="00000008">
      <w:pPr>
        <w:shd w:fill="ffffff" w:val="clear"/>
        <w:spacing w:after="220" w:lineRule="auto"/>
        <w:rPr>
          <w:sz w:val="20"/>
          <w:szCs w:val="20"/>
        </w:rPr>
      </w:pPr>
      <w:r w:rsidDel="00000000" w:rsidR="00000000" w:rsidRPr="00000000">
        <w:rPr>
          <w:sz w:val="20"/>
          <w:szCs w:val="20"/>
          <w:rtl w:val="0"/>
        </w:rPr>
        <w:t xml:space="preserve">The target variable </w:t>
      </w:r>
      <w:r w:rsidDel="00000000" w:rsidR="00000000" w:rsidRPr="00000000">
        <w:rPr>
          <w:b w:val="1"/>
          <w:sz w:val="20"/>
          <w:szCs w:val="20"/>
          <w:shd w:fill="eeeeee" w:val="clear"/>
          <w:rtl w:val="0"/>
        </w:rPr>
        <w:t xml:space="preserve">adopted_user</w:t>
      </w:r>
      <w:r w:rsidDel="00000000" w:rsidR="00000000" w:rsidRPr="00000000">
        <w:rPr>
          <w:sz w:val="20"/>
          <w:szCs w:val="20"/>
          <w:rtl w:val="0"/>
        </w:rPr>
        <w:t xml:space="preserve"> was created by labeling users as "adopted" if they logged in on 3 separate days within any 7-day window. Out of 12,000 users, 1,656 were adopted (~13.8%), showing strong class imbalance.</w:t>
      </w:r>
    </w:p>
    <w:p w:rsidR="00000000" w:rsidDel="00000000" w:rsidP="00000000" w:rsidRDefault="00000000" w:rsidRPr="00000000" w14:paraId="00000009">
      <w:pPr>
        <w:numPr>
          <w:ilvl w:val="0"/>
          <w:numId w:val="10"/>
        </w:numPr>
        <w:ind w:left="720" w:hanging="360"/>
        <w:rPr>
          <w:b w:val="1"/>
        </w:rPr>
      </w:pPr>
      <w:r w:rsidDel="00000000" w:rsidR="00000000" w:rsidRPr="00000000">
        <w:rPr>
          <w:b w:val="1"/>
          <w:rtl w:val="0"/>
        </w:rPr>
        <w:t xml:space="preserve">Exploratory Data Analysis(EDA):</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2218897" cy="168219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8897" cy="168219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The distribution shows a significant class imbalance: around 86% of users are non-adopted, while only about 14% are adopted. This imbalance makes adoption prediction more challenging.</w:t>
      </w:r>
    </w:p>
    <w:p w:rsidR="00000000" w:rsidDel="00000000" w:rsidP="00000000" w:rsidRDefault="00000000" w:rsidRPr="00000000" w14:paraId="0000000C">
      <w:pPr>
        <w:spacing w:after="240" w:before="240" w:lineRule="auto"/>
        <w:jc w:val="center"/>
        <w:rPr/>
      </w:pPr>
      <w:r w:rsidDel="00000000" w:rsidR="00000000" w:rsidRPr="00000000">
        <w:rPr/>
        <w:drawing>
          <wp:inline distB="114300" distT="114300" distL="114300" distR="114300">
            <wp:extent cx="3657600" cy="1611556"/>
            <wp:effectExtent b="0" l="0" r="0" t="0"/>
            <wp:docPr id="1" name="image2.png"/>
            <a:graphic>
              <a:graphicData uri="http://schemas.openxmlformats.org/drawingml/2006/picture">
                <pic:pic>
                  <pic:nvPicPr>
                    <pic:cNvPr id="0" name="image2.png"/>
                    <pic:cNvPicPr preferRelativeResize="0"/>
                  </pic:nvPicPr>
                  <pic:blipFill>
                    <a:blip r:embed="rId7"/>
                    <a:srcRect b="2545" l="0" r="2838" t="0"/>
                    <a:stretch>
                      <a:fillRect/>
                    </a:stretch>
                  </pic:blipFill>
                  <pic:spPr>
                    <a:xfrm>
                      <a:off x="0" y="0"/>
                      <a:ext cx="3657600" cy="161155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Adoption rates are only slightly higher for users who opted into the mailing list or marketing drip (~14.3% vs ~13.7%). The effect is minimal, suggesting that marketing participation does not strongly influence adoption.</w:t>
      </w:r>
    </w:p>
    <w:p w:rsidR="00000000" w:rsidDel="00000000" w:rsidP="00000000" w:rsidRDefault="00000000" w:rsidRPr="00000000" w14:paraId="0000000E">
      <w:pPr>
        <w:spacing w:after="240" w:before="240" w:lineRule="auto"/>
        <w:jc w:val="center"/>
        <w:rPr/>
      </w:pPr>
      <w:r w:rsidDel="00000000" w:rsidR="00000000" w:rsidRPr="00000000">
        <w:rPr/>
        <w:drawing>
          <wp:inline distB="114300" distT="114300" distL="114300" distR="114300">
            <wp:extent cx="3067050" cy="1406053"/>
            <wp:effectExtent b="0" l="0" r="0" t="0"/>
            <wp:docPr id="4" name="image4.png"/>
            <a:graphic>
              <a:graphicData uri="http://schemas.openxmlformats.org/drawingml/2006/picture">
                <pic:pic>
                  <pic:nvPicPr>
                    <pic:cNvPr id="0" name="image4.png"/>
                    <pic:cNvPicPr preferRelativeResize="0"/>
                  </pic:nvPicPr>
                  <pic:blipFill>
                    <a:blip r:embed="rId8"/>
                    <a:srcRect b="9131" l="653" r="4494" t="-2102"/>
                    <a:stretch>
                      <a:fillRect/>
                    </a:stretch>
                  </pic:blipFill>
                  <pic:spPr>
                    <a:xfrm>
                      <a:off x="0" y="0"/>
                      <a:ext cx="3067050" cy="140605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Adoption rates remained steady between 2012–2013 (around 15–19%) but declined sharply in 2014, dropping below 10% by April–May. This suggests that later cohorts were less engaged despite increasing signups.</w:t>
      </w:r>
    </w:p>
    <w:p w:rsidR="00000000" w:rsidDel="00000000" w:rsidP="00000000" w:rsidRDefault="00000000" w:rsidRPr="00000000" w14:paraId="00000010">
      <w:pPr>
        <w:numPr>
          <w:ilvl w:val="0"/>
          <w:numId w:val="10"/>
        </w:numPr>
        <w:spacing w:after="0" w:afterAutospacing="0" w:before="240" w:lineRule="auto"/>
        <w:ind w:left="720" w:hanging="360"/>
        <w:rPr>
          <w:sz w:val="20"/>
          <w:szCs w:val="20"/>
          <w:u w:val="none"/>
        </w:rPr>
      </w:pPr>
      <w:r w:rsidDel="00000000" w:rsidR="00000000" w:rsidRPr="00000000">
        <w:rPr>
          <w:b w:val="1"/>
          <w:sz w:val="20"/>
          <w:szCs w:val="20"/>
          <w:rtl w:val="0"/>
        </w:rPr>
        <w:t xml:space="preserve">Preprocessing</w:t>
      </w:r>
      <w:r w:rsidDel="00000000" w:rsidR="00000000" w:rsidRPr="00000000">
        <w:rPr>
          <w:sz w:val="20"/>
          <w:szCs w:val="20"/>
          <w:rtl w:val="0"/>
        </w:rPr>
        <w:t xml:space="preserve">: </w:t>
      </w:r>
    </w:p>
    <w:p w:rsidR="00000000" w:rsidDel="00000000" w:rsidP="00000000" w:rsidRDefault="00000000" w:rsidRPr="00000000" w14:paraId="00000011">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Removed irrelevant identifiers (</w:t>
      </w:r>
      <w:r w:rsidDel="00000000" w:rsidR="00000000" w:rsidRPr="00000000">
        <w:rPr>
          <w:rFonts w:ascii="Roboto Mono" w:cs="Roboto Mono" w:eastAsia="Roboto Mono" w:hAnsi="Roboto Mono"/>
          <w:color w:val="188038"/>
          <w:sz w:val="20"/>
          <w:szCs w:val="20"/>
          <w:rtl w:val="0"/>
        </w:rPr>
        <w:t xml:space="preserve">user_id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email</w:t>
      </w:r>
      <w:r w:rsidDel="00000000" w:rsidR="00000000" w:rsidRPr="00000000">
        <w:rPr>
          <w:sz w:val="20"/>
          <w:szCs w:val="20"/>
          <w:rtl w:val="0"/>
        </w:rPr>
        <w:t xml:space="preserve">).</w:t>
      </w:r>
    </w:p>
    <w:p w:rsidR="00000000" w:rsidDel="00000000" w:rsidP="00000000" w:rsidRDefault="00000000" w:rsidRPr="00000000" w14:paraId="00000012">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Standardized date fields:</w:t>
        <w:br w:type="textWrapping"/>
        <w:t xml:space="preserve">     Converted </w:t>
      </w:r>
      <w:r w:rsidDel="00000000" w:rsidR="00000000" w:rsidRPr="00000000">
        <w:rPr>
          <w:rFonts w:ascii="Roboto Mono" w:cs="Roboto Mono" w:eastAsia="Roboto Mono" w:hAnsi="Roboto Mono"/>
          <w:color w:val="188038"/>
          <w:sz w:val="20"/>
          <w:szCs w:val="20"/>
          <w:rtl w:val="0"/>
        </w:rPr>
        <w:t xml:space="preserve">creation_time</w:t>
      </w:r>
      <w:r w:rsidDel="00000000" w:rsidR="00000000" w:rsidRPr="00000000">
        <w:rPr>
          <w:sz w:val="20"/>
          <w:szCs w:val="20"/>
          <w:rtl w:val="0"/>
        </w:rPr>
        <w:t xml:space="preserve"> into </w:t>
      </w:r>
      <w:r w:rsidDel="00000000" w:rsidR="00000000" w:rsidRPr="00000000">
        <w:rPr>
          <w:b w:val="1"/>
          <w:sz w:val="20"/>
          <w:szCs w:val="20"/>
          <w:rtl w:val="0"/>
        </w:rPr>
        <w:t xml:space="preserve">signup month (cohort)</w:t>
      </w:r>
      <w:r w:rsidDel="00000000" w:rsidR="00000000" w:rsidRPr="00000000">
        <w:rPr>
          <w:sz w:val="20"/>
          <w:szCs w:val="20"/>
          <w:rtl w:val="0"/>
        </w:rPr>
        <w:t xml:space="preserve">.</w:t>
        <w:br w:type="textWrapping"/>
        <w:t xml:space="preserve">     Transformed </w:t>
      </w:r>
      <w:r w:rsidDel="00000000" w:rsidR="00000000" w:rsidRPr="00000000">
        <w:rPr>
          <w:rFonts w:ascii="Roboto Mono" w:cs="Roboto Mono" w:eastAsia="Roboto Mono" w:hAnsi="Roboto Mono"/>
          <w:color w:val="188038"/>
          <w:sz w:val="20"/>
          <w:szCs w:val="20"/>
          <w:rtl w:val="0"/>
        </w:rPr>
        <w:t xml:space="preserve">last_session_creation_time</w:t>
      </w:r>
      <w:r w:rsidDel="00000000" w:rsidR="00000000" w:rsidRPr="00000000">
        <w:rPr>
          <w:sz w:val="20"/>
          <w:szCs w:val="20"/>
          <w:rtl w:val="0"/>
        </w:rPr>
        <w:t xml:space="preserve"> into datetime format.</w:t>
      </w:r>
    </w:p>
    <w:p w:rsidR="00000000" w:rsidDel="00000000" w:rsidP="00000000" w:rsidRDefault="00000000" w:rsidRPr="00000000" w14:paraId="00000013">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Engineered new features:</w:t>
        <w:br w:type="textWrapping"/>
        <w:t xml:space="preserve">      </w:t>
      </w:r>
      <w:r w:rsidDel="00000000" w:rsidR="00000000" w:rsidRPr="00000000">
        <w:rPr>
          <w:b w:val="1"/>
          <w:sz w:val="20"/>
          <w:szCs w:val="20"/>
          <w:rtl w:val="0"/>
        </w:rPr>
        <w:t xml:space="preserve">Invited flag</w:t>
      </w:r>
      <w:r w:rsidDel="00000000" w:rsidR="00000000" w:rsidRPr="00000000">
        <w:rPr>
          <w:rFonts w:ascii="Arial Unicode MS" w:cs="Arial Unicode MS" w:eastAsia="Arial Unicode MS" w:hAnsi="Arial Unicode MS"/>
          <w:sz w:val="20"/>
          <w:szCs w:val="20"/>
          <w:rtl w:val="0"/>
        </w:rPr>
        <w:t xml:space="preserve"> → whether a user was invited by someone.</w:t>
        <w:br w:type="textWrapping"/>
        <w:t xml:space="preserve">      </w:t>
      </w:r>
      <w:r w:rsidDel="00000000" w:rsidR="00000000" w:rsidRPr="00000000">
        <w:rPr>
          <w:b w:val="1"/>
          <w:sz w:val="20"/>
          <w:szCs w:val="20"/>
          <w:rtl w:val="0"/>
        </w:rPr>
        <w:t xml:space="preserve">Organization size</w:t>
      </w:r>
      <w:r w:rsidDel="00000000" w:rsidR="00000000" w:rsidRPr="00000000">
        <w:rPr>
          <w:rFonts w:ascii="Arial Unicode MS" w:cs="Arial Unicode MS" w:eastAsia="Arial Unicode MS" w:hAnsi="Arial Unicode MS"/>
          <w:sz w:val="20"/>
          <w:szCs w:val="20"/>
          <w:rtl w:val="0"/>
        </w:rPr>
        <w:t xml:space="preserve"> → number of users within the same </w:t>
      </w:r>
      <w:r w:rsidDel="00000000" w:rsidR="00000000" w:rsidRPr="00000000">
        <w:rPr>
          <w:rFonts w:ascii="Roboto Mono" w:cs="Roboto Mono" w:eastAsia="Roboto Mono" w:hAnsi="Roboto Mono"/>
          <w:color w:val="188038"/>
          <w:sz w:val="20"/>
          <w:szCs w:val="20"/>
          <w:rtl w:val="0"/>
        </w:rPr>
        <w:t xml:space="preserve">org_id</w:t>
      </w:r>
      <w:r w:rsidDel="00000000" w:rsidR="00000000" w:rsidRPr="00000000">
        <w:rPr>
          <w:sz w:val="20"/>
          <w:szCs w:val="20"/>
          <w:rtl w:val="0"/>
        </w:rPr>
        <w:t xml:space="preserve">.</w:t>
      </w:r>
    </w:p>
    <w:p w:rsidR="00000000" w:rsidDel="00000000" w:rsidP="00000000" w:rsidRDefault="00000000" w:rsidRPr="00000000" w14:paraId="00000014">
      <w:pPr>
        <w:numPr>
          <w:ilvl w:val="0"/>
          <w:numId w:val="2"/>
        </w:numPr>
        <w:spacing w:after="200" w:afterAutospacing="0" w:before="0" w:lineRule="auto"/>
        <w:ind w:left="720" w:hanging="360"/>
        <w:rPr>
          <w:sz w:val="20"/>
          <w:szCs w:val="20"/>
          <w:u w:val="none"/>
        </w:rPr>
      </w:pPr>
      <w:r w:rsidDel="00000000" w:rsidR="00000000" w:rsidRPr="00000000">
        <w:rPr>
          <w:sz w:val="20"/>
          <w:szCs w:val="20"/>
          <w:rtl w:val="0"/>
        </w:rPr>
        <w:t xml:space="preserve">Cleaned binary marketing flags (</w:t>
      </w:r>
      <w:r w:rsidDel="00000000" w:rsidR="00000000" w:rsidRPr="00000000">
        <w:rPr>
          <w:rFonts w:ascii="Roboto Mono" w:cs="Roboto Mono" w:eastAsia="Roboto Mono" w:hAnsi="Roboto Mono"/>
          <w:color w:val="188038"/>
          <w:sz w:val="20"/>
          <w:szCs w:val="20"/>
          <w:rtl w:val="0"/>
        </w:rPr>
        <w:t xml:space="preserve">opted_in_to_mailing_list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enabled_for_marketing_drip</w:t>
      </w:r>
      <w:r w:rsidDel="00000000" w:rsidR="00000000" w:rsidRPr="00000000">
        <w:rPr>
          <w:sz w:val="20"/>
          <w:szCs w:val="20"/>
          <w:rtl w:val="0"/>
        </w:rPr>
        <w:t xml:space="preserve">) and converted them into integers.</w:t>
      </w:r>
    </w:p>
    <w:p w:rsidR="00000000" w:rsidDel="00000000" w:rsidP="00000000" w:rsidRDefault="00000000" w:rsidRPr="00000000" w14:paraId="00000015">
      <w:pPr>
        <w:numPr>
          <w:ilvl w:val="0"/>
          <w:numId w:val="10"/>
        </w:numPr>
        <w:spacing w:after="240" w:before="200" w:beforeAutospacing="0" w:lineRule="auto"/>
        <w:ind w:left="720" w:hanging="360"/>
        <w:rPr>
          <w:sz w:val="20"/>
          <w:szCs w:val="20"/>
          <w:u w:val="none"/>
        </w:rPr>
      </w:pPr>
      <w:r w:rsidDel="00000000" w:rsidR="00000000" w:rsidRPr="00000000">
        <w:rPr>
          <w:b w:val="1"/>
          <w:sz w:val="20"/>
          <w:szCs w:val="20"/>
          <w:rtl w:val="0"/>
        </w:rPr>
        <w:t xml:space="preserve">Modelling</w:t>
      </w:r>
      <w:r w:rsidDel="00000000" w:rsidR="00000000" w:rsidRPr="00000000">
        <w:rPr>
          <w:sz w:val="20"/>
          <w:szCs w:val="20"/>
          <w:rtl w:val="0"/>
        </w:rPr>
        <w:t xml:space="preserve">:</w:t>
      </w:r>
    </w:p>
    <w:p w:rsidR="00000000" w:rsidDel="00000000" w:rsidP="00000000" w:rsidRDefault="00000000" w:rsidRPr="00000000" w14:paraId="00000016">
      <w:pPr>
        <w:spacing w:after="240" w:before="240" w:lineRule="auto"/>
        <w:ind w:left="720" w:firstLine="0"/>
        <w:jc w:val="center"/>
        <w:rPr>
          <w:sz w:val="20"/>
          <w:szCs w:val="20"/>
        </w:rPr>
      </w:pPr>
      <w:r w:rsidDel="00000000" w:rsidR="00000000" w:rsidRPr="00000000">
        <w:rPr>
          <w:sz w:val="20"/>
          <w:szCs w:val="20"/>
        </w:rPr>
        <w:drawing>
          <wp:inline distB="114300" distT="114300" distL="114300" distR="114300">
            <wp:extent cx="3285313" cy="138246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85313" cy="13824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5"/>
        </w:numPr>
        <w:spacing w:after="0" w:afterAutospacing="0" w:before="240" w:lineRule="auto"/>
        <w:ind w:left="1440" w:hanging="360"/>
        <w:rPr>
          <w:sz w:val="20"/>
          <w:szCs w:val="20"/>
          <w:u w:val="none"/>
        </w:rPr>
      </w:pPr>
      <w:r w:rsidDel="00000000" w:rsidR="00000000" w:rsidRPr="00000000">
        <w:rPr>
          <w:b w:val="1"/>
          <w:sz w:val="20"/>
          <w:szCs w:val="20"/>
          <w:rtl w:val="0"/>
        </w:rPr>
        <w:t xml:space="preserve">Logistic Regression:</w:t>
      </w:r>
    </w:p>
    <w:p w:rsidR="00000000" w:rsidDel="00000000" w:rsidP="00000000" w:rsidRDefault="00000000" w:rsidRPr="00000000" w14:paraId="00000018">
      <w:pPr>
        <w:numPr>
          <w:ilvl w:val="1"/>
          <w:numId w:val="5"/>
        </w:numPr>
        <w:spacing w:after="0" w:afterAutospacing="0" w:before="0" w:beforeAutospacing="0" w:lineRule="auto"/>
        <w:ind w:left="2160" w:hanging="360"/>
        <w:rPr>
          <w:sz w:val="20"/>
          <w:szCs w:val="20"/>
          <w:u w:val="none"/>
        </w:rPr>
      </w:pPr>
      <w:r w:rsidDel="00000000" w:rsidR="00000000" w:rsidRPr="00000000">
        <w:rPr>
          <w:b w:val="1"/>
          <w:sz w:val="20"/>
          <w:szCs w:val="20"/>
          <w:rtl w:val="0"/>
        </w:rPr>
        <w:t xml:space="preserve"> </w:t>
      </w:r>
      <w:r w:rsidDel="00000000" w:rsidR="00000000" w:rsidRPr="00000000">
        <w:rPr>
          <w:sz w:val="20"/>
          <w:szCs w:val="20"/>
          <w:rtl w:val="0"/>
        </w:rPr>
        <w:t xml:space="preserve">ROC-AUC = </w:t>
      </w:r>
      <w:r w:rsidDel="00000000" w:rsidR="00000000" w:rsidRPr="00000000">
        <w:rPr>
          <w:b w:val="1"/>
          <w:sz w:val="20"/>
          <w:szCs w:val="20"/>
          <w:rtl w:val="0"/>
        </w:rPr>
        <w:t xml:space="preserve">0.632</w:t>
      </w:r>
      <w:r w:rsidDel="00000000" w:rsidR="00000000" w:rsidRPr="00000000">
        <w:rPr>
          <w:sz w:val="20"/>
          <w:szCs w:val="20"/>
          <w:rtl w:val="0"/>
        </w:rPr>
        <w:t xml:space="preserve"> (moderate performance).</w:t>
      </w:r>
    </w:p>
    <w:p w:rsidR="00000000" w:rsidDel="00000000" w:rsidP="00000000" w:rsidRDefault="00000000" w:rsidRPr="00000000" w14:paraId="00000019">
      <w:pPr>
        <w:numPr>
          <w:ilvl w:val="1"/>
          <w:numId w:val="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 High recall (</w:t>
      </w:r>
      <w:r w:rsidDel="00000000" w:rsidR="00000000" w:rsidRPr="00000000">
        <w:rPr>
          <w:b w:val="1"/>
          <w:sz w:val="20"/>
          <w:szCs w:val="20"/>
          <w:rtl w:val="0"/>
        </w:rPr>
        <w:t xml:space="preserve">0.713</w:t>
      </w:r>
      <w:r w:rsidDel="00000000" w:rsidR="00000000" w:rsidRPr="00000000">
        <w:rPr>
          <w:sz w:val="20"/>
          <w:szCs w:val="20"/>
          <w:rtl w:val="0"/>
        </w:rPr>
        <w:t xml:space="preserve">) but low precision (</w:t>
      </w:r>
      <w:r w:rsidDel="00000000" w:rsidR="00000000" w:rsidRPr="00000000">
        <w:rPr>
          <w:b w:val="1"/>
          <w:sz w:val="20"/>
          <w:szCs w:val="20"/>
          <w:rtl w:val="0"/>
        </w:rPr>
        <w:t xml:space="preserve">0.175</w:t>
      </w:r>
      <w:r w:rsidDel="00000000" w:rsidR="00000000" w:rsidRPr="00000000">
        <w:rPr>
          <w:sz w:val="20"/>
          <w:szCs w:val="20"/>
          <w:rtl w:val="0"/>
        </w:rPr>
        <w:t xml:space="preserve">).</w:t>
      </w:r>
    </w:p>
    <w:p w:rsidR="00000000" w:rsidDel="00000000" w:rsidP="00000000" w:rsidRDefault="00000000" w:rsidRPr="00000000" w14:paraId="0000001A">
      <w:pPr>
        <w:numPr>
          <w:ilvl w:val="1"/>
          <w:numId w:val="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 Key positive drivers: early cohorts, invitations, Google Auth.</w:t>
      </w:r>
    </w:p>
    <w:p w:rsidR="00000000" w:rsidDel="00000000" w:rsidP="00000000" w:rsidRDefault="00000000" w:rsidRPr="00000000" w14:paraId="0000001B">
      <w:pPr>
        <w:numPr>
          <w:ilvl w:val="1"/>
          <w:numId w:val="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  Negative drivers: late 2014 cohorts, ORG_INVITE, Personal Projects.</w:t>
      </w:r>
    </w:p>
    <w:p w:rsidR="00000000" w:rsidDel="00000000" w:rsidP="00000000" w:rsidRDefault="00000000" w:rsidRPr="00000000" w14:paraId="0000001C">
      <w:pPr>
        <w:numPr>
          <w:ilvl w:val="0"/>
          <w:numId w:val="5"/>
        </w:numPr>
        <w:spacing w:after="0" w:afterAutospacing="0" w:before="0" w:beforeAutospacing="0" w:lineRule="auto"/>
        <w:ind w:left="1440" w:hanging="360"/>
        <w:rPr>
          <w:sz w:val="20"/>
          <w:szCs w:val="20"/>
          <w:u w:val="none"/>
        </w:rPr>
      </w:pPr>
      <w:r w:rsidDel="00000000" w:rsidR="00000000" w:rsidRPr="00000000">
        <w:rPr>
          <w:b w:val="1"/>
          <w:sz w:val="20"/>
          <w:szCs w:val="20"/>
          <w:rtl w:val="0"/>
        </w:rPr>
        <w:t xml:space="preserve">Random Forest:</w:t>
      </w:r>
    </w:p>
    <w:p w:rsidR="00000000" w:rsidDel="00000000" w:rsidP="00000000" w:rsidRDefault="00000000" w:rsidRPr="00000000" w14:paraId="0000001D">
      <w:pPr>
        <w:numPr>
          <w:ilvl w:val="1"/>
          <w:numId w:val="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ROC-AUC = </w:t>
      </w:r>
      <w:r w:rsidDel="00000000" w:rsidR="00000000" w:rsidRPr="00000000">
        <w:rPr>
          <w:b w:val="1"/>
          <w:sz w:val="20"/>
          <w:szCs w:val="20"/>
          <w:rtl w:val="0"/>
        </w:rPr>
        <w:t xml:space="preserve">0.629</w:t>
      </w:r>
      <w:r w:rsidDel="00000000" w:rsidR="00000000" w:rsidRPr="00000000">
        <w:rPr>
          <w:sz w:val="20"/>
          <w:szCs w:val="20"/>
          <w:rtl w:val="0"/>
        </w:rPr>
        <w:t xml:space="preserve">, close to logistic regression.</w:t>
      </w:r>
    </w:p>
    <w:p w:rsidR="00000000" w:rsidDel="00000000" w:rsidP="00000000" w:rsidRDefault="00000000" w:rsidRPr="00000000" w14:paraId="0000001E">
      <w:pPr>
        <w:numPr>
          <w:ilvl w:val="1"/>
          <w:numId w:val="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Recall weaker (</w:t>
      </w:r>
      <w:r w:rsidDel="00000000" w:rsidR="00000000" w:rsidRPr="00000000">
        <w:rPr>
          <w:b w:val="1"/>
          <w:sz w:val="20"/>
          <w:szCs w:val="20"/>
          <w:rtl w:val="0"/>
        </w:rPr>
        <w:t xml:space="preserve">0.375</w:t>
      </w:r>
      <w:r w:rsidDel="00000000" w:rsidR="00000000" w:rsidRPr="00000000">
        <w:rPr>
          <w:sz w:val="20"/>
          <w:szCs w:val="20"/>
          <w:rtl w:val="0"/>
        </w:rPr>
        <w:t xml:space="preserve">) but slightly better precision (</w:t>
      </w:r>
      <w:r w:rsidDel="00000000" w:rsidR="00000000" w:rsidRPr="00000000">
        <w:rPr>
          <w:b w:val="1"/>
          <w:sz w:val="20"/>
          <w:szCs w:val="20"/>
          <w:rtl w:val="0"/>
        </w:rPr>
        <w:t xml:space="preserve">0.204</w:t>
      </w:r>
      <w:r w:rsidDel="00000000" w:rsidR="00000000" w:rsidRPr="00000000">
        <w:rPr>
          <w:sz w:val="20"/>
          <w:szCs w:val="20"/>
          <w:rtl w:val="0"/>
        </w:rPr>
        <w:t xml:space="preserve">).</w:t>
      </w:r>
    </w:p>
    <w:p w:rsidR="00000000" w:rsidDel="00000000" w:rsidP="00000000" w:rsidRDefault="00000000" w:rsidRPr="00000000" w14:paraId="0000001F">
      <w:pPr>
        <w:numPr>
          <w:ilvl w:val="1"/>
          <w:numId w:val="5"/>
        </w:numPr>
        <w:spacing w:after="240" w:before="0" w:beforeAutospacing="0" w:lineRule="auto"/>
        <w:ind w:left="2160" w:hanging="360"/>
        <w:rPr>
          <w:sz w:val="20"/>
          <w:szCs w:val="20"/>
          <w:u w:val="none"/>
        </w:rPr>
      </w:pPr>
      <w:r w:rsidDel="00000000" w:rsidR="00000000" w:rsidRPr="00000000">
        <w:rPr>
          <w:sz w:val="20"/>
          <w:szCs w:val="20"/>
          <w:rtl w:val="0"/>
        </w:rPr>
        <w:t xml:space="preserve">Less interpretable than logistic regression.</w:t>
      </w:r>
    </w:p>
    <w:p w:rsidR="00000000" w:rsidDel="00000000" w:rsidP="00000000" w:rsidRDefault="00000000" w:rsidRPr="00000000" w14:paraId="00000020">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1440" w:hanging="360"/>
        <w:rPr>
          <w:sz w:val="20"/>
          <w:szCs w:val="20"/>
          <w:u w:val="none"/>
        </w:rPr>
      </w:pPr>
      <w:r w:rsidDel="00000000" w:rsidR="00000000" w:rsidRPr="00000000">
        <w:rPr>
          <w:b w:val="1"/>
          <w:sz w:val="20"/>
          <w:szCs w:val="20"/>
          <w:rtl w:val="0"/>
        </w:rPr>
        <w:t xml:space="preserve">Threshold Tuning (Logistic):</w:t>
      </w:r>
    </w:p>
    <w:p w:rsidR="00000000" w:rsidDel="00000000" w:rsidP="00000000" w:rsidRDefault="00000000" w:rsidRPr="00000000" w14:paraId="00000022">
      <w:pPr>
        <w:numPr>
          <w:ilvl w:val="1"/>
          <w:numId w:val="1"/>
        </w:numPr>
        <w:spacing w:after="0" w:afterAutospacing="0" w:before="0" w:beforeAutospacing="0" w:lineRule="auto"/>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Optimal threshold ≈ </w:t>
      </w:r>
      <w:r w:rsidDel="00000000" w:rsidR="00000000" w:rsidRPr="00000000">
        <w:rPr>
          <w:b w:val="1"/>
          <w:sz w:val="20"/>
          <w:szCs w:val="20"/>
          <w:rtl w:val="0"/>
        </w:rPr>
        <w:t xml:space="preserve">0.4</w:t>
      </w:r>
      <w:r w:rsidDel="00000000" w:rsidR="00000000" w:rsidRPr="00000000">
        <w:rPr>
          <w:sz w:val="20"/>
          <w:szCs w:val="20"/>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Recall increased to </w:t>
      </w:r>
      <w:r w:rsidDel="00000000" w:rsidR="00000000" w:rsidRPr="00000000">
        <w:rPr>
          <w:b w:val="1"/>
          <w:sz w:val="20"/>
          <w:szCs w:val="20"/>
          <w:rtl w:val="0"/>
        </w:rPr>
        <w:t xml:space="preserve">0.897</w:t>
      </w:r>
      <w:r w:rsidDel="00000000" w:rsidR="00000000" w:rsidRPr="00000000">
        <w:rPr>
          <w:sz w:val="20"/>
          <w:szCs w:val="20"/>
          <w:rtl w:val="0"/>
        </w:rPr>
        <w:t xml:space="preserve">, but precision stayed low.</w:t>
      </w:r>
    </w:p>
    <w:p w:rsidR="00000000" w:rsidDel="00000000" w:rsidP="00000000" w:rsidRDefault="00000000" w:rsidRPr="00000000" w14:paraId="00000024">
      <w:pPr>
        <w:numPr>
          <w:ilvl w:val="1"/>
          <w:numId w:val="1"/>
        </w:numPr>
        <w:spacing w:after="200" w:before="0" w:lineRule="auto"/>
        <w:ind w:left="2160" w:hanging="360"/>
        <w:rPr>
          <w:sz w:val="20"/>
          <w:szCs w:val="20"/>
          <w:u w:val="none"/>
        </w:rPr>
      </w:pPr>
      <w:r w:rsidDel="00000000" w:rsidR="00000000" w:rsidRPr="00000000">
        <w:rPr>
          <w:sz w:val="20"/>
          <w:szCs w:val="20"/>
          <w:rtl w:val="0"/>
        </w:rPr>
        <w:t xml:space="preserve">Good for maximizing adopter detection, but at the cost of more false positives.</w:t>
      </w:r>
    </w:p>
    <w:p w:rsidR="00000000" w:rsidDel="00000000" w:rsidP="00000000" w:rsidRDefault="00000000" w:rsidRPr="00000000" w14:paraId="00000025">
      <w:pPr>
        <w:numPr>
          <w:ilvl w:val="0"/>
          <w:numId w:val="10"/>
        </w:numPr>
        <w:shd w:fill="ffffff" w:val="clear"/>
        <w:spacing w:after="0" w:afterAutospacing="0" w:lineRule="auto"/>
        <w:ind w:left="720" w:hanging="360"/>
        <w:rPr>
          <w:b w:val="1"/>
          <w:sz w:val="21"/>
          <w:szCs w:val="21"/>
          <w:u w:val="none"/>
        </w:rPr>
      </w:pPr>
      <w:r w:rsidDel="00000000" w:rsidR="00000000" w:rsidRPr="00000000">
        <w:rPr>
          <w:b w:val="1"/>
          <w:sz w:val="21"/>
          <w:szCs w:val="21"/>
          <w:rtl w:val="0"/>
        </w:rPr>
        <w:t xml:space="preserve">Key Takeaways:</w:t>
      </w:r>
    </w:p>
    <w:p w:rsidR="00000000" w:rsidDel="00000000" w:rsidP="00000000" w:rsidRDefault="00000000" w:rsidRPr="00000000" w14:paraId="00000026">
      <w:pPr>
        <w:numPr>
          <w:ilvl w:val="0"/>
          <w:numId w:val="9"/>
        </w:numPr>
        <w:shd w:fill="ffffff" w:val="clear"/>
        <w:spacing w:after="0" w:afterAutospacing="0" w:lineRule="auto"/>
        <w:ind w:left="720" w:hanging="360"/>
        <w:rPr>
          <w:b w:val="1"/>
          <w:sz w:val="21"/>
          <w:szCs w:val="21"/>
          <w:u w:val="none"/>
        </w:rPr>
      </w:pPr>
      <w:r w:rsidDel="00000000" w:rsidR="00000000" w:rsidRPr="00000000">
        <w:rPr>
          <w:b w:val="1"/>
          <w:sz w:val="21"/>
          <w:szCs w:val="21"/>
          <w:rtl w:val="0"/>
        </w:rPr>
        <w:t xml:space="preserve">Adoption is strongly influenced by signup cohort and signup source.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sz w:val="21"/>
          <w:szCs w:val="21"/>
          <w:rtl w:val="0"/>
        </w:rPr>
        <w:t xml:space="preserve">Early adopters (2012–2013) had higher engagement.</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sz w:val="21"/>
          <w:szCs w:val="21"/>
          <w:rtl w:val="0"/>
        </w:rPr>
        <w:t xml:space="preserve">Users signing up through </w:t>
      </w:r>
      <w:r w:rsidDel="00000000" w:rsidR="00000000" w:rsidRPr="00000000">
        <w:rPr>
          <w:b w:val="1"/>
          <w:sz w:val="21"/>
          <w:szCs w:val="21"/>
          <w:rtl w:val="0"/>
        </w:rPr>
        <w:t xml:space="preserve">Google Auth</w:t>
      </w:r>
      <w:r w:rsidDel="00000000" w:rsidR="00000000" w:rsidRPr="00000000">
        <w:rPr>
          <w:sz w:val="21"/>
          <w:szCs w:val="21"/>
          <w:rtl w:val="0"/>
        </w:rPr>
        <w:t xml:space="preserve"> or via an </w:t>
      </w:r>
      <w:r w:rsidDel="00000000" w:rsidR="00000000" w:rsidRPr="00000000">
        <w:rPr>
          <w:b w:val="1"/>
          <w:sz w:val="21"/>
          <w:szCs w:val="21"/>
          <w:rtl w:val="0"/>
        </w:rPr>
        <w:t xml:space="preserve">invitation</w:t>
      </w:r>
      <w:r w:rsidDel="00000000" w:rsidR="00000000" w:rsidRPr="00000000">
        <w:rPr>
          <w:sz w:val="21"/>
          <w:szCs w:val="21"/>
          <w:rtl w:val="0"/>
        </w:rPr>
        <w:t xml:space="preserve"> were more likely to adopt.</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sz w:val="21"/>
          <w:szCs w:val="21"/>
          <w:rtl w:val="0"/>
        </w:rPr>
        <w:t xml:space="preserve">Late 2014 signups were much less likely to adopt.</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pPr>
      <w:r w:rsidDel="00000000" w:rsidR="00000000" w:rsidRPr="00000000">
        <w:rPr>
          <w:b w:val="1"/>
          <w:sz w:val="21"/>
          <w:szCs w:val="21"/>
          <w:rtl w:val="0"/>
        </w:rPr>
        <w:t xml:space="preserve">Marketing features (mailing list, drip) had negligible impact</w:t>
      </w:r>
      <w:r w:rsidDel="00000000" w:rsidR="00000000" w:rsidRPr="00000000">
        <w:rPr>
          <w:sz w:val="21"/>
          <w:szCs w:val="21"/>
          <w:rtl w:val="0"/>
        </w:rPr>
        <w:t xml:space="preserve"> on adoption.</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pPr>
      <w:r w:rsidDel="00000000" w:rsidR="00000000" w:rsidRPr="00000000">
        <w:rPr>
          <w:b w:val="1"/>
          <w:sz w:val="21"/>
          <w:szCs w:val="21"/>
          <w:rtl w:val="0"/>
        </w:rPr>
        <w:t xml:space="preserve">Modeling insights: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sz w:val="21"/>
          <w:szCs w:val="21"/>
          <w:rtl w:val="0"/>
        </w:rPr>
        <w:t xml:space="preserve">Logistic Regression outperformed Random Forest and provided interpretability.</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sz w:val="21"/>
          <w:szCs w:val="21"/>
          <w:rtl w:val="0"/>
        </w:rPr>
        <w:t xml:space="preserve">Threshold tuning improved recall significantly (0.897 at threshold 0.4), but precision remained low.</w:t>
      </w:r>
    </w:p>
    <w:p w:rsidR="00000000" w:rsidDel="00000000" w:rsidP="00000000" w:rsidRDefault="00000000" w:rsidRPr="00000000" w14:paraId="0000002E">
      <w:pPr>
        <w:numPr>
          <w:ilvl w:val="1"/>
          <w:numId w:val="3"/>
        </w:numPr>
        <w:spacing w:after="200" w:afterAutospacing="0" w:before="0" w:lineRule="auto"/>
        <w:ind w:left="1440" w:hanging="360"/>
      </w:pPr>
      <w:r w:rsidDel="00000000" w:rsidR="00000000" w:rsidRPr="00000000">
        <w:rPr>
          <w:sz w:val="21"/>
          <w:szCs w:val="21"/>
          <w:rtl w:val="0"/>
        </w:rPr>
        <w:t xml:space="preserve">Adoption prediction remains challenging with available features, as precision is consistently weak.</w:t>
      </w:r>
    </w:p>
    <w:p w:rsidR="00000000" w:rsidDel="00000000" w:rsidP="00000000" w:rsidRDefault="00000000" w:rsidRPr="00000000" w14:paraId="0000002F">
      <w:pPr>
        <w:numPr>
          <w:ilvl w:val="0"/>
          <w:numId w:val="10"/>
        </w:numPr>
        <w:spacing w:after="0" w:afterAutospacing="0" w:before="200" w:beforeAutospacing="0" w:lineRule="auto"/>
        <w:ind w:left="720" w:hanging="360"/>
        <w:rPr>
          <w:b w:val="1"/>
          <w:sz w:val="21"/>
          <w:szCs w:val="21"/>
        </w:rPr>
      </w:pPr>
      <w:r w:rsidDel="00000000" w:rsidR="00000000" w:rsidRPr="00000000">
        <w:rPr>
          <w:b w:val="1"/>
          <w:sz w:val="21"/>
          <w:szCs w:val="21"/>
          <w:rtl w:val="0"/>
        </w:rPr>
        <w:t xml:space="preserve">Business Recommendations:</w:t>
      </w:r>
    </w:p>
    <w:p w:rsidR="00000000" w:rsidDel="00000000" w:rsidP="00000000" w:rsidRDefault="00000000" w:rsidRPr="00000000" w14:paraId="00000030">
      <w:pPr>
        <w:numPr>
          <w:ilvl w:val="0"/>
          <w:numId w:val="8"/>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Focus on </w:t>
      </w:r>
      <w:r w:rsidDel="00000000" w:rsidR="00000000" w:rsidRPr="00000000">
        <w:rPr>
          <w:b w:val="1"/>
          <w:sz w:val="21"/>
          <w:szCs w:val="21"/>
          <w:rtl w:val="0"/>
        </w:rPr>
        <w:t xml:space="preserve">high-quality signup channels</w:t>
      </w:r>
      <w:r w:rsidDel="00000000" w:rsidR="00000000" w:rsidRPr="00000000">
        <w:rPr>
          <w:sz w:val="21"/>
          <w:szCs w:val="21"/>
          <w:rtl w:val="0"/>
        </w:rPr>
        <w:t xml:space="preserve"> (Google Auth, invited users).</w:t>
      </w:r>
    </w:p>
    <w:p w:rsidR="00000000" w:rsidDel="00000000" w:rsidP="00000000" w:rsidRDefault="00000000" w:rsidRPr="00000000" w14:paraId="00000031">
      <w:pPr>
        <w:numPr>
          <w:ilvl w:val="0"/>
          <w:numId w:val="8"/>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Investigate why </w:t>
      </w:r>
      <w:r w:rsidDel="00000000" w:rsidR="00000000" w:rsidRPr="00000000">
        <w:rPr>
          <w:b w:val="1"/>
          <w:sz w:val="21"/>
          <w:szCs w:val="21"/>
          <w:rtl w:val="0"/>
        </w:rPr>
        <w:t xml:space="preserve">late 2014 cohorts</w:t>
      </w:r>
      <w:r w:rsidDel="00000000" w:rsidR="00000000" w:rsidRPr="00000000">
        <w:rPr>
          <w:sz w:val="21"/>
          <w:szCs w:val="21"/>
          <w:rtl w:val="0"/>
        </w:rPr>
        <w:t xml:space="preserve"> show poor adoption.</w:t>
      </w:r>
    </w:p>
    <w:p w:rsidR="00000000" w:rsidDel="00000000" w:rsidP="00000000" w:rsidRDefault="00000000" w:rsidRPr="00000000" w14:paraId="00000032">
      <w:pPr>
        <w:numPr>
          <w:ilvl w:val="0"/>
          <w:numId w:val="8"/>
        </w:numPr>
        <w:shd w:fill="ffffff" w:val="clear"/>
        <w:spacing w:before="0" w:beforeAutospacing="0" w:lineRule="auto"/>
        <w:ind w:left="720" w:hanging="360"/>
        <w:rPr>
          <w:sz w:val="21"/>
          <w:szCs w:val="21"/>
          <w:u w:val="none"/>
        </w:rPr>
      </w:pPr>
      <w:r w:rsidDel="00000000" w:rsidR="00000000" w:rsidRPr="00000000">
        <w:rPr>
          <w:sz w:val="21"/>
          <w:szCs w:val="21"/>
          <w:rtl w:val="0"/>
        </w:rPr>
        <w:t xml:space="preserve">Reconsider marketing strategy since opt-in/drip features show little effect.</w:t>
      </w:r>
    </w:p>
    <w:p w:rsidR="00000000" w:rsidDel="00000000" w:rsidP="00000000" w:rsidRDefault="00000000" w:rsidRPr="00000000" w14:paraId="00000033">
      <w:pPr>
        <w:numPr>
          <w:ilvl w:val="0"/>
          <w:numId w:val="8"/>
        </w:numPr>
        <w:shd w:fill="ffffff" w:val="clear"/>
        <w:spacing w:after="200" w:before="0" w:lineRule="auto"/>
        <w:ind w:left="720" w:hanging="360"/>
        <w:rPr>
          <w:sz w:val="21"/>
          <w:szCs w:val="21"/>
          <w:u w:val="none"/>
        </w:rPr>
      </w:pPr>
      <w:r w:rsidDel="00000000" w:rsidR="00000000" w:rsidRPr="00000000">
        <w:rPr>
          <w:sz w:val="21"/>
          <w:szCs w:val="21"/>
          <w:rtl w:val="0"/>
        </w:rPr>
        <w:t xml:space="preserve">Use the tuned logistic regression (threshold = 0.4) for recall-driven use cases where catching adopters matters more than avoiding false positives.</w:t>
      </w:r>
    </w:p>
    <w:p w:rsidR="00000000" w:rsidDel="00000000" w:rsidP="00000000" w:rsidRDefault="00000000" w:rsidRPr="00000000" w14:paraId="00000034">
      <w:pPr>
        <w:spacing w:after="220" w:before="220" w:lineRule="auto"/>
        <w:ind w:left="0" w:firstLine="0"/>
        <w:rPr>
          <w:sz w:val="21"/>
          <w:szCs w:val="21"/>
        </w:rPr>
      </w:pPr>
      <w:r w:rsidDel="00000000" w:rsidR="00000000" w:rsidRPr="00000000">
        <w:rPr>
          <w:b w:val="1"/>
          <w:sz w:val="21"/>
          <w:szCs w:val="21"/>
          <w:rtl w:val="0"/>
        </w:rPr>
        <w:t xml:space="preserve">Conclusion</w:t>
      </w:r>
      <w:r w:rsidDel="00000000" w:rsidR="00000000" w:rsidRPr="00000000">
        <w:rPr>
          <w:sz w:val="21"/>
          <w:szCs w:val="21"/>
          <w:rtl w:val="0"/>
        </w:rPr>
        <w:t xml:space="preserve">: </w:t>
      </w:r>
      <w:r w:rsidDel="00000000" w:rsidR="00000000" w:rsidRPr="00000000">
        <w:rPr>
          <w:sz w:val="21"/>
          <w:szCs w:val="21"/>
          <w:highlight w:val="white"/>
          <w:rtl w:val="0"/>
        </w:rPr>
        <w:t xml:space="preserve">Adoption is best explained by </w:t>
      </w:r>
      <w:r w:rsidDel="00000000" w:rsidR="00000000" w:rsidRPr="00000000">
        <w:rPr>
          <w:b w:val="1"/>
          <w:sz w:val="21"/>
          <w:szCs w:val="21"/>
          <w:highlight w:val="white"/>
          <w:rtl w:val="0"/>
        </w:rPr>
        <w:t xml:space="preserve">signup cohort and signup source</w:t>
      </w:r>
      <w:r w:rsidDel="00000000" w:rsidR="00000000" w:rsidRPr="00000000">
        <w:rPr>
          <w:sz w:val="21"/>
          <w:szCs w:val="21"/>
          <w:highlight w:val="white"/>
          <w:rtl w:val="0"/>
        </w:rPr>
        <w:t xml:space="preserve">, with strong early adopters and invited/Google-authenticated users showing higher engagement. Logistic Regression provides actionable insights, though predictive performance is modest due to class imbalance and limited features. Future work should expand feature engineering and explore boosting models for improved adoption prediction.</w:t>
      </w:r>
      <w:r w:rsidDel="00000000" w:rsidR="00000000" w:rsidRPr="00000000">
        <w:rPr>
          <w:rtl w:val="0"/>
        </w:rPr>
      </w:r>
    </w:p>
    <w:p w:rsidR="00000000" w:rsidDel="00000000" w:rsidP="00000000" w:rsidRDefault="00000000" w:rsidRPr="00000000" w14:paraId="00000035">
      <w:pPr>
        <w:spacing w:after="240" w:before="240" w:lineRule="auto"/>
        <w:ind w:left="72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