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1" w:type="dxa"/>
        <w:tblInd w:w="-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425"/>
        <w:gridCol w:w="19"/>
        <w:gridCol w:w="191"/>
        <w:gridCol w:w="891"/>
        <w:gridCol w:w="1405"/>
        <w:gridCol w:w="187"/>
        <w:gridCol w:w="709"/>
        <w:gridCol w:w="1126"/>
        <w:gridCol w:w="1567"/>
        <w:gridCol w:w="1843"/>
      </w:tblGrid>
      <w:tr w:rsidR="008C0272" w:rsidRPr="00010682" w14:paraId="2ED21DB4" w14:textId="77777777" w:rsidTr="00875614">
        <w:trPr>
          <w:trHeight w:val="339"/>
        </w:trPr>
        <w:tc>
          <w:tcPr>
            <w:tcW w:w="10211" w:type="dxa"/>
            <w:gridSpan w:val="11"/>
            <w:shd w:val="clear" w:color="auto" w:fill="auto"/>
            <w:vAlign w:val="center"/>
          </w:tcPr>
          <w:p w14:paraId="5EE914DC" w14:textId="6B3216E4" w:rsidR="008D404F" w:rsidRPr="00010682" w:rsidRDefault="00131AB5" w:rsidP="00E7665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10682">
              <w:rPr>
                <w:rFonts w:ascii="Arial" w:hAnsi="Arial" w:cs="Arial"/>
                <w:b/>
                <w:sz w:val="28"/>
                <w:szCs w:val="28"/>
              </w:rPr>
              <w:t xml:space="preserve">ACTA No </w:t>
            </w:r>
            <w:r w:rsidR="0092285B" w:rsidRPr="00010682"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</w:tc>
      </w:tr>
      <w:tr w:rsidR="008C0272" w:rsidRPr="00010682" w14:paraId="529A35E7" w14:textId="77777777" w:rsidTr="00875614">
        <w:trPr>
          <w:trHeight w:val="481"/>
        </w:trPr>
        <w:tc>
          <w:tcPr>
            <w:tcW w:w="10211" w:type="dxa"/>
            <w:gridSpan w:val="11"/>
            <w:shd w:val="clear" w:color="auto" w:fill="auto"/>
          </w:tcPr>
          <w:p w14:paraId="4DCA5DCD" w14:textId="6B7E1E87" w:rsidR="008D404F" w:rsidRPr="00010682" w:rsidRDefault="008D404F" w:rsidP="00242EBC">
            <w:pPr>
              <w:rPr>
                <w:rFonts w:ascii="Arial" w:hAnsi="Arial" w:cs="Arial"/>
                <w:b/>
                <w:u w:val="single"/>
              </w:rPr>
            </w:pPr>
            <w:r w:rsidRPr="00010682">
              <w:rPr>
                <w:rFonts w:ascii="Arial" w:hAnsi="Arial" w:cs="Arial"/>
                <w:b/>
              </w:rPr>
              <w:t xml:space="preserve">NOMBRE DEL </w:t>
            </w:r>
            <w:r w:rsidR="00010682">
              <w:rPr>
                <w:rFonts w:ascii="Arial" w:hAnsi="Arial" w:cs="Arial"/>
                <w:b/>
              </w:rPr>
              <w:t>INFORME</w:t>
            </w:r>
            <w:r w:rsidRPr="00010682">
              <w:rPr>
                <w:rFonts w:ascii="Arial" w:hAnsi="Arial" w:cs="Arial"/>
                <w:b/>
              </w:rPr>
              <w:t>:</w:t>
            </w:r>
            <w:r w:rsidR="00B9136B" w:rsidRPr="00010682">
              <w:rPr>
                <w:rFonts w:ascii="Arial" w:hAnsi="Arial" w:cs="Arial"/>
                <w:b/>
              </w:rPr>
              <w:t xml:space="preserve"> </w:t>
            </w:r>
            <w:r w:rsidR="00B9136B" w:rsidRPr="00010682">
              <w:rPr>
                <w:rFonts w:ascii="Arial" w:hAnsi="Arial" w:cs="Arial"/>
              </w:rPr>
              <w:t xml:space="preserve">Comité de Evaluación y Seguimiento Coordinación Académica-Bienestar al Aprendiz ficha </w:t>
            </w:r>
            <w:r w:rsidR="00B07D72" w:rsidRPr="00010682">
              <w:rPr>
                <w:rFonts w:ascii="Arial" w:hAnsi="Arial" w:cs="Arial"/>
                <w:b/>
              </w:rPr>
              <w:t>2926840</w:t>
            </w:r>
          </w:p>
          <w:p w14:paraId="677D7263" w14:textId="77777777" w:rsidR="008D404F" w:rsidRPr="00010682" w:rsidRDefault="008D404F" w:rsidP="00E76653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EE27E5" w:rsidRPr="00010682" w14:paraId="6880EED8" w14:textId="77777777" w:rsidTr="00EE27E5">
        <w:trPr>
          <w:trHeight w:val="241"/>
        </w:trPr>
        <w:tc>
          <w:tcPr>
            <w:tcW w:w="2292" w:type="dxa"/>
            <w:gridSpan w:val="3"/>
            <w:shd w:val="clear" w:color="auto" w:fill="auto"/>
          </w:tcPr>
          <w:p w14:paraId="45B7029D" w14:textId="59A4203E" w:rsidR="00EE27E5" w:rsidRPr="00010682" w:rsidRDefault="00EE27E5" w:rsidP="00EE27E5">
            <w:pPr>
              <w:rPr>
                <w:rFonts w:ascii="Arial" w:hAnsi="Arial" w:cs="Arial"/>
                <w:b/>
              </w:rPr>
            </w:pPr>
            <w:r w:rsidRPr="00010682">
              <w:rPr>
                <w:rFonts w:ascii="Arial" w:hAnsi="Arial" w:cs="Arial"/>
                <w:b/>
              </w:rPr>
              <w:t>CIUDAD Y FECHA</w:t>
            </w:r>
          </w:p>
        </w:tc>
        <w:tc>
          <w:tcPr>
            <w:tcW w:w="3383" w:type="dxa"/>
            <w:gridSpan w:val="5"/>
            <w:shd w:val="clear" w:color="auto" w:fill="auto"/>
          </w:tcPr>
          <w:p w14:paraId="0875C185" w14:textId="1E2D6284" w:rsidR="00EE27E5" w:rsidRPr="00010682" w:rsidRDefault="0000510B" w:rsidP="00EE27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Medellín</w:t>
            </w:r>
            <w:r w:rsidR="00EE27E5" w:rsidRPr="00010682">
              <w:rPr>
                <w:rFonts w:ascii="Arial" w:hAnsi="Arial" w:cs="Arial"/>
              </w:rPr>
              <w:t xml:space="preserve"> 2</w:t>
            </w:r>
            <w:r>
              <w:rPr>
                <w:rFonts w:ascii="Arial" w:hAnsi="Arial" w:cs="Arial"/>
              </w:rPr>
              <w:t>6</w:t>
            </w:r>
            <w:r w:rsidR="00EE27E5">
              <w:rPr>
                <w:rFonts w:ascii="Arial" w:hAnsi="Arial" w:cs="Arial"/>
              </w:rPr>
              <w:t xml:space="preserve"> </w:t>
            </w:r>
            <w:r w:rsidR="00EE27E5" w:rsidRPr="00010682">
              <w:rPr>
                <w:rFonts w:ascii="Arial" w:hAnsi="Arial" w:cs="Arial"/>
              </w:rPr>
              <w:t xml:space="preserve">de </w:t>
            </w:r>
            <w:r>
              <w:rPr>
                <w:rFonts w:ascii="Arial" w:hAnsi="Arial" w:cs="Arial"/>
              </w:rPr>
              <w:t>agosto</w:t>
            </w:r>
            <w:r w:rsidR="00EE27E5" w:rsidRPr="00010682">
              <w:rPr>
                <w:rFonts w:ascii="Arial" w:hAnsi="Arial" w:cs="Arial"/>
              </w:rPr>
              <w:t xml:space="preserve"> de 20</w:t>
            </w:r>
            <w:r w:rsidR="00EE27E5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5</w:t>
            </w:r>
          </w:p>
          <w:p w14:paraId="5802F677" w14:textId="77777777" w:rsidR="00EE27E5" w:rsidRPr="00010682" w:rsidRDefault="00EE27E5" w:rsidP="00E76653">
            <w:pPr>
              <w:rPr>
                <w:rFonts w:ascii="Arial" w:hAnsi="Arial" w:cs="Arial"/>
                <w:b/>
              </w:rPr>
            </w:pP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14:paraId="6A0E7F5C" w14:textId="7143FB0C" w:rsidR="00EE27E5" w:rsidRPr="00010682" w:rsidRDefault="00EE27E5" w:rsidP="00B3192E">
            <w:pPr>
              <w:ind w:left="885" w:hanging="885"/>
              <w:jc w:val="center"/>
              <w:rPr>
                <w:rFonts w:ascii="Arial" w:hAnsi="Arial" w:cs="Arial"/>
                <w:b/>
              </w:rPr>
            </w:pPr>
            <w:r w:rsidRPr="00010682">
              <w:rPr>
                <w:rFonts w:ascii="Arial" w:hAnsi="Arial" w:cs="Arial"/>
                <w:b/>
              </w:rPr>
              <w:t>HORA INICIO:</w:t>
            </w:r>
          </w:p>
          <w:p w14:paraId="18EC28AA" w14:textId="5035339B" w:rsidR="00EE27E5" w:rsidRPr="00010682" w:rsidRDefault="0000510B" w:rsidP="00242E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8:00</w:t>
            </w:r>
            <w:r w:rsidR="00EE27E5" w:rsidRPr="0001068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</w:t>
            </w:r>
            <w:r w:rsidR="00EE27E5">
              <w:rPr>
                <w:rFonts w:ascii="Arial" w:hAnsi="Arial" w:cs="Arial"/>
              </w:rPr>
              <w:t>M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2FFF138" w14:textId="77777777" w:rsidR="00EE27E5" w:rsidRPr="00010682" w:rsidRDefault="00EE27E5" w:rsidP="00242EBC">
            <w:pPr>
              <w:jc w:val="center"/>
              <w:rPr>
                <w:rFonts w:ascii="Arial" w:hAnsi="Arial" w:cs="Arial"/>
                <w:b/>
              </w:rPr>
            </w:pPr>
            <w:r w:rsidRPr="00010682">
              <w:rPr>
                <w:rFonts w:ascii="Arial" w:hAnsi="Arial" w:cs="Arial"/>
                <w:b/>
              </w:rPr>
              <w:t>HORA FIN:</w:t>
            </w:r>
          </w:p>
          <w:p w14:paraId="36E0C8B7" w14:textId="507C16C9" w:rsidR="00EE27E5" w:rsidRPr="00010682" w:rsidRDefault="0000510B" w:rsidP="00242E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EE27E5">
              <w:rPr>
                <w:rFonts w:ascii="Arial" w:hAnsi="Arial" w:cs="Arial"/>
              </w:rPr>
              <w:t xml:space="preserve">:30 </w:t>
            </w:r>
            <w:r>
              <w:rPr>
                <w:rFonts w:ascii="Arial" w:hAnsi="Arial" w:cs="Arial"/>
              </w:rPr>
              <w:t>A</w:t>
            </w:r>
            <w:r w:rsidR="00EE27E5">
              <w:rPr>
                <w:rFonts w:ascii="Arial" w:hAnsi="Arial" w:cs="Arial"/>
              </w:rPr>
              <w:t>M</w:t>
            </w:r>
          </w:p>
        </w:tc>
      </w:tr>
      <w:tr w:rsidR="00EE27E5" w:rsidRPr="00010682" w14:paraId="1444B1A7" w14:textId="77777777" w:rsidTr="00EE27E5">
        <w:trPr>
          <w:trHeight w:val="684"/>
        </w:trPr>
        <w:tc>
          <w:tcPr>
            <w:tcW w:w="2273" w:type="dxa"/>
            <w:gridSpan w:val="2"/>
            <w:shd w:val="clear" w:color="auto" w:fill="auto"/>
          </w:tcPr>
          <w:p w14:paraId="3557B08E" w14:textId="77777777" w:rsidR="00EE27E5" w:rsidRPr="00010682" w:rsidRDefault="00EE27E5" w:rsidP="00E76653">
            <w:pPr>
              <w:rPr>
                <w:rFonts w:ascii="Arial" w:hAnsi="Arial" w:cs="Arial"/>
                <w:b/>
              </w:rPr>
            </w:pPr>
            <w:r w:rsidRPr="00010682">
              <w:rPr>
                <w:rFonts w:ascii="Arial" w:hAnsi="Arial" w:cs="Arial"/>
                <w:b/>
              </w:rPr>
              <w:t xml:space="preserve">LUGAR Y/O ENLACE: </w:t>
            </w:r>
          </w:p>
          <w:p w14:paraId="001D1A7F" w14:textId="72437973" w:rsidR="00EE27E5" w:rsidRPr="00010682" w:rsidRDefault="00EE27E5" w:rsidP="00E76653">
            <w:pPr>
              <w:rPr>
                <w:rFonts w:ascii="Arial" w:hAnsi="Arial" w:cs="Arial"/>
                <w:b/>
              </w:rPr>
            </w:pPr>
          </w:p>
        </w:tc>
        <w:tc>
          <w:tcPr>
            <w:tcW w:w="2693" w:type="dxa"/>
            <w:gridSpan w:val="5"/>
            <w:shd w:val="clear" w:color="auto" w:fill="auto"/>
          </w:tcPr>
          <w:p w14:paraId="2F6567E9" w14:textId="2EF84EA1" w:rsidR="00EE27E5" w:rsidRPr="00010682" w:rsidRDefault="00EE27E5" w:rsidP="00E766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COLEGIO </w:t>
            </w:r>
            <w:r w:rsidR="0000510B">
              <w:rPr>
                <w:rFonts w:ascii="Arial" w:hAnsi="Arial" w:cs="Arial"/>
              </w:rPr>
              <w:t>ARZOBISPO TULIO BOTERO SALAZAR</w:t>
            </w:r>
          </w:p>
        </w:tc>
        <w:tc>
          <w:tcPr>
            <w:tcW w:w="5245" w:type="dxa"/>
            <w:gridSpan w:val="4"/>
            <w:shd w:val="clear" w:color="auto" w:fill="auto"/>
          </w:tcPr>
          <w:p w14:paraId="778E249E" w14:textId="4DF44770" w:rsidR="00EE27E5" w:rsidRPr="00010682" w:rsidRDefault="00EE27E5" w:rsidP="00E76653">
            <w:pPr>
              <w:rPr>
                <w:rFonts w:ascii="Arial" w:hAnsi="Arial" w:cs="Arial"/>
                <w:b/>
              </w:rPr>
            </w:pPr>
            <w:r w:rsidRPr="00010682">
              <w:rPr>
                <w:rFonts w:ascii="Arial" w:hAnsi="Arial" w:cs="Arial"/>
                <w:b/>
              </w:rPr>
              <w:t>DIRECCIÓN GENERAL / REGIONAL / CENTRO</w:t>
            </w:r>
          </w:p>
          <w:p w14:paraId="231FC13B" w14:textId="1872FD2E" w:rsidR="00EE27E5" w:rsidRPr="00010682" w:rsidRDefault="00EE27E5" w:rsidP="00E76653">
            <w:pPr>
              <w:rPr>
                <w:rFonts w:ascii="Arial" w:hAnsi="Arial" w:cs="Arial"/>
                <w:b/>
              </w:rPr>
            </w:pPr>
            <w:r w:rsidRPr="00010682">
              <w:rPr>
                <w:rFonts w:ascii="Arial" w:hAnsi="Arial" w:cs="Arial"/>
              </w:rPr>
              <w:t xml:space="preserve">SENATEC – </w:t>
            </w:r>
            <w:r w:rsidR="0000510B" w:rsidRPr="0000510B">
              <w:rPr>
                <w:rFonts w:ascii="Arial" w:hAnsi="Arial" w:cs="Arial"/>
              </w:rPr>
              <w:t>CENTRO DEL DISEÑO Y MANUFATURA DEL CUERO</w:t>
            </w:r>
          </w:p>
        </w:tc>
      </w:tr>
      <w:tr w:rsidR="008C0272" w:rsidRPr="00010682" w14:paraId="578B5214" w14:textId="77777777" w:rsidTr="00875614">
        <w:trPr>
          <w:trHeight w:val="1049"/>
        </w:trPr>
        <w:tc>
          <w:tcPr>
            <w:tcW w:w="10211" w:type="dxa"/>
            <w:gridSpan w:val="11"/>
            <w:shd w:val="clear" w:color="auto" w:fill="auto"/>
          </w:tcPr>
          <w:p w14:paraId="2A601681" w14:textId="43A3C441" w:rsidR="008D404F" w:rsidRDefault="008D404F" w:rsidP="00E76653">
            <w:pPr>
              <w:rPr>
                <w:rFonts w:ascii="Arial" w:hAnsi="Arial" w:cs="Arial"/>
                <w:b/>
              </w:rPr>
            </w:pPr>
            <w:r w:rsidRPr="00010682">
              <w:rPr>
                <w:rFonts w:ascii="Arial" w:hAnsi="Arial" w:cs="Arial"/>
                <w:b/>
              </w:rPr>
              <w:t>AGENDA O PUNTOS PARA DESARROLLAR:</w:t>
            </w:r>
          </w:p>
          <w:p w14:paraId="7CACDAE2" w14:textId="77777777" w:rsidR="003A4A90" w:rsidRPr="00010682" w:rsidRDefault="003A4A90" w:rsidP="00E76653">
            <w:pPr>
              <w:rPr>
                <w:rFonts w:ascii="Arial" w:hAnsi="Arial" w:cs="Arial"/>
                <w:b/>
              </w:rPr>
            </w:pPr>
          </w:p>
          <w:p w14:paraId="434C2D9A" w14:textId="1434AAFD" w:rsidR="008D404F" w:rsidRPr="00010682" w:rsidRDefault="008D404F" w:rsidP="00E76653">
            <w:pPr>
              <w:spacing w:line="360" w:lineRule="auto"/>
              <w:rPr>
                <w:rFonts w:ascii="Arial" w:hAnsi="Arial" w:cs="Arial"/>
                <w:b/>
              </w:rPr>
            </w:pPr>
            <w:r w:rsidRPr="00010682">
              <w:rPr>
                <w:rFonts w:ascii="Arial" w:hAnsi="Arial" w:cs="Arial"/>
                <w:b/>
              </w:rPr>
              <w:t>1.</w:t>
            </w:r>
            <w:r w:rsidR="00B9136B" w:rsidRPr="00010682">
              <w:rPr>
                <w:rFonts w:ascii="Arial" w:hAnsi="Arial" w:cs="Arial"/>
                <w:b/>
              </w:rPr>
              <w:t xml:space="preserve"> </w:t>
            </w:r>
            <w:r w:rsidR="00B9136B" w:rsidRPr="00010682">
              <w:rPr>
                <w:rFonts w:ascii="Arial" w:hAnsi="Arial" w:cs="Arial"/>
              </w:rPr>
              <w:t>Seguimiento al cumplimiento del reglamento del aprendiz</w:t>
            </w:r>
          </w:p>
          <w:p w14:paraId="5C7E4582" w14:textId="0B6C4EF7" w:rsidR="008D404F" w:rsidRPr="00010682" w:rsidRDefault="008D404F" w:rsidP="00E76653">
            <w:pPr>
              <w:spacing w:line="360" w:lineRule="auto"/>
              <w:rPr>
                <w:rFonts w:ascii="Arial" w:hAnsi="Arial" w:cs="Arial"/>
              </w:rPr>
            </w:pPr>
            <w:r w:rsidRPr="00010682">
              <w:rPr>
                <w:rFonts w:ascii="Arial" w:hAnsi="Arial" w:cs="Arial"/>
                <w:b/>
              </w:rPr>
              <w:t>2.</w:t>
            </w:r>
            <w:r w:rsidR="00B9136B" w:rsidRPr="00010682">
              <w:rPr>
                <w:rFonts w:ascii="Arial" w:hAnsi="Arial" w:cs="Arial"/>
                <w:b/>
              </w:rPr>
              <w:t xml:space="preserve"> </w:t>
            </w:r>
            <w:r w:rsidR="00B9136B" w:rsidRPr="00010682">
              <w:rPr>
                <w:rFonts w:ascii="Arial" w:hAnsi="Arial" w:cs="Arial"/>
              </w:rPr>
              <w:t xml:space="preserve">Novedades ficha </w:t>
            </w:r>
            <w:r w:rsidR="0000510B" w:rsidRPr="0000510B">
              <w:rPr>
                <w:rFonts w:ascii="Arial" w:hAnsi="Arial" w:cs="Arial"/>
                <w:b/>
              </w:rPr>
              <w:t>3211019</w:t>
            </w:r>
            <w:r w:rsidR="001868A6" w:rsidRPr="00010682">
              <w:rPr>
                <w:rFonts w:ascii="Arial" w:hAnsi="Arial" w:cs="Arial"/>
                <w:b/>
              </w:rPr>
              <w:t xml:space="preserve"> </w:t>
            </w:r>
            <w:r w:rsidR="0000510B">
              <w:rPr>
                <w:rFonts w:ascii="Arial" w:hAnsi="Arial" w:cs="Arial"/>
              </w:rPr>
              <w:t>Integración de Contenidos Digitales</w:t>
            </w:r>
          </w:p>
          <w:p w14:paraId="733D80E3" w14:textId="73963244" w:rsidR="008D404F" w:rsidRPr="00010682" w:rsidRDefault="008D404F" w:rsidP="00E76653">
            <w:pPr>
              <w:spacing w:line="360" w:lineRule="auto"/>
              <w:rPr>
                <w:rFonts w:ascii="Arial" w:hAnsi="Arial" w:cs="Arial"/>
                <w:b/>
              </w:rPr>
            </w:pPr>
            <w:r w:rsidRPr="00010682">
              <w:rPr>
                <w:rFonts w:ascii="Arial" w:hAnsi="Arial" w:cs="Arial"/>
                <w:b/>
              </w:rPr>
              <w:t>3.</w:t>
            </w:r>
            <w:r w:rsidR="00B9136B" w:rsidRPr="00010682">
              <w:rPr>
                <w:rFonts w:ascii="Arial" w:hAnsi="Arial" w:cs="Arial"/>
                <w:b/>
              </w:rPr>
              <w:t xml:space="preserve"> </w:t>
            </w:r>
            <w:r w:rsidR="00B9136B" w:rsidRPr="00010682">
              <w:rPr>
                <w:rFonts w:ascii="Arial" w:hAnsi="Arial" w:cs="Arial"/>
              </w:rPr>
              <w:t xml:space="preserve">Oficialización de Novedades </w:t>
            </w:r>
            <w:r w:rsidR="0000510B" w:rsidRPr="0000510B">
              <w:rPr>
                <w:rFonts w:ascii="Arial" w:hAnsi="Arial" w:cs="Arial"/>
              </w:rPr>
              <w:t xml:space="preserve">CENTRO DEL DISEÑO Y MANUFATURA DEL </w:t>
            </w:r>
            <w:r w:rsidR="0000510B" w:rsidRPr="0000510B">
              <w:rPr>
                <w:rFonts w:ascii="Arial" w:hAnsi="Arial" w:cs="Arial"/>
              </w:rPr>
              <w:t>CUERO</w:t>
            </w:r>
            <w:r w:rsidR="0000510B">
              <w:rPr>
                <w:rFonts w:ascii="Arial" w:hAnsi="Arial" w:cs="Arial"/>
              </w:rPr>
              <w:t xml:space="preserve"> </w:t>
            </w:r>
            <w:r w:rsidR="0000510B" w:rsidRPr="00010682">
              <w:rPr>
                <w:rFonts w:ascii="Arial" w:hAnsi="Arial" w:cs="Arial"/>
              </w:rPr>
              <w:t>Ficha</w:t>
            </w:r>
            <w:r w:rsidR="00B9136B" w:rsidRPr="00010682">
              <w:rPr>
                <w:rFonts w:ascii="Arial" w:hAnsi="Arial" w:cs="Arial"/>
              </w:rPr>
              <w:t xml:space="preserve"> </w:t>
            </w:r>
            <w:r w:rsidR="0000510B" w:rsidRPr="0000510B">
              <w:rPr>
                <w:rFonts w:ascii="Arial" w:hAnsi="Arial" w:cs="Arial"/>
                <w:b/>
              </w:rPr>
              <w:t>3211019</w:t>
            </w:r>
          </w:p>
          <w:p w14:paraId="19867D8D" w14:textId="77777777" w:rsidR="008D404F" w:rsidRPr="00010682" w:rsidRDefault="008D404F" w:rsidP="00E76653">
            <w:pPr>
              <w:rPr>
                <w:rFonts w:ascii="Arial" w:hAnsi="Arial" w:cs="Arial"/>
                <w:b/>
              </w:rPr>
            </w:pPr>
          </w:p>
        </w:tc>
      </w:tr>
      <w:tr w:rsidR="008C0272" w:rsidRPr="00010682" w14:paraId="13B77F40" w14:textId="77777777" w:rsidTr="00875614">
        <w:trPr>
          <w:trHeight w:val="1078"/>
        </w:trPr>
        <w:tc>
          <w:tcPr>
            <w:tcW w:w="10211" w:type="dxa"/>
            <w:gridSpan w:val="11"/>
            <w:shd w:val="clear" w:color="auto" w:fill="auto"/>
          </w:tcPr>
          <w:p w14:paraId="478850D0" w14:textId="77777777" w:rsidR="00CC142B" w:rsidRDefault="00CC142B" w:rsidP="00E76653">
            <w:pPr>
              <w:rPr>
                <w:rFonts w:ascii="Arial" w:hAnsi="Arial" w:cs="Arial"/>
                <w:b/>
              </w:rPr>
            </w:pPr>
          </w:p>
          <w:p w14:paraId="16D8AA86" w14:textId="3725FDD9" w:rsidR="008D404F" w:rsidRPr="00010682" w:rsidRDefault="008D404F" w:rsidP="00E76653">
            <w:pPr>
              <w:rPr>
                <w:rFonts w:ascii="Arial" w:hAnsi="Arial" w:cs="Arial"/>
                <w:b/>
              </w:rPr>
            </w:pPr>
            <w:r w:rsidRPr="00010682">
              <w:rPr>
                <w:rFonts w:ascii="Arial" w:hAnsi="Arial" w:cs="Arial"/>
                <w:b/>
              </w:rPr>
              <w:t>OBJETIVO(S) DE LA REUNIÓN:</w:t>
            </w:r>
          </w:p>
          <w:p w14:paraId="7FA14594" w14:textId="77777777" w:rsidR="008D404F" w:rsidRDefault="003C4C81" w:rsidP="003C4C81">
            <w:pPr>
              <w:rPr>
                <w:rFonts w:ascii="Arial" w:hAnsi="Arial" w:cs="Arial"/>
                <w:b/>
              </w:rPr>
            </w:pPr>
            <w:r w:rsidRPr="00010682">
              <w:rPr>
                <w:rFonts w:ascii="Arial" w:hAnsi="Arial" w:cs="Arial"/>
              </w:rPr>
              <w:t xml:space="preserve">Analizar, estudiar y oficializar novedades presentadas y Realizar seguimiento a los aprendices del Programa </w:t>
            </w:r>
            <w:r w:rsidR="0000510B">
              <w:rPr>
                <w:rFonts w:ascii="Arial" w:hAnsi="Arial" w:cs="Arial"/>
              </w:rPr>
              <w:t>Integración de Contenidos Digitales</w:t>
            </w:r>
            <w:r w:rsidR="0000510B" w:rsidRPr="00010682">
              <w:rPr>
                <w:rFonts w:ascii="Arial" w:hAnsi="Arial" w:cs="Arial"/>
              </w:rPr>
              <w:t xml:space="preserve"> </w:t>
            </w:r>
            <w:r w:rsidR="001868A6" w:rsidRPr="00010682">
              <w:rPr>
                <w:rFonts w:ascii="Arial" w:hAnsi="Arial" w:cs="Arial"/>
              </w:rPr>
              <w:t>Ficha</w:t>
            </w:r>
            <w:r w:rsidR="0000510B">
              <w:rPr>
                <w:rFonts w:ascii="Arial" w:hAnsi="Arial" w:cs="Arial"/>
              </w:rPr>
              <w:t xml:space="preserve"> </w:t>
            </w:r>
            <w:r w:rsidR="0000510B" w:rsidRPr="0000510B">
              <w:rPr>
                <w:rFonts w:ascii="Arial" w:hAnsi="Arial" w:cs="Arial"/>
                <w:b/>
              </w:rPr>
              <w:t>3211019</w:t>
            </w:r>
          </w:p>
          <w:p w14:paraId="1112A7AE" w14:textId="749D3E68" w:rsidR="00CC142B" w:rsidRPr="00010682" w:rsidRDefault="00CC142B" w:rsidP="003C4C81">
            <w:pPr>
              <w:rPr>
                <w:rFonts w:ascii="Arial" w:hAnsi="Arial" w:cs="Arial"/>
                <w:b/>
              </w:rPr>
            </w:pPr>
          </w:p>
        </w:tc>
      </w:tr>
      <w:tr w:rsidR="008C0272" w:rsidRPr="00010682" w14:paraId="79E49E45" w14:textId="77777777" w:rsidTr="00875614">
        <w:trPr>
          <w:trHeight w:val="322"/>
        </w:trPr>
        <w:tc>
          <w:tcPr>
            <w:tcW w:w="10211" w:type="dxa"/>
            <w:gridSpan w:val="11"/>
            <w:shd w:val="clear" w:color="auto" w:fill="auto"/>
          </w:tcPr>
          <w:p w14:paraId="01998735" w14:textId="6A89F595" w:rsidR="008D404F" w:rsidRPr="00CC3E31" w:rsidRDefault="008D404F" w:rsidP="00E7665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CC3E31">
              <w:rPr>
                <w:rFonts w:ascii="Arial" w:hAnsi="Arial" w:cs="Arial"/>
                <w:b/>
                <w:sz w:val="28"/>
                <w:szCs w:val="28"/>
              </w:rPr>
              <w:t>DESARROLLO DE</w:t>
            </w:r>
            <w:r w:rsidR="003A4A90" w:rsidRPr="00CC3E31">
              <w:rPr>
                <w:rFonts w:ascii="Arial" w:hAnsi="Arial" w:cs="Arial"/>
                <w:b/>
                <w:sz w:val="28"/>
                <w:szCs w:val="28"/>
              </w:rPr>
              <w:t>L INFORME</w:t>
            </w:r>
          </w:p>
        </w:tc>
      </w:tr>
      <w:tr w:rsidR="008C0272" w:rsidRPr="00010682" w14:paraId="458E40CA" w14:textId="77777777" w:rsidTr="00875614">
        <w:trPr>
          <w:trHeight w:val="3538"/>
        </w:trPr>
        <w:tc>
          <w:tcPr>
            <w:tcW w:w="10211" w:type="dxa"/>
            <w:gridSpan w:val="11"/>
            <w:shd w:val="clear" w:color="auto" w:fill="auto"/>
          </w:tcPr>
          <w:p w14:paraId="7B95A69E" w14:textId="77777777" w:rsidR="00CC142B" w:rsidRDefault="00CC142B" w:rsidP="00A91EA1">
            <w:pPr>
              <w:contextualSpacing/>
              <w:jc w:val="both"/>
              <w:rPr>
                <w:rFonts w:ascii="Arial" w:hAnsi="Arial" w:cs="Arial"/>
              </w:rPr>
            </w:pPr>
          </w:p>
          <w:p w14:paraId="127CFDD3" w14:textId="67427529" w:rsidR="003C4C81" w:rsidRPr="00010682" w:rsidRDefault="003C4C81" w:rsidP="00A91EA1">
            <w:pPr>
              <w:contextualSpacing/>
              <w:jc w:val="both"/>
              <w:rPr>
                <w:rFonts w:ascii="Arial" w:hAnsi="Arial" w:cs="Arial"/>
              </w:rPr>
            </w:pPr>
            <w:r w:rsidRPr="00010682">
              <w:rPr>
                <w:rFonts w:ascii="Arial" w:hAnsi="Arial" w:cs="Arial"/>
              </w:rPr>
              <w:t xml:space="preserve">El </w:t>
            </w:r>
            <w:r w:rsidR="001868A6" w:rsidRPr="00010682">
              <w:rPr>
                <w:rFonts w:ascii="Arial" w:hAnsi="Arial" w:cs="Arial"/>
              </w:rPr>
              <w:t xml:space="preserve">Instructor Técnico del programa de </w:t>
            </w:r>
            <w:r w:rsidR="0000510B" w:rsidRPr="0000510B">
              <w:rPr>
                <w:rFonts w:ascii="Arial" w:hAnsi="Arial" w:cs="Arial"/>
              </w:rPr>
              <w:t xml:space="preserve">Integración de Contenidos Digitales </w:t>
            </w:r>
            <w:r w:rsidR="001868A6" w:rsidRPr="00010682">
              <w:rPr>
                <w:rFonts w:ascii="Arial" w:hAnsi="Arial" w:cs="Arial"/>
              </w:rPr>
              <w:t>Senatec</w:t>
            </w:r>
            <w:r w:rsidR="003A4A90">
              <w:rPr>
                <w:rFonts w:ascii="Arial" w:hAnsi="Arial" w:cs="Arial"/>
              </w:rPr>
              <w:t xml:space="preserve"> </w:t>
            </w:r>
            <w:r w:rsidR="0000510B" w:rsidRPr="0000510B">
              <w:rPr>
                <w:rFonts w:ascii="Arial" w:hAnsi="Arial" w:cs="Arial"/>
                <w:b/>
                <w:bCs/>
              </w:rPr>
              <w:t>HAROLD DAVID VALDÉS</w:t>
            </w:r>
            <w:r w:rsidRPr="00010682">
              <w:rPr>
                <w:rFonts w:ascii="Arial" w:hAnsi="Arial" w:cs="Arial"/>
              </w:rPr>
              <w:t>, rinde informe de novedades académicas al Comité en pleno, que se consolidan de la siguiente forma:</w:t>
            </w:r>
          </w:p>
          <w:p w14:paraId="1C4F3B41" w14:textId="26A0EDF4" w:rsidR="003C4C81" w:rsidRPr="00010682" w:rsidRDefault="003C4C81" w:rsidP="00A91EA1">
            <w:pPr>
              <w:contextualSpacing/>
              <w:jc w:val="both"/>
              <w:rPr>
                <w:rFonts w:ascii="Arial" w:hAnsi="Arial" w:cs="Arial"/>
              </w:rPr>
            </w:pPr>
          </w:p>
          <w:p w14:paraId="647025BD" w14:textId="5149315F" w:rsidR="003C4C81" w:rsidRPr="00010682" w:rsidRDefault="003C4C81" w:rsidP="003C4C81">
            <w:pPr>
              <w:pStyle w:val="Prrafodelista"/>
              <w:numPr>
                <w:ilvl w:val="0"/>
                <w:numId w:val="2"/>
              </w:numPr>
              <w:ind w:left="454"/>
              <w:contextualSpacing/>
              <w:jc w:val="both"/>
              <w:rPr>
                <w:rFonts w:ascii="Arial" w:hAnsi="Arial" w:cs="Arial"/>
                <w:b/>
              </w:rPr>
            </w:pPr>
            <w:r w:rsidRPr="00010682">
              <w:rPr>
                <w:rFonts w:ascii="Arial" w:hAnsi="Arial" w:cs="Arial"/>
                <w:b/>
              </w:rPr>
              <w:t xml:space="preserve">Presentación de la situación </w:t>
            </w:r>
            <w:r w:rsidR="001868A6" w:rsidRPr="00010682">
              <w:rPr>
                <w:rFonts w:ascii="Arial" w:hAnsi="Arial" w:cs="Arial"/>
                <w:b/>
              </w:rPr>
              <w:t>e informe de las novedades</w:t>
            </w:r>
            <w:r w:rsidRPr="00010682">
              <w:rPr>
                <w:rFonts w:ascii="Arial" w:hAnsi="Arial" w:cs="Arial"/>
                <w:b/>
              </w:rPr>
              <w:t>.</w:t>
            </w:r>
          </w:p>
          <w:p w14:paraId="7FF7E260" w14:textId="439DE5F1" w:rsidR="00E43592" w:rsidRPr="00010682" w:rsidRDefault="00E43592" w:rsidP="003C4C81">
            <w:pPr>
              <w:pStyle w:val="Prrafodelista"/>
              <w:numPr>
                <w:ilvl w:val="0"/>
                <w:numId w:val="2"/>
              </w:numPr>
              <w:ind w:left="454"/>
              <w:contextualSpacing/>
              <w:jc w:val="both"/>
              <w:rPr>
                <w:rFonts w:ascii="Arial" w:hAnsi="Arial" w:cs="Arial"/>
                <w:b/>
              </w:rPr>
            </w:pPr>
            <w:r w:rsidRPr="00010682">
              <w:rPr>
                <w:rFonts w:ascii="Arial" w:hAnsi="Arial" w:cs="Arial"/>
                <w:b/>
              </w:rPr>
              <w:t>Orientación sobe el informe</w:t>
            </w:r>
          </w:p>
          <w:p w14:paraId="125879B9" w14:textId="2280C5FA" w:rsidR="00CC142B" w:rsidRPr="008B710A" w:rsidRDefault="003C4C81" w:rsidP="00CC142B">
            <w:pPr>
              <w:pStyle w:val="Prrafodelista"/>
              <w:numPr>
                <w:ilvl w:val="0"/>
                <w:numId w:val="2"/>
              </w:numPr>
              <w:ind w:left="454"/>
              <w:contextualSpacing/>
              <w:jc w:val="both"/>
              <w:rPr>
                <w:rFonts w:ascii="Arial" w:hAnsi="Arial" w:cs="Arial"/>
                <w:b/>
              </w:rPr>
            </w:pPr>
            <w:r w:rsidRPr="00010682">
              <w:rPr>
                <w:rFonts w:ascii="Arial" w:hAnsi="Arial" w:cs="Arial"/>
                <w:b/>
              </w:rPr>
              <w:t>Conclusiones.</w:t>
            </w:r>
          </w:p>
          <w:p w14:paraId="307BFD2C" w14:textId="73D7C59A" w:rsidR="00757DDB" w:rsidRPr="00010682" w:rsidRDefault="00757DDB" w:rsidP="003C4C81">
            <w:pPr>
              <w:pStyle w:val="Prrafodelista"/>
              <w:ind w:left="454"/>
              <w:contextualSpacing/>
              <w:jc w:val="both"/>
              <w:rPr>
                <w:rFonts w:ascii="Arial" w:hAnsi="Arial" w:cs="Arial"/>
                <w:b/>
              </w:rPr>
            </w:pPr>
          </w:p>
          <w:p w14:paraId="03837DA0" w14:textId="0C95251B" w:rsidR="003C4C81" w:rsidRPr="00010682" w:rsidRDefault="003C4C81" w:rsidP="003C4C81">
            <w:pPr>
              <w:pStyle w:val="Prrafodelista"/>
              <w:numPr>
                <w:ilvl w:val="0"/>
                <w:numId w:val="4"/>
              </w:num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5265"/>
              </w:tabs>
              <w:contextualSpacing/>
              <w:jc w:val="both"/>
              <w:rPr>
                <w:rFonts w:ascii="Arial" w:hAnsi="Arial" w:cs="Arial"/>
                <w:b/>
              </w:rPr>
            </w:pPr>
            <w:r w:rsidRPr="00010682">
              <w:rPr>
                <w:rFonts w:ascii="Arial" w:hAnsi="Arial" w:cs="Arial"/>
                <w:b/>
              </w:rPr>
              <w:t xml:space="preserve">Orientaciones sobre el </w:t>
            </w:r>
            <w:r w:rsidR="00757DDB" w:rsidRPr="00010682">
              <w:rPr>
                <w:rFonts w:ascii="Arial" w:hAnsi="Arial" w:cs="Arial"/>
                <w:b/>
              </w:rPr>
              <w:t>informe</w:t>
            </w:r>
          </w:p>
          <w:p w14:paraId="0C4EAAA1" w14:textId="016CFB53" w:rsidR="00CC142B" w:rsidRDefault="00CC142B" w:rsidP="0000510B">
            <w:pPr>
              <w:shd w:val="clear" w:color="auto" w:fill="FFFFFF"/>
              <w:spacing w:before="100" w:beforeAutospacing="1"/>
              <w:ind w:left="313"/>
              <w:jc w:val="both"/>
              <w:rPr>
                <w:rFonts w:ascii="Arial" w:hAnsi="Arial" w:cs="Arial"/>
              </w:rPr>
            </w:pPr>
            <w:r w:rsidRPr="00CC142B">
              <w:rPr>
                <w:rFonts w:ascii="Arial" w:hAnsi="Arial" w:cs="Arial"/>
              </w:rPr>
              <w:t>No se presentan novedades académicas que deban remitirse al Comité de Evaluación y Seguimiento. El proceso se desarrolla con normalidad y los aprendices en alerta reciben acompañamiento y seguimiento constante, con el propósito de definir su situación académica y fortalecer su interés en el programa.</w:t>
            </w:r>
          </w:p>
          <w:p w14:paraId="074D3CAF" w14:textId="77777777" w:rsidR="00CC142B" w:rsidRDefault="00CC142B" w:rsidP="0000510B">
            <w:pPr>
              <w:shd w:val="clear" w:color="auto" w:fill="FFFFFF"/>
              <w:spacing w:before="100" w:beforeAutospacing="1"/>
              <w:ind w:left="313"/>
              <w:jc w:val="both"/>
              <w:rPr>
                <w:rFonts w:ascii="Arial" w:hAnsi="Arial" w:cs="Arial"/>
              </w:rPr>
            </w:pPr>
          </w:p>
          <w:p w14:paraId="3A268E65" w14:textId="0A446E9A" w:rsidR="00B05D2D" w:rsidRPr="00010682" w:rsidRDefault="00B05D2D" w:rsidP="00B05D2D">
            <w:pPr>
              <w:shd w:val="clear" w:color="auto" w:fill="FFFFFF"/>
              <w:spacing w:before="100" w:beforeAutospacing="1"/>
              <w:rPr>
                <w:rFonts w:ascii="Arial" w:hAnsi="Arial" w:cs="Arial"/>
                <w:b/>
              </w:rPr>
            </w:pPr>
            <w:r w:rsidRPr="00010682">
              <w:rPr>
                <w:rFonts w:ascii="Arial" w:hAnsi="Arial" w:cs="Arial"/>
                <w:b/>
              </w:rPr>
              <w:t>CAPÍTULO V. PROCESO DE FORMACIÓN, INCUMPLIMIENTO Y DESERCIÓN</w:t>
            </w:r>
          </w:p>
          <w:p w14:paraId="2BE74CC2" w14:textId="711E0BF9" w:rsidR="003B31AF" w:rsidRPr="00010682" w:rsidRDefault="00A91EA1" w:rsidP="00A91EA1">
            <w:pPr>
              <w:pStyle w:val="NormalWeb"/>
              <w:jc w:val="both"/>
              <w:rPr>
                <w:rFonts w:ascii="Arial" w:hAnsi="Arial" w:cs="Arial"/>
                <w:lang w:eastAsia="es-ES_tradnl"/>
              </w:rPr>
            </w:pPr>
            <w:r w:rsidRPr="00010682">
              <w:rPr>
                <w:rFonts w:ascii="Arial" w:hAnsi="Arial" w:cs="Arial"/>
                <w:b/>
                <w:bCs/>
                <w:lang w:eastAsia="es-ES_tradnl"/>
              </w:rPr>
              <w:lastRenderedPageBreak/>
              <w:t>Artículo</w:t>
            </w:r>
            <w:r w:rsidR="003B31AF" w:rsidRPr="00010682">
              <w:rPr>
                <w:rFonts w:ascii="Arial" w:hAnsi="Arial" w:cs="Arial"/>
                <w:b/>
                <w:bCs/>
                <w:lang w:eastAsia="es-ES_tradnl"/>
              </w:rPr>
              <w:t xml:space="preserve"> 19. </w:t>
            </w:r>
            <w:r w:rsidRPr="00010682">
              <w:rPr>
                <w:rFonts w:ascii="Arial" w:hAnsi="Arial" w:cs="Arial"/>
                <w:b/>
                <w:bCs/>
                <w:lang w:eastAsia="es-ES_tradnl"/>
              </w:rPr>
              <w:t>Participación</w:t>
            </w:r>
            <w:r w:rsidR="003B31AF" w:rsidRPr="00010682">
              <w:rPr>
                <w:rFonts w:ascii="Arial" w:hAnsi="Arial" w:cs="Arial"/>
                <w:b/>
                <w:bCs/>
                <w:lang w:eastAsia="es-ES_tradnl"/>
              </w:rPr>
              <w:t xml:space="preserve"> y Cumplimiento</w:t>
            </w:r>
            <w:r w:rsidR="003B31AF" w:rsidRPr="00010682">
              <w:rPr>
                <w:rFonts w:ascii="Arial" w:hAnsi="Arial" w:cs="Arial"/>
                <w:lang w:eastAsia="es-ES_tradnl"/>
              </w:rPr>
              <w:t xml:space="preserve">. El Aprendiz SENA, como gestor principal de su proceso de </w:t>
            </w:r>
            <w:r w:rsidRPr="00010682">
              <w:rPr>
                <w:rFonts w:ascii="Arial" w:hAnsi="Arial" w:cs="Arial"/>
                <w:lang w:eastAsia="es-ES_tradnl"/>
              </w:rPr>
              <w:t>formación</w:t>
            </w:r>
            <w:r w:rsidR="003B31AF" w:rsidRPr="00010682">
              <w:rPr>
                <w:rFonts w:ascii="Arial" w:hAnsi="Arial" w:cs="Arial"/>
                <w:lang w:eastAsia="es-ES_tradnl"/>
              </w:rPr>
              <w:t xml:space="preserve"> debe participar de manera activa y oportuna en las diferentes actividades, presenciales y/o virtuales, que conforman la ruta de aprendizaje; cumpliendo con las actividades, criterios y evidencias de aprendizaje establecidas. Para programas de titulada, la ruta de aprendizaje está conformada por la etapa lectiva y la etapa productiva. </w:t>
            </w:r>
          </w:p>
          <w:p w14:paraId="761C711F" w14:textId="28C92F25" w:rsidR="003B31AF" w:rsidRPr="00010682" w:rsidRDefault="00A91EA1" w:rsidP="003B31AF">
            <w:pPr>
              <w:pStyle w:val="NormalWeb"/>
              <w:rPr>
                <w:rFonts w:ascii="Arial" w:hAnsi="Arial" w:cs="Arial"/>
                <w:lang w:eastAsia="es-ES_tradnl"/>
              </w:rPr>
            </w:pPr>
            <w:r w:rsidRPr="00010682">
              <w:rPr>
                <w:rFonts w:ascii="Arial" w:hAnsi="Arial" w:cs="Arial"/>
                <w:b/>
                <w:bCs/>
                <w:lang w:eastAsia="es-ES_tradnl"/>
              </w:rPr>
              <w:t>Artículo</w:t>
            </w:r>
            <w:r w:rsidR="003B31AF" w:rsidRPr="00010682">
              <w:rPr>
                <w:rFonts w:ascii="Arial" w:hAnsi="Arial" w:cs="Arial"/>
                <w:b/>
                <w:bCs/>
                <w:lang w:eastAsia="es-ES_tradnl"/>
              </w:rPr>
              <w:t xml:space="preserve"> 22. Incumplimiento injustificado:</w:t>
            </w:r>
            <w:r w:rsidR="003B31AF" w:rsidRPr="00010682">
              <w:rPr>
                <w:rFonts w:ascii="Arial" w:hAnsi="Arial" w:cs="Arial"/>
                <w:lang w:eastAsia="es-ES_tradnl"/>
              </w:rPr>
              <w:t xml:space="preserve"> Se configura en los siguientes casos: </w:t>
            </w:r>
          </w:p>
          <w:p w14:paraId="701A7F5E" w14:textId="226ACE6D" w:rsidR="00CC142B" w:rsidRPr="00CC142B" w:rsidRDefault="003B31AF" w:rsidP="00CC142B">
            <w:pPr>
              <w:pStyle w:val="NormalWeb"/>
              <w:numPr>
                <w:ilvl w:val="0"/>
                <w:numId w:val="6"/>
              </w:numPr>
              <w:jc w:val="both"/>
              <w:rPr>
                <w:rFonts w:ascii="Arial" w:hAnsi="Arial" w:cs="Arial"/>
                <w:lang w:eastAsia="es-ES_tradnl"/>
              </w:rPr>
            </w:pPr>
            <w:r w:rsidRPr="00010682">
              <w:rPr>
                <w:rFonts w:ascii="Arial" w:hAnsi="Arial" w:cs="Arial"/>
                <w:lang w:eastAsia="es-ES_tradnl"/>
              </w:rPr>
              <w:t xml:space="preserve">No reporta ni justifica estos incumplimientos ante el instructor, previamente o dentro de los tres (3) </w:t>
            </w:r>
            <w:r w:rsidR="00A91EA1" w:rsidRPr="00010682">
              <w:rPr>
                <w:rFonts w:ascii="Arial" w:hAnsi="Arial" w:cs="Arial"/>
                <w:lang w:eastAsia="es-ES_tradnl"/>
              </w:rPr>
              <w:t>días</w:t>
            </w:r>
            <w:r w:rsidRPr="00010682">
              <w:rPr>
                <w:rFonts w:ascii="Arial" w:hAnsi="Arial" w:cs="Arial"/>
                <w:lang w:eastAsia="es-ES_tradnl"/>
              </w:rPr>
              <w:t xml:space="preserve"> </w:t>
            </w:r>
            <w:r w:rsidR="00A91EA1" w:rsidRPr="00010682">
              <w:rPr>
                <w:rFonts w:ascii="Arial" w:hAnsi="Arial" w:cs="Arial"/>
                <w:lang w:eastAsia="es-ES_tradnl"/>
              </w:rPr>
              <w:t>hábiles</w:t>
            </w:r>
            <w:r w:rsidRPr="00010682">
              <w:rPr>
                <w:rFonts w:ascii="Arial" w:hAnsi="Arial" w:cs="Arial"/>
                <w:lang w:eastAsia="es-ES_tradnl"/>
              </w:rPr>
              <w:t xml:space="preserve"> siguientes a su ocurrencia con sus respectivas evidencias que lo justifiquen. </w:t>
            </w:r>
          </w:p>
          <w:p w14:paraId="3E339766" w14:textId="1FC147B6" w:rsidR="003B31AF" w:rsidRPr="00010682" w:rsidRDefault="003B31AF" w:rsidP="00A91EA1">
            <w:pPr>
              <w:pStyle w:val="NormalWeb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010682">
              <w:rPr>
                <w:rFonts w:ascii="Arial" w:hAnsi="Arial" w:cs="Arial"/>
              </w:rPr>
              <w:t xml:space="preserve">Los reporta dentro del tiempo </w:t>
            </w:r>
            <w:r w:rsidR="008B710A" w:rsidRPr="00010682">
              <w:rPr>
                <w:rFonts w:ascii="Arial" w:hAnsi="Arial" w:cs="Arial"/>
              </w:rPr>
              <w:t>establecido,</w:t>
            </w:r>
            <w:r w:rsidRPr="00010682">
              <w:rPr>
                <w:rFonts w:ascii="Arial" w:hAnsi="Arial" w:cs="Arial"/>
              </w:rPr>
              <w:t xml:space="preserve"> pero la(s) </w:t>
            </w:r>
            <w:r w:rsidR="00A91EA1" w:rsidRPr="00010682">
              <w:rPr>
                <w:rFonts w:ascii="Arial" w:hAnsi="Arial" w:cs="Arial"/>
              </w:rPr>
              <w:t>razón</w:t>
            </w:r>
            <w:r w:rsidRPr="00010682">
              <w:rPr>
                <w:rFonts w:ascii="Arial" w:hAnsi="Arial" w:cs="Arial"/>
              </w:rPr>
              <w:t xml:space="preserve">(es) expuestas por el aprendiz o los soportes no justifican el incumplimiento. </w:t>
            </w:r>
          </w:p>
          <w:p w14:paraId="74318BB6" w14:textId="77777777" w:rsidR="00B05D2D" w:rsidRPr="00010682" w:rsidRDefault="00B05D2D" w:rsidP="00B05D2D">
            <w:pPr>
              <w:shd w:val="clear" w:color="auto" w:fill="FFFFFF"/>
              <w:spacing w:before="100" w:beforeAutospacing="1"/>
              <w:rPr>
                <w:rFonts w:ascii="Arial" w:hAnsi="Arial" w:cs="Arial"/>
                <w:color w:val="222222"/>
              </w:rPr>
            </w:pPr>
            <w:r w:rsidRPr="00010682">
              <w:rPr>
                <w:rFonts w:ascii="Arial" w:hAnsi="Arial" w:cs="Arial"/>
                <w:b/>
              </w:rPr>
              <w:t>Artículo 23</w:t>
            </w:r>
            <w:r w:rsidRPr="00010682">
              <w:rPr>
                <w:rFonts w:ascii="Arial" w:hAnsi="Arial" w:cs="Arial"/>
              </w:rPr>
              <w:t xml:space="preserve">. </w:t>
            </w:r>
            <w:r w:rsidRPr="00010682">
              <w:rPr>
                <w:rFonts w:ascii="Arial" w:hAnsi="Arial" w:cs="Arial"/>
                <w:b/>
              </w:rPr>
              <w:t>Deserción:</w:t>
            </w:r>
            <w:r w:rsidRPr="00010682">
              <w:rPr>
                <w:rFonts w:ascii="Arial" w:hAnsi="Arial" w:cs="Arial"/>
              </w:rPr>
              <w:t xml:space="preserve"> Es el abandono de la formación por parte del aprendiz y se configura cuando:</w:t>
            </w:r>
          </w:p>
          <w:p w14:paraId="2BC9A8D9" w14:textId="77777777" w:rsidR="00B05D2D" w:rsidRPr="00010682" w:rsidRDefault="00B05D2D" w:rsidP="00B05D2D">
            <w:pPr>
              <w:shd w:val="clear" w:color="auto" w:fill="FFFFFF"/>
              <w:jc w:val="both"/>
              <w:rPr>
                <w:rFonts w:ascii="Arial" w:hAnsi="Arial" w:cs="Arial"/>
                <w:color w:val="222222"/>
              </w:rPr>
            </w:pPr>
            <w:r w:rsidRPr="00010682">
              <w:rPr>
                <w:rFonts w:ascii="Arial" w:hAnsi="Arial" w:cs="Arial"/>
                <w:color w:val="222222"/>
              </w:rPr>
              <w:t> </w:t>
            </w:r>
          </w:p>
          <w:p w14:paraId="725F5DAD" w14:textId="43FCE21B" w:rsidR="00B05D2D" w:rsidRPr="00010682" w:rsidRDefault="00B05D2D" w:rsidP="003B31AF">
            <w:pPr>
              <w:pStyle w:val="Prrafodelista"/>
              <w:numPr>
                <w:ilvl w:val="0"/>
                <w:numId w:val="8"/>
              </w:numPr>
              <w:shd w:val="clear" w:color="auto" w:fill="FFFFFF"/>
              <w:jc w:val="both"/>
              <w:rPr>
                <w:rFonts w:ascii="Arial" w:hAnsi="Arial" w:cs="Arial"/>
              </w:rPr>
            </w:pPr>
            <w:r w:rsidRPr="00010682">
              <w:rPr>
                <w:rFonts w:ascii="Arial" w:hAnsi="Arial" w:cs="Arial"/>
              </w:rPr>
              <w:t xml:space="preserve">Hay incumplimiento injustificado en la entrega del 30% de las evidencias previstas en el trimestre, de acuerdo con el cronograma de actividades establecido en el proceso formativo del programa, o no cumple con dos (2) planes de mejoramiento consecutivos asociados a los resultados de aprendizaje no alcanzados. </w:t>
            </w:r>
          </w:p>
          <w:p w14:paraId="77628383" w14:textId="77777777" w:rsidR="003B31AF" w:rsidRPr="00010682" w:rsidRDefault="003B31AF" w:rsidP="00B05D2D">
            <w:pPr>
              <w:shd w:val="clear" w:color="auto" w:fill="FFFFFF"/>
              <w:jc w:val="both"/>
              <w:rPr>
                <w:rFonts w:ascii="Arial" w:hAnsi="Arial" w:cs="Arial"/>
              </w:rPr>
            </w:pPr>
          </w:p>
          <w:p w14:paraId="27F5A3D1" w14:textId="4CBEF657" w:rsidR="003B31AF" w:rsidRPr="00010682" w:rsidRDefault="00B05D2D" w:rsidP="003B31AF">
            <w:pPr>
              <w:pStyle w:val="Prrafodelista"/>
              <w:numPr>
                <w:ilvl w:val="0"/>
                <w:numId w:val="8"/>
              </w:numPr>
              <w:shd w:val="clear" w:color="auto" w:fill="FFFFFF"/>
              <w:jc w:val="both"/>
              <w:rPr>
                <w:rFonts w:ascii="Arial" w:hAnsi="Arial" w:cs="Arial"/>
              </w:rPr>
            </w:pPr>
            <w:r w:rsidRPr="00010682">
              <w:rPr>
                <w:rFonts w:ascii="Arial" w:hAnsi="Arial" w:cs="Arial"/>
              </w:rPr>
              <w:t xml:space="preserve">En la formación titulada presencial y en su etapa lectiva, acumula tres (3) días continuos de inasistencia y 5 días </w:t>
            </w:r>
            <w:r w:rsidR="003B31AF" w:rsidRPr="00010682">
              <w:rPr>
                <w:rFonts w:ascii="Arial" w:hAnsi="Arial" w:cs="Arial"/>
              </w:rPr>
              <w:t xml:space="preserve">   </w:t>
            </w:r>
            <w:r w:rsidRPr="00010682">
              <w:rPr>
                <w:rFonts w:ascii="Arial" w:hAnsi="Arial" w:cs="Arial"/>
              </w:rPr>
              <w:t xml:space="preserve">no continuos de inasistencia, injustificados durante el proceso de formación. </w:t>
            </w:r>
          </w:p>
          <w:p w14:paraId="159A4C4A" w14:textId="77777777" w:rsidR="003B31AF" w:rsidRPr="00010682" w:rsidRDefault="003B31AF" w:rsidP="003B31AF">
            <w:pPr>
              <w:pStyle w:val="Prrafodelista"/>
              <w:rPr>
                <w:rFonts w:ascii="Arial" w:hAnsi="Arial" w:cs="Arial"/>
              </w:rPr>
            </w:pPr>
          </w:p>
          <w:p w14:paraId="18CBE52E" w14:textId="77777777" w:rsidR="008C0272" w:rsidRDefault="003B31AF" w:rsidP="00013BE4">
            <w:pPr>
              <w:pStyle w:val="Prrafodelista"/>
              <w:numPr>
                <w:ilvl w:val="0"/>
                <w:numId w:val="8"/>
              </w:numPr>
              <w:shd w:val="clear" w:color="auto" w:fill="FFFFFF"/>
              <w:jc w:val="both"/>
              <w:rPr>
                <w:rFonts w:ascii="Arial" w:hAnsi="Arial" w:cs="Arial"/>
              </w:rPr>
            </w:pPr>
            <w:r w:rsidRPr="008C0272">
              <w:rPr>
                <w:rFonts w:ascii="Arial" w:hAnsi="Arial" w:cs="Arial"/>
              </w:rPr>
              <w:t xml:space="preserve">El incumplimiento injustificado del aprendiz de </w:t>
            </w:r>
            <w:r w:rsidR="00757DDB" w:rsidRPr="008C0272">
              <w:rPr>
                <w:rFonts w:ascii="Arial" w:hAnsi="Arial" w:cs="Arial"/>
              </w:rPr>
              <w:t>articulación</w:t>
            </w:r>
            <w:r w:rsidRPr="008C0272">
              <w:rPr>
                <w:rFonts w:ascii="Arial" w:hAnsi="Arial" w:cs="Arial"/>
              </w:rPr>
              <w:t xml:space="preserve"> con la media o </w:t>
            </w:r>
            <w:r w:rsidR="00757DDB" w:rsidRPr="008C0272">
              <w:rPr>
                <w:rFonts w:ascii="Arial" w:hAnsi="Arial" w:cs="Arial"/>
              </w:rPr>
              <w:t>ampliación</w:t>
            </w:r>
            <w:r w:rsidRPr="008C0272">
              <w:rPr>
                <w:rFonts w:ascii="Arial" w:hAnsi="Arial" w:cs="Arial"/>
              </w:rPr>
              <w:t xml:space="preserve"> de cobertura, que no cumple a cabalidad con lo estipulado en el proceso formativo especificado en el convenio realizado con la </w:t>
            </w:r>
            <w:r w:rsidR="00757DDB" w:rsidRPr="008C0272">
              <w:rPr>
                <w:rFonts w:ascii="Arial" w:hAnsi="Arial" w:cs="Arial"/>
              </w:rPr>
              <w:t>institución</w:t>
            </w:r>
            <w:r w:rsidRPr="008C0272">
              <w:rPr>
                <w:rFonts w:ascii="Arial" w:hAnsi="Arial" w:cs="Arial"/>
              </w:rPr>
              <w:t xml:space="preserve"> educativa en convenio. Dicho incumplimiento configura </w:t>
            </w:r>
            <w:r w:rsidR="00757DDB" w:rsidRPr="008C0272">
              <w:rPr>
                <w:rFonts w:ascii="Arial" w:hAnsi="Arial" w:cs="Arial"/>
              </w:rPr>
              <w:t>deserción</w:t>
            </w:r>
            <w:r w:rsidRPr="008C0272">
              <w:rPr>
                <w:rFonts w:ascii="Arial" w:hAnsi="Arial" w:cs="Arial"/>
              </w:rPr>
              <w:t xml:space="preserve">. </w:t>
            </w:r>
          </w:p>
          <w:p w14:paraId="7D067420" w14:textId="77777777" w:rsidR="00CC142B" w:rsidRPr="00CC142B" w:rsidRDefault="00CC142B" w:rsidP="00CC142B">
            <w:pPr>
              <w:pStyle w:val="Prrafodelista"/>
              <w:rPr>
                <w:rFonts w:ascii="Arial" w:hAnsi="Arial" w:cs="Arial"/>
              </w:rPr>
            </w:pPr>
          </w:p>
          <w:p w14:paraId="55AA3029" w14:textId="77777777" w:rsidR="00CC142B" w:rsidRDefault="00CC142B" w:rsidP="00CC142B">
            <w:pPr>
              <w:pStyle w:val="Prrafodelista"/>
              <w:shd w:val="clear" w:color="auto" w:fill="FFFFFF"/>
              <w:ind w:left="360"/>
              <w:jc w:val="both"/>
              <w:rPr>
                <w:rFonts w:ascii="Arial" w:hAnsi="Arial" w:cs="Arial"/>
              </w:rPr>
            </w:pPr>
          </w:p>
          <w:p w14:paraId="0DA3C53F" w14:textId="5683C93C" w:rsidR="00757DDB" w:rsidRPr="008C0272" w:rsidRDefault="00757DDB" w:rsidP="008C0272">
            <w:pPr>
              <w:shd w:val="clear" w:color="auto" w:fill="FFFFFF"/>
              <w:jc w:val="both"/>
              <w:rPr>
                <w:rFonts w:ascii="Arial" w:hAnsi="Arial" w:cs="Arial"/>
              </w:rPr>
            </w:pPr>
            <w:r w:rsidRPr="008C0272">
              <w:rPr>
                <w:rFonts w:ascii="Arial" w:hAnsi="Arial" w:cs="Arial"/>
                <w:b/>
                <w:bCs/>
              </w:rPr>
              <w:t>Artículo 21. Incumplimiento justificado</w:t>
            </w:r>
            <w:r w:rsidRPr="008C0272">
              <w:rPr>
                <w:rFonts w:ascii="Arial" w:hAnsi="Arial" w:cs="Arial"/>
              </w:rPr>
              <w:t xml:space="preserve">: Se configura incumplimiento justificado por alguna de las siguientes causas con sus respectivos soportes: </w:t>
            </w:r>
          </w:p>
          <w:p w14:paraId="5ED2C52C" w14:textId="77777777" w:rsidR="00757DDB" w:rsidRPr="00010682" w:rsidRDefault="00757DDB" w:rsidP="00757DDB">
            <w:pPr>
              <w:pStyle w:val="NormalWeb"/>
              <w:rPr>
                <w:rFonts w:ascii="Arial" w:hAnsi="Arial" w:cs="Arial"/>
                <w:b/>
                <w:bCs/>
                <w:lang w:eastAsia="es-ES_tradnl"/>
              </w:rPr>
            </w:pPr>
            <w:r w:rsidRPr="00010682">
              <w:rPr>
                <w:rFonts w:ascii="Arial" w:hAnsi="Arial" w:cs="Arial"/>
                <w:b/>
                <w:bCs/>
                <w:lang w:eastAsia="es-ES_tradnl"/>
              </w:rPr>
              <w:t xml:space="preserve">Programados: </w:t>
            </w:r>
          </w:p>
          <w:p w14:paraId="56E3072B" w14:textId="33A69554" w:rsidR="00757DDB" w:rsidRPr="00010682" w:rsidRDefault="00757DDB" w:rsidP="00A91EA1">
            <w:pPr>
              <w:pStyle w:val="NormalWeb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eastAsia="es-ES_tradnl"/>
              </w:rPr>
            </w:pPr>
            <w:r w:rsidRPr="00010682">
              <w:rPr>
                <w:rFonts w:ascii="Arial" w:hAnsi="Arial" w:cs="Arial"/>
                <w:lang w:eastAsia="es-ES_tradnl"/>
              </w:rPr>
              <w:t xml:space="preserve">Cita médica o incapacidad médica. </w:t>
            </w:r>
          </w:p>
          <w:p w14:paraId="5E96E2D2" w14:textId="77777777" w:rsidR="00757DDB" w:rsidRPr="00010682" w:rsidRDefault="00757DDB" w:rsidP="00A91EA1">
            <w:pPr>
              <w:pStyle w:val="NormalWeb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eastAsia="es-ES_tradnl"/>
              </w:rPr>
            </w:pPr>
            <w:r w:rsidRPr="00010682">
              <w:rPr>
                <w:rFonts w:ascii="Arial" w:hAnsi="Arial" w:cs="Arial"/>
                <w:lang w:eastAsia="es-ES_tradnl"/>
              </w:rPr>
              <w:t xml:space="preserve">Citaciones a diligencias electorales y/o gubernamentales. </w:t>
            </w:r>
          </w:p>
          <w:p w14:paraId="5D888933" w14:textId="6FCF75B3" w:rsidR="00757DDB" w:rsidRPr="00010682" w:rsidRDefault="00757DDB" w:rsidP="00A91EA1">
            <w:pPr>
              <w:pStyle w:val="NormalWeb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eastAsia="es-ES_tradnl"/>
              </w:rPr>
            </w:pPr>
            <w:r w:rsidRPr="00010682">
              <w:rPr>
                <w:rFonts w:ascii="Arial" w:hAnsi="Arial" w:cs="Arial"/>
                <w:lang w:eastAsia="es-ES_tradnl"/>
              </w:rPr>
              <w:t xml:space="preserve">Trámites de etapa productiva </w:t>
            </w:r>
          </w:p>
          <w:p w14:paraId="5A044D7B" w14:textId="77777777" w:rsidR="00757DDB" w:rsidRPr="00010682" w:rsidRDefault="00757DDB" w:rsidP="00A91EA1">
            <w:pPr>
              <w:pStyle w:val="NormalWeb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eastAsia="es-ES_tradnl"/>
              </w:rPr>
            </w:pPr>
            <w:r w:rsidRPr="00010682">
              <w:rPr>
                <w:rFonts w:ascii="Arial" w:hAnsi="Arial" w:cs="Arial"/>
                <w:lang w:eastAsia="es-ES_tradnl"/>
              </w:rPr>
              <w:t xml:space="preserve">Requerimientos o compromisos laborales. </w:t>
            </w:r>
          </w:p>
          <w:p w14:paraId="189C47D0" w14:textId="563A02DD" w:rsidR="00757DDB" w:rsidRPr="00010682" w:rsidRDefault="00757DDB" w:rsidP="00A91EA1">
            <w:pPr>
              <w:pStyle w:val="NormalWeb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eastAsia="es-ES_tradnl"/>
              </w:rPr>
            </w:pPr>
            <w:r w:rsidRPr="00010682">
              <w:rPr>
                <w:rFonts w:ascii="Arial" w:hAnsi="Arial" w:cs="Arial"/>
                <w:lang w:eastAsia="es-ES_tradnl"/>
              </w:rPr>
              <w:t xml:space="preserve">Autorización para asistir en representación del SENA a nivel internacional, nacional, regional o local o del país a nivel nacional e internacional, en actividades académicas, culturales y/o deportivas. </w:t>
            </w:r>
          </w:p>
          <w:p w14:paraId="3E7BB341" w14:textId="07D67694" w:rsidR="00757DDB" w:rsidRPr="00010682" w:rsidRDefault="00757DDB" w:rsidP="00A91EA1">
            <w:pPr>
              <w:pStyle w:val="NormalWeb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eastAsia="es-ES_tradnl"/>
              </w:rPr>
            </w:pPr>
            <w:r w:rsidRPr="00010682">
              <w:rPr>
                <w:rFonts w:ascii="Arial" w:hAnsi="Arial" w:cs="Arial"/>
                <w:lang w:eastAsia="es-ES_tradnl"/>
              </w:rPr>
              <w:t xml:space="preserve">Citación a diligencias judiciales. </w:t>
            </w:r>
          </w:p>
          <w:p w14:paraId="2A98A366" w14:textId="77777777" w:rsidR="00757DDB" w:rsidRPr="00010682" w:rsidRDefault="00757DDB" w:rsidP="00A91EA1">
            <w:pPr>
              <w:pStyle w:val="NormalWeb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eastAsia="es-ES_tradnl"/>
              </w:rPr>
            </w:pPr>
            <w:r w:rsidRPr="00010682">
              <w:rPr>
                <w:rFonts w:ascii="Arial" w:hAnsi="Arial" w:cs="Arial"/>
                <w:lang w:eastAsia="es-ES_tradnl"/>
              </w:rPr>
              <w:lastRenderedPageBreak/>
              <w:t xml:space="preserve">Casos fortuitos o de fuerza mayor. </w:t>
            </w:r>
          </w:p>
          <w:p w14:paraId="093B4EFC" w14:textId="22EF876C" w:rsidR="00757DDB" w:rsidRPr="00010682" w:rsidRDefault="00757DDB" w:rsidP="00757DDB">
            <w:pPr>
              <w:pStyle w:val="NormalWeb"/>
              <w:jc w:val="both"/>
              <w:rPr>
                <w:rFonts w:ascii="Arial" w:hAnsi="Arial" w:cs="Arial"/>
                <w:lang w:eastAsia="es-ES_tradnl"/>
              </w:rPr>
            </w:pPr>
            <w:r w:rsidRPr="00010682">
              <w:rPr>
                <w:rFonts w:ascii="Arial" w:hAnsi="Arial" w:cs="Arial"/>
                <w:b/>
                <w:bCs/>
                <w:lang w:eastAsia="es-ES_tradnl"/>
              </w:rPr>
              <w:t>Artículo</w:t>
            </w:r>
            <w:r w:rsidR="003B31AF" w:rsidRPr="00010682">
              <w:rPr>
                <w:rFonts w:ascii="Arial" w:hAnsi="Arial" w:cs="Arial"/>
                <w:b/>
                <w:bCs/>
                <w:lang w:eastAsia="es-ES_tradnl"/>
              </w:rPr>
              <w:t xml:space="preserve"> 24. Procedimiento en caso de </w:t>
            </w:r>
            <w:r w:rsidRPr="00010682">
              <w:rPr>
                <w:rFonts w:ascii="Arial" w:hAnsi="Arial" w:cs="Arial"/>
                <w:b/>
                <w:bCs/>
                <w:lang w:eastAsia="es-ES_tradnl"/>
              </w:rPr>
              <w:t>deserción</w:t>
            </w:r>
            <w:r w:rsidR="003B31AF" w:rsidRPr="00010682">
              <w:rPr>
                <w:rFonts w:ascii="Arial" w:hAnsi="Arial" w:cs="Arial"/>
                <w:lang w:eastAsia="es-ES_tradnl"/>
              </w:rPr>
              <w:t xml:space="preserve">. Si el Aprendiz no da respuesta sobre el motivo de sus inasistencias o incumplimientos dentro de los </w:t>
            </w:r>
            <w:r w:rsidRPr="00010682">
              <w:rPr>
                <w:rFonts w:ascii="Arial" w:hAnsi="Arial" w:cs="Arial"/>
                <w:lang w:eastAsia="es-ES_tradnl"/>
              </w:rPr>
              <w:t>términos</w:t>
            </w:r>
            <w:r w:rsidR="003B31AF" w:rsidRPr="00010682">
              <w:rPr>
                <w:rFonts w:ascii="Arial" w:hAnsi="Arial" w:cs="Arial"/>
                <w:lang w:eastAsia="es-ES_tradnl"/>
              </w:rPr>
              <w:t xml:space="preserve"> establecidos, o los soportes que aporta no justifican plenamente su incumplimiento, el instructor encargado de la </w:t>
            </w:r>
            <w:r w:rsidRPr="00010682">
              <w:rPr>
                <w:rFonts w:ascii="Arial" w:hAnsi="Arial" w:cs="Arial"/>
                <w:lang w:eastAsia="es-ES_tradnl"/>
              </w:rPr>
              <w:t>formación</w:t>
            </w:r>
            <w:r w:rsidR="003B31AF" w:rsidRPr="00010682">
              <w:rPr>
                <w:rFonts w:ascii="Arial" w:hAnsi="Arial" w:cs="Arial"/>
                <w:lang w:eastAsia="es-ES_tradnl"/>
              </w:rPr>
              <w:t xml:space="preserve"> del aprendiz con el equipo ejecutor del programa </w:t>
            </w:r>
            <w:r w:rsidRPr="00010682">
              <w:rPr>
                <w:rFonts w:ascii="Arial" w:hAnsi="Arial" w:cs="Arial"/>
                <w:lang w:eastAsia="es-ES_tradnl"/>
              </w:rPr>
              <w:t>analizarán</w:t>
            </w:r>
            <w:r w:rsidR="003B31AF" w:rsidRPr="00010682">
              <w:rPr>
                <w:rFonts w:ascii="Arial" w:hAnsi="Arial" w:cs="Arial"/>
                <w:lang w:eastAsia="es-ES_tradnl"/>
              </w:rPr>
              <w:t xml:space="preserve"> y </w:t>
            </w:r>
            <w:r w:rsidRPr="00010682">
              <w:rPr>
                <w:rFonts w:ascii="Arial" w:hAnsi="Arial" w:cs="Arial"/>
                <w:lang w:eastAsia="es-ES_tradnl"/>
              </w:rPr>
              <w:t>documentarán</w:t>
            </w:r>
            <w:r w:rsidR="003B31AF" w:rsidRPr="00010682">
              <w:rPr>
                <w:rFonts w:ascii="Arial" w:hAnsi="Arial" w:cs="Arial"/>
                <w:lang w:eastAsia="es-ES_tradnl"/>
              </w:rPr>
              <w:t xml:space="preserve"> el caso, </w:t>
            </w:r>
            <w:r w:rsidRPr="00010682">
              <w:rPr>
                <w:rFonts w:ascii="Arial" w:hAnsi="Arial" w:cs="Arial"/>
                <w:lang w:eastAsia="es-ES_tradnl"/>
              </w:rPr>
              <w:t>elevándolo</w:t>
            </w:r>
            <w:r w:rsidR="003B31AF" w:rsidRPr="00010682">
              <w:rPr>
                <w:rFonts w:ascii="Arial" w:hAnsi="Arial" w:cs="Arial"/>
                <w:lang w:eastAsia="es-ES_tradnl"/>
              </w:rPr>
              <w:t xml:space="preserve"> al </w:t>
            </w:r>
            <w:r w:rsidRPr="00010682">
              <w:rPr>
                <w:rFonts w:ascii="Arial" w:hAnsi="Arial" w:cs="Arial"/>
                <w:lang w:eastAsia="es-ES_tradnl"/>
              </w:rPr>
              <w:t>comité</w:t>
            </w:r>
            <w:r w:rsidR="003B31AF" w:rsidRPr="00010682">
              <w:rPr>
                <w:rFonts w:ascii="Arial" w:hAnsi="Arial" w:cs="Arial"/>
                <w:lang w:eastAsia="es-ES_tradnl"/>
              </w:rPr>
              <w:t xml:space="preserve">́ de </w:t>
            </w:r>
            <w:r w:rsidRPr="00010682">
              <w:rPr>
                <w:rFonts w:ascii="Arial" w:hAnsi="Arial" w:cs="Arial"/>
                <w:lang w:eastAsia="es-ES_tradnl"/>
              </w:rPr>
              <w:t>evaluación</w:t>
            </w:r>
            <w:r w:rsidR="003B31AF" w:rsidRPr="00010682">
              <w:rPr>
                <w:rFonts w:ascii="Arial" w:hAnsi="Arial" w:cs="Arial"/>
                <w:lang w:eastAsia="es-ES_tradnl"/>
              </w:rPr>
              <w:t xml:space="preserve"> </w:t>
            </w:r>
            <w:r w:rsidRPr="00010682">
              <w:rPr>
                <w:rFonts w:ascii="Arial" w:hAnsi="Arial" w:cs="Arial"/>
                <w:lang w:eastAsia="es-ES_tradnl"/>
              </w:rPr>
              <w:t xml:space="preserve">y seguimiento con las recomendaciones para su revisión, quien entregará a la Subdirección del Centro concepto de cancelación de la formación por deserción. </w:t>
            </w:r>
          </w:p>
          <w:p w14:paraId="331ACCE3" w14:textId="042D154B" w:rsidR="003C4C81" w:rsidRPr="00010682" w:rsidRDefault="00757DDB" w:rsidP="00757DDB">
            <w:pPr>
              <w:pStyle w:val="NormalWeb"/>
              <w:jc w:val="both"/>
              <w:rPr>
                <w:rFonts w:ascii="Arial" w:hAnsi="Arial" w:cs="Arial"/>
                <w:lang w:eastAsia="es-ES_tradnl"/>
              </w:rPr>
            </w:pPr>
            <w:r w:rsidRPr="00010682">
              <w:rPr>
                <w:rFonts w:ascii="Arial" w:hAnsi="Arial" w:cs="Arial"/>
                <w:b/>
                <w:bCs/>
                <w:lang w:eastAsia="es-ES_tradnl"/>
              </w:rPr>
              <w:t>Parágrafo.</w:t>
            </w:r>
            <w:r w:rsidRPr="00010682">
              <w:rPr>
                <w:rFonts w:ascii="Arial" w:hAnsi="Arial" w:cs="Arial"/>
                <w:lang w:eastAsia="es-ES_tradnl"/>
              </w:rPr>
              <w:t xml:space="preserve"> Se garantizará el debido proceso dando cumplimento a lo establecido en los artículos 39 al 41 de este acuerdo. </w:t>
            </w:r>
          </w:p>
          <w:p w14:paraId="31490BC8" w14:textId="77777777" w:rsidR="003A4A90" w:rsidRPr="003A4A90" w:rsidRDefault="003A4A90" w:rsidP="003A4A90">
            <w:pPr>
              <w:pStyle w:val="NormalWeb"/>
              <w:rPr>
                <w:rFonts w:ascii="Arial" w:hAnsi="Arial" w:cs="Arial"/>
                <w:b/>
                <w:bCs/>
                <w:color w:val="000000" w:themeColor="text1"/>
                <w:lang w:eastAsia="es-ES_tradnl"/>
              </w:rPr>
            </w:pPr>
            <w:r w:rsidRPr="003A4A90">
              <w:rPr>
                <w:rFonts w:ascii="Arial" w:hAnsi="Arial" w:cs="Arial"/>
                <w:b/>
                <w:bCs/>
                <w:color w:val="000000" w:themeColor="text1"/>
                <w:lang w:eastAsia="es-ES_tradnl"/>
              </w:rPr>
              <w:t xml:space="preserve">CAPÍTULO VII. MEDIDAS FORMATIVAS Y SANCIONES </w:t>
            </w:r>
          </w:p>
          <w:p w14:paraId="7813B61A" w14:textId="2BA577E2" w:rsidR="00C20BEE" w:rsidRPr="00010682" w:rsidRDefault="00C20BEE" w:rsidP="00C20BEE">
            <w:pPr>
              <w:pStyle w:val="NormalWeb"/>
              <w:jc w:val="both"/>
              <w:rPr>
                <w:rFonts w:ascii="Arial" w:hAnsi="Arial" w:cs="Arial"/>
                <w:lang w:eastAsia="es-ES_tradnl"/>
              </w:rPr>
            </w:pPr>
            <w:r w:rsidRPr="00010682">
              <w:rPr>
                <w:rFonts w:ascii="Arial" w:hAnsi="Arial" w:cs="Arial"/>
                <w:b/>
                <w:bCs/>
                <w:lang w:eastAsia="es-ES_tradnl"/>
              </w:rPr>
              <w:t>Artículo 32. Medidas formativas Académicas:</w:t>
            </w:r>
            <w:r w:rsidRPr="00010682">
              <w:rPr>
                <w:rFonts w:ascii="Arial" w:hAnsi="Arial" w:cs="Arial"/>
                <w:lang w:eastAsia="es-ES_tradnl"/>
              </w:rPr>
              <w:t xml:space="preserve"> Son medidas adoptadas por el SENA de carácter pedagógico, para garantizar el logro de los resultados de aprendizaje. Se adoptan con el fin de prevenir el abandono del proceso formativo y para lograr avances académicos acordes con el desarrollo del programa de formación. Son medidas formativas académicas las siguientes: </w:t>
            </w:r>
          </w:p>
          <w:p w14:paraId="273DEA19" w14:textId="1A323860" w:rsidR="00C20BEE" w:rsidRDefault="00C20BEE" w:rsidP="007855E4">
            <w:pPr>
              <w:pStyle w:val="NormalWeb"/>
              <w:numPr>
                <w:ilvl w:val="0"/>
                <w:numId w:val="12"/>
              </w:numPr>
              <w:jc w:val="both"/>
              <w:rPr>
                <w:rFonts w:ascii="Arial" w:hAnsi="Arial" w:cs="Arial"/>
                <w:lang w:eastAsia="es-ES_tradnl"/>
              </w:rPr>
            </w:pPr>
            <w:r w:rsidRPr="00010682">
              <w:rPr>
                <w:rFonts w:ascii="Arial" w:hAnsi="Arial" w:cs="Arial"/>
                <w:b/>
                <w:bCs/>
                <w:lang w:eastAsia="es-ES_tradnl"/>
              </w:rPr>
              <w:t>Llamado de atención verbal académico:</w:t>
            </w:r>
            <w:r w:rsidRPr="00010682">
              <w:rPr>
                <w:rFonts w:ascii="Arial" w:hAnsi="Arial" w:cs="Arial"/>
                <w:lang w:eastAsia="es-ES_tradnl"/>
              </w:rPr>
              <w:t xml:space="preserve"> El Aprendiz puede recibir hasta dos (2) llamados de atención verbal por parte de los instructores integrantes del equipo ejecutor, para alcanzar</w:t>
            </w:r>
            <w:r w:rsidR="00875614">
              <w:rPr>
                <w:rFonts w:ascii="Arial" w:hAnsi="Arial" w:cs="Arial"/>
                <w:lang w:eastAsia="es-ES_tradnl"/>
              </w:rPr>
              <w:t xml:space="preserve"> </w:t>
            </w:r>
            <w:r w:rsidRPr="00010682">
              <w:rPr>
                <w:rFonts w:ascii="Arial" w:hAnsi="Arial" w:cs="Arial"/>
                <w:lang w:eastAsia="es-ES_tradnl"/>
              </w:rPr>
              <w:t xml:space="preserve">el resultado de aprendizaje. El segundo llamado de atención va acompañado de recomendaciones académicas que deben ser acatadas de inmediato por el Aprendiz. </w:t>
            </w:r>
          </w:p>
          <w:p w14:paraId="6BBFFAE5" w14:textId="2CF3B602" w:rsidR="007855E4" w:rsidRPr="00010682" w:rsidRDefault="007855E4" w:rsidP="007855E4">
            <w:pPr>
              <w:pStyle w:val="NormalWeb"/>
              <w:jc w:val="both"/>
              <w:rPr>
                <w:rFonts w:ascii="Arial" w:hAnsi="Arial" w:cs="Arial"/>
                <w:lang w:eastAsia="es-ES_tradnl"/>
              </w:rPr>
            </w:pPr>
            <w:r w:rsidRPr="00010682">
              <w:rPr>
                <w:rFonts w:ascii="Arial" w:hAnsi="Arial" w:cs="Arial"/>
                <w:b/>
                <w:bCs/>
                <w:lang w:eastAsia="es-ES_tradnl"/>
              </w:rPr>
              <w:t>Parágrafo 4.</w:t>
            </w:r>
            <w:r w:rsidRPr="00010682">
              <w:rPr>
                <w:rFonts w:ascii="Arial" w:hAnsi="Arial" w:cs="Arial"/>
                <w:lang w:eastAsia="es-ES_tradnl"/>
              </w:rPr>
              <w:t xml:space="preserve"> El número máximo de planes de mejoramiento académico durante toda la etapa lectiva, es de dos (2) relacionados con los resultados de aprendizaje no alcanzados; y para la etapa productiva, es de uno (1). </w:t>
            </w:r>
          </w:p>
          <w:p w14:paraId="5298A8BD" w14:textId="0EB6ADF8" w:rsidR="00875614" w:rsidRPr="00875614" w:rsidRDefault="00C20BEE" w:rsidP="007855E4">
            <w:pPr>
              <w:pStyle w:val="NormalWeb"/>
              <w:jc w:val="both"/>
              <w:rPr>
                <w:rFonts w:ascii="Arial" w:hAnsi="Arial" w:cs="Arial"/>
                <w:b/>
                <w:bCs/>
                <w:lang w:eastAsia="es-ES_tradnl"/>
              </w:rPr>
            </w:pPr>
            <w:r w:rsidRPr="00010682">
              <w:rPr>
                <w:rFonts w:ascii="Arial" w:hAnsi="Arial" w:cs="Arial"/>
                <w:b/>
                <w:bCs/>
                <w:lang w:eastAsia="es-ES_tradnl"/>
              </w:rPr>
              <w:t>De acuerdo al reglamento aprendiz ya se han agotado los compromisos verbales con los aprendices y el resultado no fue el esperado, se escala</w:t>
            </w:r>
            <w:r w:rsidR="00A91EA1" w:rsidRPr="00010682">
              <w:rPr>
                <w:rFonts w:ascii="Arial" w:hAnsi="Arial" w:cs="Arial"/>
                <w:b/>
                <w:bCs/>
                <w:lang w:eastAsia="es-ES_tradnl"/>
              </w:rPr>
              <w:t xml:space="preserve"> y se solicita amablemente</w:t>
            </w:r>
            <w:r w:rsidRPr="00010682">
              <w:rPr>
                <w:rFonts w:ascii="Arial" w:hAnsi="Arial" w:cs="Arial"/>
                <w:b/>
                <w:bCs/>
                <w:lang w:eastAsia="es-ES_tradnl"/>
              </w:rPr>
              <w:t xml:space="preserve"> </w:t>
            </w:r>
            <w:r w:rsidR="00A91EA1" w:rsidRPr="00010682">
              <w:rPr>
                <w:rFonts w:ascii="Arial" w:hAnsi="Arial" w:cs="Arial"/>
                <w:b/>
                <w:bCs/>
                <w:lang w:eastAsia="es-ES_tradnl"/>
              </w:rPr>
              <w:t>e</w:t>
            </w:r>
            <w:r w:rsidRPr="00010682">
              <w:rPr>
                <w:rFonts w:ascii="Arial" w:hAnsi="Arial" w:cs="Arial"/>
                <w:b/>
                <w:bCs/>
                <w:lang w:eastAsia="es-ES_tradnl"/>
              </w:rPr>
              <w:t xml:space="preserve">l acompañamiento por parte de la institución para llegar al logro del objetivo </w:t>
            </w:r>
            <w:r w:rsidR="00C0260F">
              <w:rPr>
                <w:rFonts w:ascii="Arial" w:hAnsi="Arial" w:cs="Arial"/>
                <w:b/>
                <w:bCs/>
                <w:lang w:eastAsia="es-ES_tradnl"/>
              </w:rPr>
              <w:t>del FPI (Formaci</w:t>
            </w:r>
            <w:r w:rsidR="007855E4">
              <w:rPr>
                <w:rFonts w:ascii="Arial" w:hAnsi="Arial" w:cs="Arial"/>
                <w:b/>
                <w:bCs/>
                <w:lang w:eastAsia="es-ES_tradnl"/>
              </w:rPr>
              <w:t>ó</w:t>
            </w:r>
            <w:r w:rsidR="00C0260F">
              <w:rPr>
                <w:rFonts w:ascii="Arial" w:hAnsi="Arial" w:cs="Arial"/>
                <w:b/>
                <w:bCs/>
                <w:lang w:eastAsia="es-ES_tradnl"/>
              </w:rPr>
              <w:t>n Profesional Integral)</w:t>
            </w:r>
            <w:r w:rsidRPr="00010682">
              <w:rPr>
                <w:rFonts w:ascii="Arial" w:hAnsi="Arial" w:cs="Arial"/>
                <w:b/>
                <w:bCs/>
                <w:lang w:eastAsia="es-ES_tradnl"/>
              </w:rPr>
              <w:t xml:space="preserve"> </w:t>
            </w:r>
            <w:r w:rsidR="00A91EA1" w:rsidRPr="00010682">
              <w:rPr>
                <w:rFonts w:ascii="Arial" w:hAnsi="Arial" w:cs="Arial"/>
                <w:b/>
                <w:bCs/>
                <w:lang w:eastAsia="es-ES_tradnl"/>
              </w:rPr>
              <w:t>y</w:t>
            </w:r>
            <w:r w:rsidRPr="00010682">
              <w:rPr>
                <w:rFonts w:ascii="Arial" w:hAnsi="Arial" w:cs="Arial"/>
                <w:b/>
                <w:bCs/>
                <w:lang w:eastAsia="es-ES_tradnl"/>
              </w:rPr>
              <w:t xml:space="preserve"> no agotar el siguiente recurso ya que sólo se cuentan con dos oportunidades durante todo el proceso</w:t>
            </w:r>
            <w:r w:rsidR="007855E4">
              <w:rPr>
                <w:rFonts w:ascii="Arial" w:hAnsi="Arial" w:cs="Arial"/>
                <w:b/>
                <w:bCs/>
                <w:lang w:eastAsia="es-ES_tradnl"/>
              </w:rPr>
              <w:t>.</w:t>
            </w:r>
          </w:p>
        </w:tc>
      </w:tr>
      <w:tr w:rsidR="008C0272" w:rsidRPr="00010682" w14:paraId="3FDA1B71" w14:textId="77777777" w:rsidTr="00875614">
        <w:trPr>
          <w:trHeight w:val="77"/>
        </w:trPr>
        <w:tc>
          <w:tcPr>
            <w:tcW w:w="10211" w:type="dxa"/>
            <w:gridSpan w:val="11"/>
            <w:shd w:val="clear" w:color="auto" w:fill="auto"/>
          </w:tcPr>
          <w:p w14:paraId="7D584EF5" w14:textId="77777777" w:rsidR="008D404F" w:rsidRPr="00010682" w:rsidRDefault="008D404F" w:rsidP="00E7665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010682">
              <w:rPr>
                <w:rFonts w:ascii="Arial" w:hAnsi="Arial" w:cs="Arial"/>
                <w:b/>
                <w:sz w:val="28"/>
                <w:szCs w:val="28"/>
              </w:rPr>
              <w:lastRenderedPageBreak/>
              <w:t>CONCLUSIONES</w:t>
            </w:r>
          </w:p>
        </w:tc>
      </w:tr>
      <w:tr w:rsidR="008C0272" w:rsidRPr="00010682" w14:paraId="7E0BE04A" w14:textId="77777777" w:rsidTr="00875614">
        <w:trPr>
          <w:trHeight w:val="1343"/>
        </w:trPr>
        <w:tc>
          <w:tcPr>
            <w:tcW w:w="10211" w:type="dxa"/>
            <w:gridSpan w:val="11"/>
            <w:shd w:val="clear" w:color="auto" w:fill="auto"/>
          </w:tcPr>
          <w:p w14:paraId="77898337" w14:textId="63697627" w:rsidR="00693426" w:rsidRPr="00010682" w:rsidRDefault="008B710A" w:rsidP="00832E90">
            <w:pPr>
              <w:contextualSpacing/>
              <w:jc w:val="both"/>
              <w:rPr>
                <w:rFonts w:ascii="Arial" w:hAnsi="Arial" w:cs="Arial"/>
                <w:bCs/>
              </w:rPr>
            </w:pPr>
            <w:r w:rsidRPr="008B710A">
              <w:rPr>
                <w:rFonts w:ascii="Arial" w:hAnsi="Arial" w:cs="Arial"/>
                <w:bCs/>
              </w:rPr>
              <w:t>El seguimiento realizado a los aprendices en situación de alerta por posible deserción evidencia el compromiso institucional por garantizar la permanencia y éxito en el programa. Las acciones de acompañamiento y contacto oportuno buscan no solo esclarecer su situación académica, sino también motivar su continuidad y participación activa, fortaleciendo así las estrategias de retención y evitando la pérdida de talento en proceso de formación.</w:t>
            </w:r>
          </w:p>
          <w:p w14:paraId="6590DF04" w14:textId="77777777" w:rsidR="00693426" w:rsidRPr="00010682" w:rsidRDefault="00693426" w:rsidP="00832E90">
            <w:pPr>
              <w:contextualSpacing/>
              <w:jc w:val="both"/>
              <w:rPr>
                <w:rFonts w:ascii="Arial" w:hAnsi="Arial" w:cs="Arial"/>
                <w:bCs/>
              </w:rPr>
            </w:pPr>
          </w:p>
          <w:p w14:paraId="08108391" w14:textId="2D461658" w:rsidR="00693426" w:rsidRPr="00010682" w:rsidRDefault="00693426" w:rsidP="00832E90">
            <w:pPr>
              <w:contextualSpacing/>
              <w:jc w:val="both"/>
              <w:rPr>
                <w:rFonts w:ascii="Arial" w:hAnsi="Arial" w:cs="Arial"/>
                <w:bCs/>
              </w:rPr>
            </w:pPr>
            <w:r w:rsidRPr="00010682">
              <w:rPr>
                <w:rFonts w:ascii="Arial" w:hAnsi="Arial" w:cs="Arial"/>
                <w:bCs/>
              </w:rPr>
              <w:t xml:space="preserve">Se </w:t>
            </w:r>
            <w:r w:rsidR="00832E90" w:rsidRPr="00010682">
              <w:rPr>
                <w:rFonts w:ascii="Arial" w:hAnsi="Arial" w:cs="Arial"/>
                <w:bCs/>
              </w:rPr>
              <w:t xml:space="preserve">genera </w:t>
            </w:r>
            <w:r w:rsidRPr="00010682">
              <w:rPr>
                <w:rFonts w:ascii="Arial" w:hAnsi="Arial" w:cs="Arial"/>
                <w:bCs/>
              </w:rPr>
              <w:t xml:space="preserve">el primer filtro para ejecutar el debido proceso </w:t>
            </w:r>
            <w:r w:rsidR="00832E90" w:rsidRPr="00010682">
              <w:rPr>
                <w:rFonts w:ascii="Arial" w:hAnsi="Arial" w:cs="Arial"/>
                <w:bCs/>
              </w:rPr>
              <w:t>por inasistencias re</w:t>
            </w:r>
            <w:r w:rsidRPr="00010682">
              <w:rPr>
                <w:rFonts w:ascii="Arial" w:hAnsi="Arial" w:cs="Arial"/>
                <w:bCs/>
              </w:rPr>
              <w:t>iterativas e injustificadas</w:t>
            </w:r>
            <w:r w:rsidR="00832E90" w:rsidRPr="00010682">
              <w:rPr>
                <w:rFonts w:ascii="Arial" w:hAnsi="Arial" w:cs="Arial"/>
                <w:bCs/>
              </w:rPr>
              <w:t>, por lo cual cualquier tipo de falta (académica</w:t>
            </w:r>
            <w:r w:rsidRPr="00010682">
              <w:rPr>
                <w:rFonts w:ascii="Arial" w:hAnsi="Arial" w:cs="Arial"/>
                <w:bCs/>
              </w:rPr>
              <w:t>, ausencia injustificada</w:t>
            </w:r>
            <w:r w:rsidR="00832E90" w:rsidRPr="00010682">
              <w:rPr>
                <w:rFonts w:ascii="Arial" w:hAnsi="Arial" w:cs="Arial"/>
                <w:bCs/>
              </w:rPr>
              <w:t xml:space="preserve"> o disciplinaria), activar</w:t>
            </w:r>
            <w:r w:rsidRPr="00010682">
              <w:rPr>
                <w:rFonts w:ascii="Arial" w:hAnsi="Arial" w:cs="Arial"/>
                <w:bCs/>
              </w:rPr>
              <w:t>á</w:t>
            </w:r>
            <w:r w:rsidR="00832E90" w:rsidRPr="00010682">
              <w:rPr>
                <w:rFonts w:ascii="Arial" w:hAnsi="Arial" w:cs="Arial"/>
                <w:bCs/>
              </w:rPr>
              <w:t xml:space="preserve"> el condicionamiento</w:t>
            </w:r>
            <w:r w:rsidRPr="00010682">
              <w:rPr>
                <w:rFonts w:ascii="Arial" w:hAnsi="Arial" w:cs="Arial"/>
                <w:bCs/>
              </w:rPr>
              <w:t xml:space="preserve">, deserción y sanción </w:t>
            </w:r>
            <w:r w:rsidR="007855E4">
              <w:rPr>
                <w:rFonts w:ascii="Arial" w:hAnsi="Arial" w:cs="Arial"/>
                <w:bCs/>
              </w:rPr>
              <w:t>y se escala</w:t>
            </w:r>
            <w:r w:rsidRPr="00010682">
              <w:rPr>
                <w:rFonts w:ascii="Arial" w:hAnsi="Arial" w:cs="Arial"/>
                <w:bCs/>
              </w:rPr>
              <w:t xml:space="preserve"> al comité de Evaluación</w:t>
            </w:r>
            <w:r w:rsidR="007855E4">
              <w:rPr>
                <w:rFonts w:ascii="Arial" w:hAnsi="Arial" w:cs="Arial"/>
                <w:bCs/>
              </w:rPr>
              <w:t xml:space="preserve"> y Seguimiento</w:t>
            </w:r>
            <w:r w:rsidRPr="00010682">
              <w:rPr>
                <w:rFonts w:ascii="Arial" w:hAnsi="Arial" w:cs="Arial"/>
                <w:bCs/>
              </w:rPr>
              <w:t xml:space="preserve"> </w:t>
            </w:r>
            <w:r w:rsidR="008B710A" w:rsidRPr="00010682">
              <w:rPr>
                <w:rFonts w:ascii="Arial" w:hAnsi="Arial" w:cs="Arial"/>
                <w:bCs/>
              </w:rPr>
              <w:t>Académico solicitando</w:t>
            </w:r>
            <w:r w:rsidR="00832E90" w:rsidRPr="00010682">
              <w:rPr>
                <w:rFonts w:ascii="Arial" w:hAnsi="Arial" w:cs="Arial"/>
                <w:bCs/>
              </w:rPr>
              <w:t xml:space="preserve"> proceso de cancelación</w:t>
            </w:r>
            <w:r w:rsidRPr="00010682">
              <w:rPr>
                <w:rFonts w:ascii="Arial" w:hAnsi="Arial" w:cs="Arial"/>
                <w:bCs/>
              </w:rPr>
              <w:t xml:space="preserve"> de matrícula.</w:t>
            </w:r>
          </w:p>
          <w:p w14:paraId="4B4D3B63" w14:textId="6CEC2E50" w:rsidR="00693426" w:rsidRPr="00010682" w:rsidRDefault="00693426" w:rsidP="00832E90">
            <w:pPr>
              <w:contextualSpacing/>
              <w:jc w:val="both"/>
              <w:rPr>
                <w:rFonts w:ascii="Arial" w:hAnsi="Arial" w:cs="Arial"/>
                <w:bCs/>
              </w:rPr>
            </w:pPr>
          </w:p>
          <w:p w14:paraId="3BB99BBD" w14:textId="0547E15C" w:rsidR="00693426" w:rsidRPr="00010682" w:rsidRDefault="00693426" w:rsidP="00832E90">
            <w:pPr>
              <w:contextualSpacing/>
              <w:jc w:val="both"/>
              <w:rPr>
                <w:rFonts w:ascii="Arial" w:hAnsi="Arial" w:cs="Arial"/>
                <w:bCs/>
              </w:rPr>
            </w:pPr>
            <w:r w:rsidRPr="00010682">
              <w:rPr>
                <w:rFonts w:ascii="Arial" w:hAnsi="Arial" w:cs="Arial"/>
                <w:bCs/>
              </w:rPr>
              <w:t>Si en algún caso los aprendices formalizar</w:t>
            </w:r>
            <w:r w:rsidR="007855E4">
              <w:rPr>
                <w:rFonts w:ascii="Arial" w:hAnsi="Arial" w:cs="Arial"/>
                <w:bCs/>
              </w:rPr>
              <w:t>on</w:t>
            </w:r>
            <w:r w:rsidRPr="00010682">
              <w:rPr>
                <w:rFonts w:ascii="Arial" w:hAnsi="Arial" w:cs="Arial"/>
                <w:bCs/>
              </w:rPr>
              <w:t xml:space="preserve"> retiro voluntario</w:t>
            </w:r>
            <w:r w:rsidR="007855E4">
              <w:rPr>
                <w:rFonts w:ascii="Arial" w:hAnsi="Arial" w:cs="Arial"/>
                <w:bCs/>
              </w:rPr>
              <w:t xml:space="preserve"> o traslado</w:t>
            </w:r>
            <w:r w:rsidRPr="00010682">
              <w:rPr>
                <w:rFonts w:ascii="Arial" w:hAnsi="Arial" w:cs="Arial"/>
                <w:bCs/>
              </w:rPr>
              <w:t xml:space="preserve"> deben presentar una carta formalizando el </w:t>
            </w:r>
            <w:r w:rsidR="007855E4">
              <w:rPr>
                <w:rFonts w:ascii="Arial" w:hAnsi="Arial" w:cs="Arial"/>
                <w:bCs/>
              </w:rPr>
              <w:t>proceso respectivo</w:t>
            </w:r>
            <w:r w:rsidRPr="00010682">
              <w:rPr>
                <w:rFonts w:ascii="Arial" w:hAnsi="Arial" w:cs="Arial"/>
                <w:bCs/>
              </w:rPr>
              <w:t xml:space="preserve"> </w:t>
            </w:r>
            <w:r w:rsidR="00010682" w:rsidRPr="00010682">
              <w:rPr>
                <w:rFonts w:ascii="Arial" w:hAnsi="Arial" w:cs="Arial"/>
                <w:bCs/>
              </w:rPr>
              <w:t xml:space="preserve">y </w:t>
            </w:r>
            <w:r w:rsidR="007855E4">
              <w:rPr>
                <w:rFonts w:ascii="Arial" w:hAnsi="Arial" w:cs="Arial"/>
                <w:bCs/>
              </w:rPr>
              <w:t>la gestión</w:t>
            </w:r>
            <w:r w:rsidR="00010682" w:rsidRPr="00010682">
              <w:rPr>
                <w:rFonts w:ascii="Arial" w:hAnsi="Arial" w:cs="Arial"/>
                <w:bCs/>
              </w:rPr>
              <w:t xml:space="preserve"> en el aplicativo Sofia plus</w:t>
            </w:r>
            <w:r w:rsidR="007855E4">
              <w:rPr>
                <w:rFonts w:ascii="Arial" w:hAnsi="Arial" w:cs="Arial"/>
                <w:bCs/>
              </w:rPr>
              <w:t xml:space="preserve">; no mayor a 30 días después de presentado </w:t>
            </w:r>
            <w:r w:rsidR="008B710A">
              <w:rPr>
                <w:rFonts w:ascii="Arial" w:hAnsi="Arial" w:cs="Arial"/>
                <w:bCs/>
              </w:rPr>
              <w:t>este</w:t>
            </w:r>
            <w:r w:rsidR="007855E4">
              <w:rPr>
                <w:rFonts w:ascii="Arial" w:hAnsi="Arial" w:cs="Arial"/>
                <w:bCs/>
              </w:rPr>
              <w:t xml:space="preserve"> informe</w:t>
            </w:r>
            <w:r w:rsidR="00010682" w:rsidRPr="00010682">
              <w:rPr>
                <w:rFonts w:ascii="Arial" w:hAnsi="Arial" w:cs="Arial"/>
                <w:bCs/>
              </w:rPr>
              <w:t>.</w:t>
            </w:r>
          </w:p>
          <w:p w14:paraId="57EF3FCF" w14:textId="77777777" w:rsidR="00693426" w:rsidRPr="00010682" w:rsidRDefault="00693426" w:rsidP="00832E90">
            <w:pPr>
              <w:contextualSpacing/>
              <w:jc w:val="both"/>
              <w:rPr>
                <w:rFonts w:ascii="Arial" w:hAnsi="Arial" w:cs="Arial"/>
                <w:bCs/>
              </w:rPr>
            </w:pPr>
          </w:p>
          <w:p w14:paraId="4EF3E7AE" w14:textId="2BBC6496" w:rsidR="00875614" w:rsidRPr="00010682" w:rsidRDefault="00875614" w:rsidP="00131AB5">
            <w:pPr>
              <w:contextualSpacing/>
              <w:rPr>
                <w:rFonts w:ascii="Arial" w:hAnsi="Arial" w:cs="Arial"/>
              </w:rPr>
            </w:pPr>
          </w:p>
        </w:tc>
      </w:tr>
      <w:tr w:rsidR="008C0272" w:rsidRPr="008C0272" w14:paraId="450EA4FE" w14:textId="77777777" w:rsidTr="00875614">
        <w:trPr>
          <w:trHeight w:val="420"/>
        </w:trPr>
        <w:tc>
          <w:tcPr>
            <w:tcW w:w="1021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F7029" w14:textId="28105EBF" w:rsidR="008C0272" w:rsidRPr="008C0272" w:rsidRDefault="008C0272" w:rsidP="008C0272">
            <w:pPr>
              <w:contextualSpacing/>
              <w:jc w:val="center"/>
              <w:rPr>
                <w:rFonts w:ascii="Arial" w:hAnsi="Arial" w:cs="Arial"/>
                <w:b/>
              </w:rPr>
            </w:pPr>
            <w:bookmarkStart w:id="0" w:name="Formato_GTH-F014"/>
            <w:bookmarkStart w:id="1" w:name="_Hlk163812697"/>
            <w:bookmarkEnd w:id="0"/>
            <w:r w:rsidRPr="008C0272">
              <w:rPr>
                <w:rFonts w:ascii="Arial" w:hAnsi="Arial" w:cs="Arial"/>
                <w:b/>
              </w:rPr>
              <w:lastRenderedPageBreak/>
              <w:t>ESTABLECIMIENTO Y ACEPTACIÓN DE COMPROMISOS</w:t>
            </w:r>
            <w:bookmarkEnd w:id="1"/>
          </w:p>
        </w:tc>
      </w:tr>
      <w:tr w:rsidR="008C0272" w:rsidRPr="00297B94" w14:paraId="50258EF4" w14:textId="77777777" w:rsidTr="00CC3E31">
        <w:trPr>
          <w:trHeight w:val="46"/>
        </w:trPr>
        <w:tc>
          <w:tcPr>
            <w:tcW w:w="2483" w:type="dxa"/>
            <w:gridSpan w:val="4"/>
            <w:vAlign w:val="center"/>
          </w:tcPr>
          <w:p w14:paraId="5DDC84C8" w14:textId="77777777" w:rsidR="008C0272" w:rsidRPr="00297B94" w:rsidRDefault="008C0272" w:rsidP="00770A54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97B94">
              <w:rPr>
                <w:rFonts w:ascii="Arial" w:hAnsi="Arial" w:cs="Arial"/>
                <w:b/>
              </w:rPr>
              <w:t>ACTIVIDAD /DECISIÓN</w:t>
            </w:r>
          </w:p>
        </w:tc>
        <w:tc>
          <w:tcPr>
            <w:tcW w:w="3192" w:type="dxa"/>
            <w:gridSpan w:val="4"/>
            <w:vAlign w:val="center"/>
          </w:tcPr>
          <w:p w14:paraId="6FDEC4B2" w14:textId="77777777" w:rsidR="008C0272" w:rsidRPr="00297B94" w:rsidRDefault="008C0272" w:rsidP="00770A54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97B94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2693" w:type="dxa"/>
            <w:gridSpan w:val="2"/>
            <w:vAlign w:val="center"/>
          </w:tcPr>
          <w:p w14:paraId="502CCAE9" w14:textId="77777777" w:rsidR="008C0272" w:rsidRPr="00297B94" w:rsidRDefault="008C0272" w:rsidP="00770A54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97B94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1843" w:type="dxa"/>
            <w:vAlign w:val="center"/>
          </w:tcPr>
          <w:p w14:paraId="61713C5C" w14:textId="77777777" w:rsidR="008C0272" w:rsidRPr="00297B94" w:rsidRDefault="008C0272" w:rsidP="00770A54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bookmarkStart w:id="2" w:name="_Hlk163823596"/>
            <w:r w:rsidRPr="00297B94">
              <w:rPr>
                <w:rFonts w:ascii="Arial" w:hAnsi="Arial" w:cs="Arial"/>
                <w:b/>
              </w:rPr>
              <w:t>FIRMA O PARTICIPACIÓN VIRTUAL</w:t>
            </w:r>
            <w:bookmarkEnd w:id="2"/>
          </w:p>
        </w:tc>
      </w:tr>
      <w:tr w:rsidR="008C0272" w:rsidRPr="00297B94" w14:paraId="42B59AFA" w14:textId="77777777" w:rsidTr="008B710A">
        <w:trPr>
          <w:trHeight w:val="1022"/>
        </w:trPr>
        <w:tc>
          <w:tcPr>
            <w:tcW w:w="2483" w:type="dxa"/>
            <w:gridSpan w:val="4"/>
          </w:tcPr>
          <w:p w14:paraId="4BEA184E" w14:textId="77777777" w:rsidR="008C0272" w:rsidRDefault="008C0272" w:rsidP="00770A54">
            <w:pPr>
              <w:spacing w:line="276" w:lineRule="auto"/>
              <w:rPr>
                <w:rFonts w:ascii="Arial" w:hAnsi="Arial" w:cs="Arial"/>
                <w:bCs/>
              </w:rPr>
            </w:pPr>
          </w:p>
          <w:p w14:paraId="110328F4" w14:textId="77777777" w:rsidR="008C0272" w:rsidRDefault="008C0272" w:rsidP="00770A54">
            <w:pPr>
              <w:spacing w:line="276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 realiza el debido proceso según reglamento aprendiz</w:t>
            </w:r>
          </w:p>
          <w:p w14:paraId="6EB3573A" w14:textId="66F18981" w:rsidR="008B710A" w:rsidRPr="00297B94" w:rsidRDefault="008B710A" w:rsidP="00770A5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3192" w:type="dxa"/>
            <w:gridSpan w:val="4"/>
            <w:vAlign w:val="center"/>
          </w:tcPr>
          <w:p w14:paraId="712645AD" w14:textId="77777777" w:rsidR="008C0272" w:rsidRDefault="008C0272" w:rsidP="008B710A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14:paraId="513E9767" w14:textId="4241175D" w:rsidR="008C0272" w:rsidRPr="00297B94" w:rsidRDefault="008C0272" w:rsidP="008B710A">
            <w:pPr>
              <w:spacing w:line="276" w:lineRule="auto"/>
              <w:ind w:right="336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="008B710A">
              <w:rPr>
                <w:rFonts w:ascii="Arial" w:hAnsi="Arial" w:cs="Arial"/>
                <w:b/>
              </w:rPr>
              <w:t>6 de agosto de 2025</w:t>
            </w:r>
          </w:p>
        </w:tc>
        <w:tc>
          <w:tcPr>
            <w:tcW w:w="2693" w:type="dxa"/>
            <w:gridSpan w:val="2"/>
          </w:tcPr>
          <w:p w14:paraId="694320E2" w14:textId="77777777" w:rsidR="008C0272" w:rsidRDefault="008C0272" w:rsidP="00770A54">
            <w:pPr>
              <w:spacing w:line="276" w:lineRule="auto"/>
              <w:rPr>
                <w:rFonts w:ascii="Arial" w:hAnsi="Arial" w:cs="Arial"/>
                <w:b/>
              </w:rPr>
            </w:pPr>
          </w:p>
          <w:p w14:paraId="4F516F78" w14:textId="42E28ABE" w:rsidR="008C0272" w:rsidRPr="00297B94" w:rsidRDefault="008B710A" w:rsidP="00770A54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HAROLD VALDÉS</w:t>
            </w:r>
          </w:p>
          <w:p w14:paraId="022E219E" w14:textId="77777777" w:rsidR="008C0272" w:rsidRPr="00297B94" w:rsidRDefault="008C0272" w:rsidP="00770A54">
            <w:pPr>
              <w:spacing w:line="276" w:lineRule="auto"/>
              <w:rPr>
                <w:rFonts w:ascii="Arial" w:hAnsi="Arial" w:cs="Arial"/>
                <w:b/>
              </w:rPr>
            </w:pPr>
            <w:r w:rsidRPr="00297B94">
              <w:rPr>
                <w:rFonts w:ascii="Arial" w:hAnsi="Arial" w:cs="Arial"/>
                <w:b/>
              </w:rPr>
              <w:t>Instructor técnico</w:t>
            </w:r>
          </w:p>
        </w:tc>
        <w:tc>
          <w:tcPr>
            <w:tcW w:w="1843" w:type="dxa"/>
          </w:tcPr>
          <w:p w14:paraId="5C9E40A5" w14:textId="09D88D18" w:rsidR="003613CD" w:rsidRDefault="003613CD" w:rsidP="003613CD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14:paraId="27F81CF6" w14:textId="53A98F89" w:rsidR="003613CD" w:rsidRDefault="008B710A" w:rsidP="003613CD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anchor distT="0" distB="0" distL="114300" distR="114300" simplePos="0" relativeHeight="251662336" behindDoc="0" locked="0" layoutInCell="1" allowOverlap="1" wp14:anchorId="1C865447" wp14:editId="12D6DBC0">
                  <wp:simplePos x="0" y="0"/>
                  <wp:positionH relativeFrom="column">
                    <wp:posOffset>-176530</wp:posOffset>
                  </wp:positionH>
                  <wp:positionV relativeFrom="paragraph">
                    <wp:posOffset>69850</wp:posOffset>
                  </wp:positionV>
                  <wp:extent cx="1353842" cy="44767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842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ECC67C4" w14:textId="7A817CFE" w:rsidR="008C0272" w:rsidRPr="00297B94" w:rsidRDefault="008C0272" w:rsidP="003613CD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875614" w:rsidRPr="00297B94" w14:paraId="566A0355" w14:textId="77777777" w:rsidTr="00875614">
        <w:trPr>
          <w:trHeight w:val="492"/>
        </w:trPr>
        <w:tc>
          <w:tcPr>
            <w:tcW w:w="10211" w:type="dxa"/>
            <w:gridSpan w:val="11"/>
            <w:vAlign w:val="center"/>
          </w:tcPr>
          <w:p w14:paraId="46F23F0F" w14:textId="1D52DE1E" w:rsidR="00875614" w:rsidRPr="00297B94" w:rsidRDefault="00875614" w:rsidP="00875614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bookmarkStart w:id="3" w:name="_Hlk163824065"/>
            <w:r w:rsidRPr="00297B94">
              <w:rPr>
                <w:rFonts w:ascii="Arial" w:hAnsi="Arial" w:cs="Arial"/>
                <w:b/>
              </w:rPr>
              <w:t>ASISTENTES Y APROBACIÓN DECISIONES</w:t>
            </w:r>
            <w:bookmarkEnd w:id="3"/>
          </w:p>
        </w:tc>
      </w:tr>
      <w:tr w:rsidR="00875614" w:rsidRPr="00297B94" w14:paraId="54B3903C" w14:textId="77777777" w:rsidTr="00CC3E31">
        <w:trPr>
          <w:trHeight w:val="492"/>
        </w:trPr>
        <w:tc>
          <w:tcPr>
            <w:tcW w:w="1848" w:type="dxa"/>
            <w:shd w:val="clear" w:color="auto" w:fill="auto"/>
          </w:tcPr>
          <w:p w14:paraId="3C0EA866" w14:textId="77777777" w:rsidR="00875614" w:rsidRPr="00297B94" w:rsidRDefault="00875614" w:rsidP="00770A54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97B94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526" w:type="dxa"/>
            <w:gridSpan w:val="4"/>
            <w:shd w:val="clear" w:color="auto" w:fill="auto"/>
          </w:tcPr>
          <w:p w14:paraId="195F26B3" w14:textId="77777777" w:rsidR="00875614" w:rsidRPr="00297B94" w:rsidRDefault="00875614" w:rsidP="00770A54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97B94">
              <w:rPr>
                <w:rFonts w:ascii="Arial" w:hAnsi="Arial" w:cs="Arial"/>
                <w:b/>
              </w:rPr>
              <w:t>DEPENDENCIA/ EMPRESA</w:t>
            </w:r>
          </w:p>
        </w:tc>
        <w:tc>
          <w:tcPr>
            <w:tcW w:w="1405" w:type="dxa"/>
          </w:tcPr>
          <w:p w14:paraId="725C6C1A" w14:textId="77777777" w:rsidR="00875614" w:rsidRPr="00297B94" w:rsidRDefault="00875614" w:rsidP="00770A54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97B94">
              <w:rPr>
                <w:rFonts w:ascii="Arial" w:hAnsi="Arial" w:cs="Arial"/>
                <w:b/>
              </w:rPr>
              <w:t xml:space="preserve">APRUEBA </w:t>
            </w:r>
          </w:p>
          <w:p w14:paraId="5EAC21CC" w14:textId="77777777" w:rsidR="00875614" w:rsidRPr="00297B94" w:rsidRDefault="00875614" w:rsidP="00770A54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97B94">
              <w:rPr>
                <w:rFonts w:ascii="Arial" w:hAnsi="Arial" w:cs="Arial"/>
                <w:b/>
              </w:rPr>
              <w:t>(SI/NO)</w:t>
            </w:r>
          </w:p>
          <w:p w14:paraId="0C996ECC" w14:textId="77777777" w:rsidR="00875614" w:rsidRPr="00297B94" w:rsidRDefault="00875614" w:rsidP="00770A54">
            <w:pPr>
              <w:rPr>
                <w:rFonts w:ascii="Arial" w:hAnsi="Arial" w:cs="Arial"/>
              </w:rPr>
            </w:pPr>
          </w:p>
        </w:tc>
        <w:tc>
          <w:tcPr>
            <w:tcW w:w="2022" w:type="dxa"/>
            <w:gridSpan w:val="3"/>
          </w:tcPr>
          <w:p w14:paraId="753C39DC" w14:textId="77777777" w:rsidR="00875614" w:rsidRPr="00297B94" w:rsidRDefault="00875614" w:rsidP="00770A54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97B94">
              <w:rPr>
                <w:rFonts w:ascii="Arial" w:hAnsi="Arial" w:cs="Arial"/>
                <w:b/>
              </w:rPr>
              <w:t>OBSERVACIÓN</w:t>
            </w:r>
          </w:p>
        </w:tc>
        <w:tc>
          <w:tcPr>
            <w:tcW w:w="3410" w:type="dxa"/>
            <w:gridSpan w:val="2"/>
            <w:shd w:val="clear" w:color="auto" w:fill="auto"/>
          </w:tcPr>
          <w:p w14:paraId="22849E24" w14:textId="63D61284" w:rsidR="00875614" w:rsidRPr="00297B94" w:rsidRDefault="00875614" w:rsidP="00770A54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97B94">
              <w:rPr>
                <w:rFonts w:ascii="Arial" w:hAnsi="Arial" w:cs="Arial"/>
                <w:b/>
              </w:rPr>
              <w:t>FIRMA O PARTICIPACIÓN VIRTUAL</w:t>
            </w:r>
          </w:p>
        </w:tc>
      </w:tr>
      <w:tr w:rsidR="00875614" w:rsidRPr="00297B94" w14:paraId="2290BC75" w14:textId="77777777" w:rsidTr="003613CD">
        <w:trPr>
          <w:trHeight w:val="492"/>
        </w:trPr>
        <w:tc>
          <w:tcPr>
            <w:tcW w:w="1848" w:type="dxa"/>
            <w:shd w:val="clear" w:color="auto" w:fill="auto"/>
            <w:vAlign w:val="center"/>
          </w:tcPr>
          <w:p w14:paraId="53E48D47" w14:textId="2ECE3C88" w:rsidR="00875614" w:rsidRPr="00297B94" w:rsidRDefault="008B710A" w:rsidP="00770A54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HAROLD VALDÉS</w:t>
            </w:r>
          </w:p>
        </w:tc>
        <w:tc>
          <w:tcPr>
            <w:tcW w:w="1526" w:type="dxa"/>
            <w:gridSpan w:val="4"/>
            <w:shd w:val="clear" w:color="auto" w:fill="auto"/>
            <w:vAlign w:val="center"/>
          </w:tcPr>
          <w:p w14:paraId="020CBE6E" w14:textId="77777777" w:rsidR="00875614" w:rsidRPr="00297B94" w:rsidRDefault="00875614" w:rsidP="00770A54">
            <w:pPr>
              <w:spacing w:line="276" w:lineRule="auto"/>
              <w:rPr>
                <w:rFonts w:ascii="Arial" w:hAnsi="Arial" w:cs="Arial"/>
                <w:b/>
              </w:rPr>
            </w:pPr>
            <w:r w:rsidRPr="00297B94">
              <w:rPr>
                <w:rFonts w:ascii="Arial" w:hAnsi="Arial" w:cs="Arial"/>
                <w:b/>
              </w:rPr>
              <w:t>Instructor Técnico</w:t>
            </w:r>
          </w:p>
        </w:tc>
        <w:tc>
          <w:tcPr>
            <w:tcW w:w="1405" w:type="dxa"/>
            <w:vAlign w:val="center"/>
          </w:tcPr>
          <w:p w14:paraId="45A208DB" w14:textId="77777777" w:rsidR="00875614" w:rsidRPr="00297B94" w:rsidRDefault="00875614" w:rsidP="003613CD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97B94"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2022" w:type="dxa"/>
            <w:gridSpan w:val="3"/>
            <w:vAlign w:val="center"/>
          </w:tcPr>
          <w:p w14:paraId="743A8DA0" w14:textId="77777777" w:rsidR="00875614" w:rsidRPr="00297B94" w:rsidRDefault="00875614" w:rsidP="00770A54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97B94">
              <w:rPr>
                <w:rFonts w:ascii="Arial" w:hAnsi="Arial" w:cs="Arial"/>
                <w:b/>
              </w:rPr>
              <w:t>NINGUNA</w:t>
            </w:r>
          </w:p>
        </w:tc>
        <w:tc>
          <w:tcPr>
            <w:tcW w:w="3410" w:type="dxa"/>
            <w:gridSpan w:val="2"/>
            <w:shd w:val="clear" w:color="auto" w:fill="auto"/>
            <w:vAlign w:val="center"/>
          </w:tcPr>
          <w:p w14:paraId="05582BB0" w14:textId="317AE9C2" w:rsidR="00875614" w:rsidRPr="00297B94" w:rsidRDefault="008B710A" w:rsidP="003613CD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anchor distT="0" distB="0" distL="114300" distR="114300" simplePos="0" relativeHeight="251660288" behindDoc="0" locked="0" layoutInCell="1" allowOverlap="1" wp14:anchorId="3D0E02F9" wp14:editId="4137C03E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-3810</wp:posOffset>
                  </wp:positionV>
                  <wp:extent cx="1353820" cy="447675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82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75614" w:rsidRPr="00297B94" w14:paraId="7AAF58AE" w14:textId="77777777" w:rsidTr="00875614">
        <w:trPr>
          <w:trHeight w:val="492"/>
        </w:trPr>
        <w:tc>
          <w:tcPr>
            <w:tcW w:w="10211" w:type="dxa"/>
            <w:gridSpan w:val="11"/>
            <w:shd w:val="clear" w:color="auto" w:fill="auto"/>
          </w:tcPr>
          <w:p w14:paraId="259A8CDA" w14:textId="77777777" w:rsidR="00875614" w:rsidRPr="00297B94" w:rsidRDefault="00875614" w:rsidP="00770A54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14:paraId="351A5173" w14:textId="77777777" w:rsidR="00875614" w:rsidRPr="00297B94" w:rsidRDefault="00875614" w:rsidP="00770A54">
            <w:pPr>
              <w:jc w:val="both"/>
              <w:rPr>
                <w:rFonts w:ascii="Arial" w:hAnsi="Arial" w:cs="Arial"/>
                <w:bCs/>
              </w:rPr>
            </w:pPr>
            <w:r w:rsidRPr="00297B94">
              <w:rPr>
                <w:rFonts w:ascii="Arial" w:hAnsi="Arial" w:cs="Arial"/>
                <w:bCs/>
              </w:rPr>
              <w:t>De acuerdo con La Ley 1581 de 2012, Protección de Datos Personales, el Servicio Nacional de Aprendizaje SENA, se compromete a garantizar la seguridad y protección de los datos personales que se encuentran almacenados en este documento, y les dará el tratamiento correspondiente en cumplimiento de lo establecido legalmente.</w:t>
            </w:r>
          </w:p>
          <w:p w14:paraId="4DB382D7" w14:textId="77777777" w:rsidR="00875614" w:rsidRPr="00297B94" w:rsidRDefault="00875614" w:rsidP="00770A54">
            <w:pPr>
              <w:jc w:val="center"/>
              <w:rPr>
                <w:rFonts w:ascii="Arial" w:hAnsi="Arial" w:cs="Arial"/>
              </w:rPr>
            </w:pPr>
          </w:p>
        </w:tc>
      </w:tr>
      <w:tr w:rsidR="00875614" w:rsidRPr="00297B94" w14:paraId="32D9294C" w14:textId="77777777" w:rsidTr="00875614">
        <w:trPr>
          <w:trHeight w:val="492"/>
        </w:trPr>
        <w:tc>
          <w:tcPr>
            <w:tcW w:w="10211" w:type="dxa"/>
            <w:gridSpan w:val="11"/>
          </w:tcPr>
          <w:p w14:paraId="33E9FE9A" w14:textId="77777777" w:rsidR="00875614" w:rsidRPr="00991C86" w:rsidRDefault="00875614" w:rsidP="00770A54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97B94">
              <w:rPr>
                <w:rFonts w:ascii="Arial" w:hAnsi="Arial" w:cs="Arial"/>
                <w:b/>
              </w:rPr>
              <w:t>ANEXOS</w:t>
            </w:r>
          </w:p>
        </w:tc>
      </w:tr>
    </w:tbl>
    <w:p w14:paraId="501209CC" w14:textId="77777777" w:rsidR="00875614" w:rsidRPr="00297B94" w:rsidRDefault="00875614" w:rsidP="00875614">
      <w:pPr>
        <w:tabs>
          <w:tab w:val="left" w:pos="1149"/>
        </w:tabs>
        <w:rPr>
          <w:rFonts w:ascii="Arial" w:hAnsi="Arial" w:cs="Arial"/>
          <w:b/>
        </w:rPr>
      </w:pPr>
    </w:p>
    <w:p w14:paraId="5936EBF3" w14:textId="77777777" w:rsidR="008D404F" w:rsidRPr="00010682" w:rsidRDefault="008D404F" w:rsidP="00D83FB6">
      <w:pPr>
        <w:rPr>
          <w:rFonts w:ascii="Arial" w:hAnsi="Arial" w:cs="Arial"/>
        </w:rPr>
      </w:pPr>
    </w:p>
    <w:sectPr w:rsidR="008D404F" w:rsidRPr="00010682" w:rsidSect="00B319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701" w:right="1701" w:bottom="1134" w:left="1418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A8F84" w14:textId="77777777" w:rsidR="00CF147E" w:rsidRDefault="00CF147E" w:rsidP="008D404F">
      <w:r>
        <w:separator/>
      </w:r>
    </w:p>
  </w:endnote>
  <w:endnote w:type="continuationSeparator" w:id="0">
    <w:p w14:paraId="455AC76C" w14:textId="77777777" w:rsidR="00CF147E" w:rsidRDefault="00CF147E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2B887" w14:textId="77777777" w:rsidR="002903B5" w:rsidRDefault="002903B5" w:rsidP="002903B5">
    <w:pPr>
      <w:pStyle w:val="Piedepgina"/>
      <w:jc w:val="center"/>
    </w:pPr>
    <w:r>
      <w:rPr>
        <w:rFonts w:ascii="Calibri" w:hAnsi="Calibri"/>
      </w:rPr>
      <w:t>GOR-F-084 V2</w:t>
    </w:r>
  </w:p>
  <w:p w14:paraId="4D13C468" w14:textId="77777777" w:rsidR="002903B5" w:rsidRDefault="002903B5" w:rsidP="002903B5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B3439" w14:textId="77777777" w:rsidR="002903B5" w:rsidRPr="007436B9" w:rsidRDefault="002903B5" w:rsidP="002903B5">
    <w:pPr>
      <w:pStyle w:val="Piedepgina"/>
      <w:ind w:right="360"/>
      <w:rPr>
        <w:rFonts w:ascii="Calibri" w:hAnsi="Calibri"/>
      </w:rPr>
    </w:pPr>
    <w:r>
      <w:rPr>
        <w:rFonts w:ascii="Calibri" w:hAnsi="Calibri" w:cs="Calibri"/>
      </w:rPr>
      <w:tab/>
    </w:r>
    <w:r>
      <w:rPr>
        <w:rFonts w:ascii="Calibri" w:hAnsi="Calibri"/>
      </w:rPr>
      <w:t>GOR-F-084 V2</w:t>
    </w:r>
  </w:p>
  <w:p w14:paraId="7C509224" w14:textId="27BA47A4" w:rsidR="00000000" w:rsidRDefault="00000000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000000" w:rsidRPr="00794350" w:rsidRDefault="00000000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000000" w:rsidRPr="00BF4537" w:rsidRDefault="00000000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326B8EE1" w:rsidR="00000000" w:rsidRPr="00D83FB6" w:rsidRDefault="00D83FB6" w:rsidP="00D83FB6">
    <w:pPr>
      <w:pStyle w:val="Piedepgina"/>
    </w:pPr>
    <w:r w:rsidRPr="001A74F0">
      <w:rPr>
        <w:noProof/>
        <w:lang w:eastAsia="es-CO"/>
      </w:rPr>
      <w:drawing>
        <wp:anchor distT="0" distB="0" distL="114300" distR="114300" simplePos="0" relativeHeight="251669504" behindDoc="0" locked="0" layoutInCell="1" allowOverlap="1" wp14:anchorId="7846D858" wp14:editId="19A2B01A">
          <wp:simplePos x="0" y="0"/>
          <wp:positionH relativeFrom="margin">
            <wp:posOffset>1526344</wp:posOffset>
          </wp:positionH>
          <wp:positionV relativeFrom="paragraph">
            <wp:posOffset>0</wp:posOffset>
          </wp:positionV>
          <wp:extent cx="592455" cy="561340"/>
          <wp:effectExtent l="0" t="0" r="4445" b="0"/>
          <wp:wrapNone/>
          <wp:docPr id="51" name="Imagen 5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hidden="0" allowOverlap="1" wp14:anchorId="48B7796F" wp14:editId="41BA6E9E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404620" cy="601980"/>
          <wp:effectExtent l="0" t="0" r="0" b="0"/>
          <wp:wrapNone/>
          <wp:docPr id="5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4620" cy="601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B0936" w14:textId="77777777" w:rsidR="00CF147E" w:rsidRDefault="00CF147E" w:rsidP="008D404F">
      <w:r>
        <w:separator/>
      </w:r>
    </w:p>
  </w:footnote>
  <w:footnote w:type="continuationSeparator" w:id="0">
    <w:p w14:paraId="385F27F0" w14:textId="77777777" w:rsidR="00CF147E" w:rsidRDefault="00CF147E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2DDD1" w14:textId="032B376F" w:rsidR="00D83FB6" w:rsidRDefault="002903B5" w:rsidP="002903B5">
    <w:pPr>
      <w:pStyle w:val="Encabezado"/>
      <w:tabs>
        <w:tab w:val="clear" w:pos="4419"/>
        <w:tab w:val="clear" w:pos="8838"/>
        <w:tab w:val="center" w:pos="4560"/>
      </w:tabs>
    </w:pPr>
    <w:r w:rsidRPr="001A74F0">
      <w:rPr>
        <w:noProof/>
        <w:lang w:eastAsia="es-CO"/>
      </w:rPr>
      <w:drawing>
        <wp:anchor distT="0" distB="0" distL="114300" distR="114300" simplePos="0" relativeHeight="251692032" behindDoc="0" locked="0" layoutInCell="1" allowOverlap="1" wp14:anchorId="5BC12015" wp14:editId="2BFA5F1D">
          <wp:simplePos x="0" y="0"/>
          <wp:positionH relativeFrom="margin">
            <wp:align>center</wp:align>
          </wp:positionH>
          <wp:positionV relativeFrom="paragraph">
            <wp:posOffset>-254635</wp:posOffset>
          </wp:positionV>
          <wp:extent cx="744855" cy="705736"/>
          <wp:effectExtent l="0" t="0" r="0" b="0"/>
          <wp:wrapNone/>
          <wp:docPr id="1" name="Imagen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855" cy="7057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3FB6">
      <w:rPr>
        <w:noProof/>
      </w:rPr>
      <w:drawing>
        <wp:anchor distT="0" distB="0" distL="114300" distR="114300" simplePos="0" relativeHeight="251673600" behindDoc="0" locked="0" layoutInCell="1" hidden="0" allowOverlap="1" wp14:anchorId="28E052F4" wp14:editId="299F720C">
          <wp:simplePos x="0" y="0"/>
          <wp:positionH relativeFrom="column">
            <wp:posOffset>6781165</wp:posOffset>
          </wp:positionH>
          <wp:positionV relativeFrom="paragraph">
            <wp:posOffset>-370205</wp:posOffset>
          </wp:positionV>
          <wp:extent cx="1729049" cy="907366"/>
          <wp:effectExtent l="0" t="0" r="0" b="0"/>
          <wp:wrapNone/>
          <wp:docPr id="4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9049" cy="907366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4015C9DB" w:rsidR="00000000" w:rsidRDefault="002903B5" w:rsidP="008D404F">
    <w:pPr>
      <w:pStyle w:val="Encabezado"/>
      <w:tabs>
        <w:tab w:val="clear" w:pos="8838"/>
        <w:tab w:val="center" w:pos="3168"/>
        <w:tab w:val="left" w:pos="5181"/>
      </w:tabs>
    </w:pPr>
    <w:r w:rsidRPr="001A74F0">
      <w:rPr>
        <w:noProof/>
        <w:lang w:eastAsia="es-CO"/>
      </w:rPr>
      <w:drawing>
        <wp:anchor distT="0" distB="0" distL="114300" distR="114300" simplePos="0" relativeHeight="251689984" behindDoc="0" locked="0" layoutInCell="1" allowOverlap="1" wp14:anchorId="5CFC3BCA" wp14:editId="1EEDBA71">
          <wp:simplePos x="0" y="0"/>
          <wp:positionH relativeFrom="margin">
            <wp:align>center</wp:align>
          </wp:positionH>
          <wp:positionV relativeFrom="paragraph">
            <wp:posOffset>-305435</wp:posOffset>
          </wp:positionV>
          <wp:extent cx="744855" cy="705736"/>
          <wp:effectExtent l="0" t="0" r="0" b="0"/>
          <wp:wrapNone/>
          <wp:docPr id="1438627858" name="Imagen 143862785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855" cy="7057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68A6">
      <w:rPr>
        <w:noProof/>
      </w:rPr>
      <w:drawing>
        <wp:anchor distT="0" distB="0" distL="114300" distR="114300" simplePos="0" relativeHeight="251680768" behindDoc="0" locked="0" layoutInCell="1" hidden="0" allowOverlap="1" wp14:anchorId="5FE7794A" wp14:editId="2A27B746">
          <wp:simplePos x="0" y="0"/>
          <wp:positionH relativeFrom="column">
            <wp:posOffset>6731000</wp:posOffset>
          </wp:positionH>
          <wp:positionV relativeFrom="paragraph">
            <wp:posOffset>-327660</wp:posOffset>
          </wp:positionV>
          <wp:extent cx="1729049" cy="907366"/>
          <wp:effectExtent l="0" t="0" r="0" b="0"/>
          <wp:wrapNone/>
          <wp:docPr id="5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9049" cy="907366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D404F">
      <w:tab/>
    </w:r>
    <w:r w:rsidR="008D404F">
      <w:tab/>
    </w:r>
    <w:r w:rsidR="008D404F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45E0F78E" w:rsidR="00000000" w:rsidRDefault="00D83FB6" w:rsidP="00181B41">
    <w:pPr>
      <w:pStyle w:val="Encabezado"/>
      <w:jc w:val="center"/>
    </w:pPr>
    <w:r>
      <w:rPr>
        <w:noProof/>
      </w:rPr>
      <w:drawing>
        <wp:anchor distT="0" distB="0" distL="114300" distR="114300" simplePos="0" relativeHeight="251665408" behindDoc="0" locked="0" layoutInCell="1" hidden="0" allowOverlap="1" wp14:anchorId="6285CB0A" wp14:editId="51798DB1">
          <wp:simplePos x="0" y="0"/>
          <wp:positionH relativeFrom="column">
            <wp:posOffset>4757958</wp:posOffset>
          </wp:positionH>
          <wp:positionV relativeFrom="paragraph">
            <wp:posOffset>-520309</wp:posOffset>
          </wp:positionV>
          <wp:extent cx="1729049" cy="907366"/>
          <wp:effectExtent l="0" t="0" r="0" b="0"/>
          <wp:wrapNone/>
          <wp:docPr id="4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9049" cy="907366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21045664" wp14:editId="23C3BCEF">
          <wp:simplePos x="0" y="0"/>
          <wp:positionH relativeFrom="column">
            <wp:posOffset>0</wp:posOffset>
          </wp:positionH>
          <wp:positionV relativeFrom="paragraph">
            <wp:posOffset>-317158</wp:posOffset>
          </wp:positionV>
          <wp:extent cx="1060315" cy="579823"/>
          <wp:effectExtent l="0" t="0" r="0" b="0"/>
          <wp:wrapNone/>
          <wp:docPr id="5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0315" cy="579823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ACA"/>
    <w:multiLevelType w:val="hybridMultilevel"/>
    <w:tmpl w:val="A2201E1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140D0"/>
    <w:multiLevelType w:val="hybridMultilevel"/>
    <w:tmpl w:val="E32E1578"/>
    <w:lvl w:ilvl="0" w:tplc="4942EDB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F230D4"/>
    <w:multiLevelType w:val="multilevel"/>
    <w:tmpl w:val="4630EBFC"/>
    <w:styleLink w:val="Listaactual1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A51D76"/>
    <w:multiLevelType w:val="multilevel"/>
    <w:tmpl w:val="DF08C3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B680D3E"/>
    <w:multiLevelType w:val="hybridMultilevel"/>
    <w:tmpl w:val="E3FE33BA"/>
    <w:lvl w:ilvl="0" w:tplc="C412A2D0">
      <w:start w:val="1"/>
      <w:numFmt w:val="decimal"/>
      <w:lvlText w:val="%1."/>
      <w:lvlJc w:val="left"/>
      <w:pPr>
        <w:ind w:left="673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393" w:hanging="360"/>
      </w:pPr>
    </w:lvl>
    <w:lvl w:ilvl="2" w:tplc="240A001B" w:tentative="1">
      <w:start w:val="1"/>
      <w:numFmt w:val="lowerRoman"/>
      <w:lvlText w:val="%3."/>
      <w:lvlJc w:val="right"/>
      <w:pPr>
        <w:ind w:left="2113" w:hanging="180"/>
      </w:pPr>
    </w:lvl>
    <w:lvl w:ilvl="3" w:tplc="240A000F" w:tentative="1">
      <w:start w:val="1"/>
      <w:numFmt w:val="decimal"/>
      <w:lvlText w:val="%4."/>
      <w:lvlJc w:val="left"/>
      <w:pPr>
        <w:ind w:left="2833" w:hanging="360"/>
      </w:pPr>
    </w:lvl>
    <w:lvl w:ilvl="4" w:tplc="240A0019" w:tentative="1">
      <w:start w:val="1"/>
      <w:numFmt w:val="lowerLetter"/>
      <w:lvlText w:val="%5."/>
      <w:lvlJc w:val="left"/>
      <w:pPr>
        <w:ind w:left="3553" w:hanging="360"/>
      </w:pPr>
    </w:lvl>
    <w:lvl w:ilvl="5" w:tplc="240A001B" w:tentative="1">
      <w:start w:val="1"/>
      <w:numFmt w:val="lowerRoman"/>
      <w:lvlText w:val="%6."/>
      <w:lvlJc w:val="right"/>
      <w:pPr>
        <w:ind w:left="4273" w:hanging="180"/>
      </w:pPr>
    </w:lvl>
    <w:lvl w:ilvl="6" w:tplc="240A000F" w:tentative="1">
      <w:start w:val="1"/>
      <w:numFmt w:val="decimal"/>
      <w:lvlText w:val="%7."/>
      <w:lvlJc w:val="left"/>
      <w:pPr>
        <w:ind w:left="4993" w:hanging="360"/>
      </w:pPr>
    </w:lvl>
    <w:lvl w:ilvl="7" w:tplc="240A0019" w:tentative="1">
      <w:start w:val="1"/>
      <w:numFmt w:val="lowerLetter"/>
      <w:lvlText w:val="%8."/>
      <w:lvlJc w:val="left"/>
      <w:pPr>
        <w:ind w:left="5713" w:hanging="360"/>
      </w:pPr>
    </w:lvl>
    <w:lvl w:ilvl="8" w:tplc="240A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5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B6A6E"/>
    <w:multiLevelType w:val="hybridMultilevel"/>
    <w:tmpl w:val="D018E08A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183FE0"/>
    <w:multiLevelType w:val="hybridMultilevel"/>
    <w:tmpl w:val="4630EBFC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C4156E6"/>
    <w:multiLevelType w:val="multilevel"/>
    <w:tmpl w:val="07A45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682652"/>
    <w:multiLevelType w:val="hybridMultilevel"/>
    <w:tmpl w:val="6F22FBC2"/>
    <w:lvl w:ilvl="0" w:tplc="28D4D0B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A609F2"/>
    <w:multiLevelType w:val="multilevel"/>
    <w:tmpl w:val="6F28D7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437A8"/>
    <w:multiLevelType w:val="hybridMultilevel"/>
    <w:tmpl w:val="168A1EFC"/>
    <w:lvl w:ilvl="0" w:tplc="CB38D932">
      <w:start w:val="4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57" w:hanging="360"/>
      </w:pPr>
    </w:lvl>
    <w:lvl w:ilvl="2" w:tplc="240A001B" w:tentative="1">
      <w:start w:val="1"/>
      <w:numFmt w:val="lowerRoman"/>
      <w:lvlText w:val="%3."/>
      <w:lvlJc w:val="right"/>
      <w:pPr>
        <w:ind w:left="1477" w:hanging="180"/>
      </w:pPr>
    </w:lvl>
    <w:lvl w:ilvl="3" w:tplc="240A000F" w:tentative="1">
      <w:start w:val="1"/>
      <w:numFmt w:val="decimal"/>
      <w:lvlText w:val="%4."/>
      <w:lvlJc w:val="left"/>
      <w:pPr>
        <w:ind w:left="2197" w:hanging="360"/>
      </w:pPr>
    </w:lvl>
    <w:lvl w:ilvl="4" w:tplc="240A0019" w:tentative="1">
      <w:start w:val="1"/>
      <w:numFmt w:val="lowerLetter"/>
      <w:lvlText w:val="%5."/>
      <w:lvlJc w:val="left"/>
      <w:pPr>
        <w:ind w:left="2917" w:hanging="360"/>
      </w:pPr>
    </w:lvl>
    <w:lvl w:ilvl="5" w:tplc="240A001B" w:tentative="1">
      <w:start w:val="1"/>
      <w:numFmt w:val="lowerRoman"/>
      <w:lvlText w:val="%6."/>
      <w:lvlJc w:val="right"/>
      <w:pPr>
        <w:ind w:left="3637" w:hanging="180"/>
      </w:pPr>
    </w:lvl>
    <w:lvl w:ilvl="6" w:tplc="240A000F" w:tentative="1">
      <w:start w:val="1"/>
      <w:numFmt w:val="decimal"/>
      <w:lvlText w:val="%7."/>
      <w:lvlJc w:val="left"/>
      <w:pPr>
        <w:ind w:left="4357" w:hanging="360"/>
      </w:pPr>
    </w:lvl>
    <w:lvl w:ilvl="7" w:tplc="240A0019" w:tentative="1">
      <w:start w:val="1"/>
      <w:numFmt w:val="lowerLetter"/>
      <w:lvlText w:val="%8."/>
      <w:lvlJc w:val="left"/>
      <w:pPr>
        <w:ind w:left="5077" w:hanging="360"/>
      </w:pPr>
    </w:lvl>
    <w:lvl w:ilvl="8" w:tplc="240A001B" w:tentative="1">
      <w:start w:val="1"/>
      <w:numFmt w:val="lowerRoman"/>
      <w:lvlText w:val="%9."/>
      <w:lvlJc w:val="right"/>
      <w:pPr>
        <w:ind w:left="5797" w:hanging="180"/>
      </w:pPr>
    </w:lvl>
  </w:abstractNum>
  <w:num w:numId="1" w16cid:durableId="1760560977">
    <w:abstractNumId w:val="5"/>
  </w:num>
  <w:num w:numId="2" w16cid:durableId="2090804823">
    <w:abstractNumId w:val="7"/>
  </w:num>
  <w:num w:numId="3" w16cid:durableId="1998192661">
    <w:abstractNumId w:val="11"/>
  </w:num>
  <w:num w:numId="4" w16cid:durableId="1079064480">
    <w:abstractNumId w:val="4"/>
  </w:num>
  <w:num w:numId="5" w16cid:durableId="1936018646">
    <w:abstractNumId w:val="9"/>
  </w:num>
  <w:num w:numId="6" w16cid:durableId="2046908580">
    <w:abstractNumId w:val="3"/>
  </w:num>
  <w:num w:numId="7" w16cid:durableId="1711610811">
    <w:abstractNumId w:val="10"/>
  </w:num>
  <w:num w:numId="8" w16cid:durableId="794564369">
    <w:abstractNumId w:val="0"/>
  </w:num>
  <w:num w:numId="9" w16cid:durableId="1193762439">
    <w:abstractNumId w:val="2"/>
  </w:num>
  <w:num w:numId="10" w16cid:durableId="469248516">
    <w:abstractNumId w:val="8"/>
  </w:num>
  <w:num w:numId="11" w16cid:durableId="296878122">
    <w:abstractNumId w:val="6"/>
  </w:num>
  <w:num w:numId="12" w16cid:durableId="774011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04F"/>
    <w:rsid w:val="0000510B"/>
    <w:rsid w:val="00010682"/>
    <w:rsid w:val="00047336"/>
    <w:rsid w:val="00083867"/>
    <w:rsid w:val="000F3409"/>
    <w:rsid w:val="00131AB5"/>
    <w:rsid w:val="00157713"/>
    <w:rsid w:val="001868A6"/>
    <w:rsid w:val="001B6C3D"/>
    <w:rsid w:val="00217FFE"/>
    <w:rsid w:val="00242EBC"/>
    <w:rsid w:val="002903B5"/>
    <w:rsid w:val="002A1714"/>
    <w:rsid w:val="002A48FB"/>
    <w:rsid w:val="00305F28"/>
    <w:rsid w:val="00311542"/>
    <w:rsid w:val="003613CD"/>
    <w:rsid w:val="003A4A90"/>
    <w:rsid w:val="003B31AF"/>
    <w:rsid w:val="003C4C81"/>
    <w:rsid w:val="003D1174"/>
    <w:rsid w:val="003D500A"/>
    <w:rsid w:val="00492E0D"/>
    <w:rsid w:val="00495656"/>
    <w:rsid w:val="004D22E9"/>
    <w:rsid w:val="004E2245"/>
    <w:rsid w:val="00503522"/>
    <w:rsid w:val="00530532"/>
    <w:rsid w:val="00530B02"/>
    <w:rsid w:val="0053443D"/>
    <w:rsid w:val="00653944"/>
    <w:rsid w:val="0066090D"/>
    <w:rsid w:val="00693426"/>
    <w:rsid w:val="006A3032"/>
    <w:rsid w:val="00757DDB"/>
    <w:rsid w:val="0077057C"/>
    <w:rsid w:val="007855E4"/>
    <w:rsid w:val="00794ECE"/>
    <w:rsid w:val="00822EE0"/>
    <w:rsid w:val="00832E90"/>
    <w:rsid w:val="008449D6"/>
    <w:rsid w:val="008677EF"/>
    <w:rsid w:val="00875614"/>
    <w:rsid w:val="00887BE0"/>
    <w:rsid w:val="008B710A"/>
    <w:rsid w:val="008C0272"/>
    <w:rsid w:val="008C151F"/>
    <w:rsid w:val="008D404F"/>
    <w:rsid w:val="00916C98"/>
    <w:rsid w:val="0092285B"/>
    <w:rsid w:val="009C39FF"/>
    <w:rsid w:val="00A053CF"/>
    <w:rsid w:val="00A91EA1"/>
    <w:rsid w:val="00AB6943"/>
    <w:rsid w:val="00AE7C7F"/>
    <w:rsid w:val="00AF7B60"/>
    <w:rsid w:val="00B05D2D"/>
    <w:rsid w:val="00B07D72"/>
    <w:rsid w:val="00B24D58"/>
    <w:rsid w:val="00B3192E"/>
    <w:rsid w:val="00B341C5"/>
    <w:rsid w:val="00B702CE"/>
    <w:rsid w:val="00B9136B"/>
    <w:rsid w:val="00BC1BA0"/>
    <w:rsid w:val="00BE6A4D"/>
    <w:rsid w:val="00C0260F"/>
    <w:rsid w:val="00C20BEE"/>
    <w:rsid w:val="00C727FB"/>
    <w:rsid w:val="00CA2EAF"/>
    <w:rsid w:val="00CC142B"/>
    <w:rsid w:val="00CC3E31"/>
    <w:rsid w:val="00CD3549"/>
    <w:rsid w:val="00CF147E"/>
    <w:rsid w:val="00D24D3D"/>
    <w:rsid w:val="00D71DA7"/>
    <w:rsid w:val="00D83FB6"/>
    <w:rsid w:val="00D85172"/>
    <w:rsid w:val="00DA5E6C"/>
    <w:rsid w:val="00DC1702"/>
    <w:rsid w:val="00DC576E"/>
    <w:rsid w:val="00DD154E"/>
    <w:rsid w:val="00DF2B90"/>
    <w:rsid w:val="00E108A5"/>
    <w:rsid w:val="00E10CC5"/>
    <w:rsid w:val="00E35ABA"/>
    <w:rsid w:val="00E43592"/>
    <w:rsid w:val="00E90C87"/>
    <w:rsid w:val="00EA125E"/>
    <w:rsid w:val="00EE27E5"/>
    <w:rsid w:val="00F84A95"/>
    <w:rsid w:val="00F84B16"/>
    <w:rsid w:val="00F87E5A"/>
    <w:rsid w:val="00FA5A8E"/>
    <w:rsid w:val="00FB2AE9"/>
    <w:rsid w:val="00FC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2D136A54-F9FF-4C8C-912A-6A8EF2040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5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eastAsia="es-CO"/>
    </w:rPr>
  </w:style>
  <w:style w:type="numbering" w:customStyle="1" w:styleId="Listaactual1">
    <w:name w:val="Lista actual1"/>
    <w:uiPriority w:val="99"/>
    <w:rsid w:val="003B31AF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6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5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1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0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7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9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9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0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2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8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8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2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0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22F9C-604C-4D88-83F5-F3F7F16ED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1189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Jennifer Patricia Duran Vargas</dc:creator>
  <cp:lastModifiedBy>Harold Valdés</cp:lastModifiedBy>
  <cp:revision>6</cp:revision>
  <cp:lastPrinted>2025-08-25T21:35:00Z</cp:lastPrinted>
  <dcterms:created xsi:type="dcterms:W3CDTF">2025-05-11T22:50:00Z</dcterms:created>
  <dcterms:modified xsi:type="dcterms:W3CDTF">2025-08-25T21:36:00Z</dcterms:modified>
</cp:coreProperties>
</file>