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44" w:rsidRPr="00A57944" w:rsidRDefault="00A57944" w:rsidP="00A57944">
      <w:pPr>
        <w:widowControl/>
        <w:spacing w:line="600" w:lineRule="atLeast"/>
        <w:jc w:val="center"/>
        <w:outlineLvl w:val="0"/>
        <w:rPr>
          <w:rFonts w:ascii="Tahoma" w:eastAsia="宋体" w:hAnsi="Tahoma" w:cs="Tahoma"/>
          <w:b/>
          <w:bCs/>
          <w:color w:val="02A2D6"/>
          <w:kern w:val="36"/>
          <w:sz w:val="22"/>
        </w:rPr>
      </w:pPr>
      <w:r w:rsidRPr="00A57944">
        <w:rPr>
          <w:rFonts w:ascii="Tahoma" w:eastAsia="宋体" w:hAnsi="Tahoma" w:cs="Tahoma"/>
          <w:b/>
          <w:bCs/>
          <w:color w:val="02A2D6"/>
          <w:kern w:val="36"/>
          <w:sz w:val="22"/>
        </w:rPr>
        <w:t>财务管理专业毕业论文题目</w:t>
      </w:r>
    </w:p>
    <w:p w:rsidR="00A57944" w:rsidRDefault="00A57944" w:rsidP="00A57944">
      <w:pPr>
        <w:pStyle w:val="a3"/>
        <w:spacing w:before="0" w:beforeAutospacing="0" w:after="0" w:afterAutospacing="0" w:line="300" w:lineRule="atLeast"/>
        <w:rPr>
          <w:rFonts w:ascii="Tahoma" w:hAnsi="Tahoma" w:cs="Tahoma"/>
          <w:color w:val="000000"/>
          <w:sz w:val="15"/>
          <w:szCs w:val="15"/>
        </w:rPr>
      </w:pPr>
      <w:r>
        <w:rPr>
          <w:rFonts w:ascii="黑体" w:eastAsia="黑体" w:hAnsi="黑体" w:cs="Tahoma" w:hint="eastAsia"/>
          <w:color w:val="000000"/>
          <w:sz w:val="16"/>
          <w:szCs w:val="16"/>
        </w:rPr>
        <w:t xml:space="preserve">　　大多数同学在论文设计初期对于论文的题目无从下手，一方面确实不知道些什么，另一方面就是怕题目太大，后期完成不了，现在我们整理出最近几年各大高校来常用财务管理专业毕业论文题目，免费为大家参考，希望能帮助到大家。</w:t>
      </w:r>
    </w:p>
    <w:p w:rsidR="00A57944" w:rsidRDefault="00A57944" w:rsidP="00A57944">
      <w:pPr>
        <w:pStyle w:val="a3"/>
        <w:spacing w:before="0" w:beforeAutospacing="0" w:after="0" w:afterAutospacing="0" w:line="300" w:lineRule="atLeast"/>
        <w:jc w:val="center"/>
        <w:rPr>
          <w:rFonts w:ascii="Tahoma" w:hAnsi="Tahoma" w:cs="Tahoma"/>
          <w:color w:val="000000"/>
          <w:sz w:val="15"/>
          <w:szCs w:val="15"/>
        </w:rPr>
      </w:pPr>
      <w:r>
        <w:rPr>
          <w:rFonts w:ascii="Tahoma" w:hAnsi="Tahoma" w:cs="Tahoma"/>
          <w:noProof/>
          <w:color w:val="000000"/>
          <w:sz w:val="15"/>
          <w:szCs w:val="15"/>
        </w:rPr>
        <w:drawing>
          <wp:inline distT="0" distB="0" distL="0" distR="0">
            <wp:extent cx="4914900" cy="3581400"/>
            <wp:effectExtent l="19050" t="0" r="0" b="0"/>
            <wp:docPr id="1" name="图片 1" descr="财务管理专业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财务管理专业毕业论文题目"/>
                    <pic:cNvPicPr>
                      <a:picLocks noChangeAspect="1" noChangeArrowheads="1"/>
                    </pic:cNvPicPr>
                  </pic:nvPicPr>
                  <pic:blipFill>
                    <a:blip r:embed="rId4"/>
                    <a:srcRect/>
                    <a:stretch>
                      <a:fillRect/>
                    </a:stretch>
                  </pic:blipFill>
                  <pic:spPr bwMode="auto">
                    <a:xfrm>
                      <a:off x="0" y="0"/>
                      <a:ext cx="4914900" cy="3581400"/>
                    </a:xfrm>
                    <a:prstGeom prst="rect">
                      <a:avLst/>
                    </a:prstGeom>
                    <a:noFill/>
                    <a:ln w="9525">
                      <a:noFill/>
                      <a:miter lim="800000"/>
                      <a:headEnd/>
                      <a:tailEnd/>
                    </a:ln>
                  </pic:spPr>
                </pic:pic>
              </a:graphicData>
            </a:graphic>
          </wp:inline>
        </w:drawing>
      </w:r>
    </w:p>
    <w:p w:rsidR="00A57944" w:rsidRDefault="00A57944" w:rsidP="00A57944">
      <w:pPr>
        <w:pStyle w:val="a3"/>
        <w:spacing w:before="0" w:beforeAutospacing="0" w:after="0" w:afterAutospacing="0" w:line="300" w:lineRule="atLeast"/>
        <w:rPr>
          <w:rFonts w:ascii="Tahoma" w:hAnsi="Tahoma" w:cs="Tahoma"/>
          <w:color w:val="000000"/>
          <w:sz w:val="15"/>
          <w:szCs w:val="15"/>
        </w:rPr>
      </w:pPr>
      <w:r>
        <w:rPr>
          <w:rStyle w:val="a4"/>
          <w:rFonts w:ascii="Tahoma" w:hAnsi="Tahoma" w:cs="Tahoma"/>
          <w:color w:val="000000"/>
          <w:sz w:val="15"/>
          <w:szCs w:val="15"/>
        </w:rPr>
        <w:t xml:space="preserve">　　财务管理专业毕业论文题目</w:t>
      </w:r>
      <w:proofErr w:type="gramStart"/>
      <w:r>
        <w:rPr>
          <w:rStyle w:val="a4"/>
          <w:rFonts w:ascii="Tahoma" w:hAnsi="Tahoma" w:cs="Tahoma"/>
          <w:color w:val="000000"/>
          <w:sz w:val="15"/>
          <w:szCs w:val="15"/>
        </w:rPr>
        <w:t>一</w:t>
      </w:r>
      <w:proofErr w:type="gramEnd"/>
      <w:r>
        <w:rPr>
          <w:rStyle w:val="a4"/>
          <w:rFonts w:ascii="Tahoma" w:hAnsi="Tahoma" w:cs="Tahoma"/>
          <w:color w:val="000000"/>
          <w:sz w:val="15"/>
          <w:szCs w:val="15"/>
        </w:rPr>
        <w:t>：</w:t>
      </w:r>
    </w:p>
    <w:p w:rsidR="00A57944" w:rsidRPr="00A57944" w:rsidRDefault="00A57944" w:rsidP="00A57944">
      <w:pPr>
        <w:rPr>
          <w:rFonts w:ascii="宋体" w:eastAsia="宋体" w:hAnsi="宋体" w:cs="宋体"/>
          <w:kern w:val="0"/>
          <w:sz w:val="24"/>
          <w:szCs w:val="24"/>
        </w:rPr>
      </w:pP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上市公司财务绩效评价及其影响因素研究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企业内部控制与管理者代理问题研究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基于城市视角的地下城市综合体设计研究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国有企业财务治理问题研究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企业预算管理的困境与对策研究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政府干预下企业过度投资形成机理研究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企业集团财务公司风险防范问题研究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企业财务风险传导机理研究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寒冷地区居住建筑体型设计参数与建筑节能的定量关系研究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近代岭南建筑装饰研究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公司治理、多元化战略与财务绩效的关系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农村中小企业融资体系研究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基于财务决策视角的企业内在价值评价方法研究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中国国有企业对外直接投资研究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中国小</w:t>
      </w:r>
      <w:proofErr w:type="gramStart"/>
      <w:r>
        <w:rPr>
          <w:rFonts w:ascii="Tahoma" w:hAnsi="Tahoma" w:cs="Tahoma"/>
          <w:color w:val="000000"/>
          <w:sz w:val="15"/>
          <w:szCs w:val="15"/>
        </w:rPr>
        <w:t>微企业</w:t>
      </w:r>
      <w:proofErr w:type="gramEnd"/>
      <w:r>
        <w:rPr>
          <w:rFonts w:ascii="Tahoma" w:hAnsi="Tahoma" w:cs="Tahoma"/>
          <w:color w:val="000000"/>
          <w:sz w:val="15"/>
          <w:szCs w:val="15"/>
        </w:rPr>
        <w:t>融资问题研究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基于治理导向观的企业集团预算研究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基于融资结构理论的我国采矿业融资问题研究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中国石油企业对外直接投资研究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上市公司股权结构对内部控制有效性的影响研究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我国电信企业内部控制研究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制度环境对我国上市公司融资决策的影响研究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战略性新兴产业初期融资模式及其效率评价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国有企业经营绩效评价研究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中国上市公司股权激励问题研究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石油企业纳税筹划研究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国有企业财务管理中的监督体制研究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中国上市公司会计盈利状况及与股价变动关系统计分析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中国创业板上市公司大股东与高管减</w:t>
      </w:r>
      <w:proofErr w:type="gramStart"/>
      <w:r>
        <w:rPr>
          <w:rFonts w:ascii="Tahoma" w:hAnsi="Tahoma" w:cs="Tahoma"/>
          <w:color w:val="000000"/>
          <w:sz w:val="15"/>
          <w:szCs w:val="15"/>
        </w:rPr>
        <w:t>持行为</w:t>
      </w:r>
      <w:proofErr w:type="gramEnd"/>
      <w:r>
        <w:rPr>
          <w:rFonts w:ascii="Tahoma" w:hAnsi="Tahoma" w:cs="Tahoma"/>
          <w:color w:val="000000"/>
          <w:sz w:val="15"/>
          <w:szCs w:val="15"/>
        </w:rPr>
        <w:t>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中国中小企业融资困境与制度创新研究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组织合法性视角下的企业自愿性社会责任信息披露研究</w:t>
      </w:r>
      <w:r>
        <w:rPr>
          <w:rFonts w:ascii="Tahoma" w:hAnsi="Tahoma" w:cs="Tahoma"/>
          <w:color w:val="000000"/>
          <w:sz w:val="15"/>
          <w:szCs w:val="15"/>
        </w:rPr>
        <w:br/>
      </w:r>
      <w:r>
        <w:rPr>
          <w:rFonts w:ascii="Tahoma" w:hAnsi="Tahoma" w:cs="Tahoma"/>
          <w:color w:val="000000"/>
          <w:sz w:val="15"/>
          <w:szCs w:val="15"/>
        </w:rPr>
        <w:t xml:space="preserve">　</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31</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内部控制信息披露管制研究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32</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担保企业集团内部控制机制研究</w:t>
      </w:r>
    </w:p>
    <w:p w:rsidR="00A57944" w:rsidRPr="00A57944" w:rsidRDefault="00A57944" w:rsidP="00A57944">
      <w:pPr>
        <w:widowControl/>
        <w:spacing w:line="300" w:lineRule="atLeast"/>
        <w:jc w:val="left"/>
        <w:rPr>
          <w:rFonts w:ascii="Tahoma" w:eastAsia="宋体" w:hAnsi="Tahoma" w:cs="Tahoma"/>
          <w:color w:val="000000"/>
          <w:kern w:val="0"/>
          <w:sz w:val="15"/>
          <w:szCs w:val="15"/>
        </w:rPr>
      </w:pPr>
      <w:r w:rsidRPr="00A57944">
        <w:rPr>
          <w:rFonts w:ascii="Tahoma" w:eastAsia="宋体" w:hAnsi="Tahoma" w:cs="Tahoma"/>
          <w:b/>
          <w:bCs/>
          <w:color w:val="000000"/>
          <w:kern w:val="0"/>
          <w:sz w:val="15"/>
        </w:rPr>
        <w:t xml:space="preserve">　　财务管理专业毕业论文题目二：</w:t>
      </w:r>
    </w:p>
    <w:p w:rsidR="00A57944" w:rsidRPr="00A57944" w:rsidRDefault="00A57944" w:rsidP="00A57944">
      <w:pPr>
        <w:widowControl/>
        <w:spacing w:line="300" w:lineRule="atLeast"/>
        <w:jc w:val="left"/>
        <w:rPr>
          <w:rFonts w:ascii="Tahoma" w:eastAsia="宋体" w:hAnsi="Tahoma" w:cs="Tahoma"/>
          <w:color w:val="000000"/>
          <w:kern w:val="0"/>
          <w:sz w:val="15"/>
          <w:szCs w:val="15"/>
        </w:rPr>
      </w:pP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33</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公允价值会计信息的契约有用性研究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34</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日本韩国中小企业融资研究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35</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内部控制对会计信息质量影响的研究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36</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基于循环经济的企业成本管理研究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37</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中小企业股权融资和股权再融资研究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38</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企业物流系统成本分析与控制优化研究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39</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企业集团管理控制系统研究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40</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中国上市公司财务报表舞弊现状分析及甄别模型研究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41</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中国上市公司资本结构与绩效研究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42</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企业有效税务筹划研究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43</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上市公司自愿性会计信息披露研究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44</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我国中小企业融资问题研究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45</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上市公司财务危机预警模型研究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46</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藏族民居建筑文化研究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47</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管理权力、自由</w:t>
      </w:r>
      <w:proofErr w:type="gramStart"/>
      <w:r w:rsidRPr="00A57944">
        <w:rPr>
          <w:rFonts w:ascii="Tahoma" w:eastAsia="宋体" w:hAnsi="Tahoma" w:cs="Tahoma"/>
          <w:color w:val="000000"/>
          <w:kern w:val="0"/>
          <w:sz w:val="15"/>
          <w:szCs w:val="15"/>
        </w:rPr>
        <w:t>裁</w:t>
      </w:r>
      <w:proofErr w:type="gramEnd"/>
      <w:r w:rsidRPr="00A57944">
        <w:rPr>
          <w:rFonts w:ascii="Tahoma" w:eastAsia="宋体" w:hAnsi="Tahoma" w:cs="Tahoma"/>
          <w:color w:val="000000"/>
          <w:kern w:val="0"/>
          <w:sz w:val="15"/>
          <w:szCs w:val="15"/>
        </w:rPr>
        <w:t>量性投资与高管薪酬</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48</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基于智力资本的企业价值评估研究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49</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居住建筑节能评价与建筑能效标识研究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50</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我国上市公司盈余管理动机与方式的实证研究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51</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财务重述与会计师事务所风险管理战略</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52</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管理者过度自信与公司融资行为研究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53</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三维财务竞争力指数评价研究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54</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高校财务风险管理研究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55</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智力资本与企业价值关系研究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56</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财务重述报告公布的及时性与时机选择研究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57</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中国上市公司信息披露与资本成本关系研究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58</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完善我国中小企业融资体系的路径研究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59</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我国中小企业融资方式选择影响因素研究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60</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会计信息质量与企业非效率投资研究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61</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上市公司内部控制评价研究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62</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破解中国中小企业融资困境的对策研究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63</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我国企业融资效率及影响因素研究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64</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我国企业内部控制评价研究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lastRenderedPageBreak/>
        <w:t xml:space="preserve">　　</w:t>
      </w:r>
      <w:r w:rsidRPr="00A57944">
        <w:rPr>
          <w:rFonts w:ascii="Tahoma" w:eastAsia="宋体" w:hAnsi="Tahoma" w:cs="Tahoma"/>
          <w:color w:val="000000"/>
          <w:kern w:val="0"/>
          <w:sz w:val="15"/>
          <w:szCs w:val="15"/>
        </w:rPr>
        <w:t>65</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上市公司内部控制信息披露研究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66</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基于</w:t>
      </w:r>
      <w:r w:rsidRPr="00A57944">
        <w:rPr>
          <w:rFonts w:ascii="Tahoma" w:eastAsia="宋体" w:hAnsi="Tahoma" w:cs="Tahoma"/>
          <w:color w:val="000000"/>
          <w:kern w:val="0"/>
          <w:sz w:val="15"/>
          <w:szCs w:val="15"/>
        </w:rPr>
        <w:t>BIM</w:t>
      </w:r>
      <w:r w:rsidRPr="00A57944">
        <w:rPr>
          <w:rFonts w:ascii="Tahoma" w:eastAsia="宋体" w:hAnsi="Tahoma" w:cs="Tahoma"/>
          <w:color w:val="000000"/>
          <w:kern w:val="0"/>
          <w:sz w:val="15"/>
          <w:szCs w:val="15"/>
        </w:rPr>
        <w:t>的建筑工程信息集成与管理研究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67</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广</w:t>
      </w:r>
      <w:proofErr w:type="gramStart"/>
      <w:r w:rsidRPr="00A57944">
        <w:rPr>
          <w:rFonts w:ascii="Tahoma" w:eastAsia="宋体" w:hAnsi="Tahoma" w:cs="Tahoma"/>
          <w:color w:val="000000"/>
          <w:kern w:val="0"/>
          <w:sz w:val="15"/>
          <w:szCs w:val="15"/>
        </w:rPr>
        <w:t>府传统</w:t>
      </w:r>
      <w:proofErr w:type="gramEnd"/>
      <w:r w:rsidRPr="00A57944">
        <w:rPr>
          <w:rFonts w:ascii="Tahoma" w:eastAsia="宋体" w:hAnsi="Tahoma" w:cs="Tahoma"/>
          <w:color w:val="000000"/>
          <w:kern w:val="0"/>
          <w:sz w:val="15"/>
          <w:szCs w:val="15"/>
        </w:rPr>
        <w:t>民居通风方法及其现代建筑应用</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68</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管理层权力对国有企业并购及其财务效应影响研究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69</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社会资本视角下的中小企业融资问题研究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70</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新会计准则下上市公司会计政策选择研究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71</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基于中小企业融资视角的供应</w:t>
      </w:r>
      <w:proofErr w:type="gramStart"/>
      <w:r w:rsidRPr="00A57944">
        <w:rPr>
          <w:rFonts w:ascii="Tahoma" w:eastAsia="宋体" w:hAnsi="Tahoma" w:cs="Tahoma"/>
          <w:color w:val="000000"/>
          <w:kern w:val="0"/>
          <w:sz w:val="15"/>
          <w:szCs w:val="15"/>
        </w:rPr>
        <w:t>链金融</w:t>
      </w:r>
      <w:proofErr w:type="gramEnd"/>
      <w:r w:rsidRPr="00A57944">
        <w:rPr>
          <w:rFonts w:ascii="Tahoma" w:eastAsia="宋体" w:hAnsi="Tahoma" w:cs="Tahoma"/>
          <w:color w:val="000000"/>
          <w:kern w:val="0"/>
          <w:sz w:val="15"/>
          <w:szCs w:val="15"/>
        </w:rPr>
        <w:t>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72</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财务重述公司盈余质量特征及其经济后果研究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73</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建筑节能气候适应性的时域划分研究</w:t>
      </w:r>
    </w:p>
    <w:p w:rsidR="00A57944" w:rsidRPr="00A57944" w:rsidRDefault="00A57944" w:rsidP="00A57944">
      <w:pPr>
        <w:widowControl/>
        <w:spacing w:line="300" w:lineRule="atLeast"/>
        <w:jc w:val="left"/>
        <w:rPr>
          <w:rFonts w:ascii="Tahoma" w:eastAsia="宋体" w:hAnsi="Tahoma" w:cs="Tahoma"/>
          <w:color w:val="000000"/>
          <w:kern w:val="0"/>
          <w:sz w:val="15"/>
          <w:szCs w:val="15"/>
        </w:rPr>
      </w:pPr>
      <w:r w:rsidRPr="00A57944">
        <w:rPr>
          <w:rFonts w:ascii="Tahoma" w:eastAsia="宋体" w:hAnsi="Tahoma" w:cs="Tahoma"/>
          <w:b/>
          <w:bCs/>
          <w:color w:val="000000"/>
          <w:kern w:val="0"/>
          <w:sz w:val="15"/>
        </w:rPr>
        <w:t xml:space="preserve">　　财务管理专业毕业论文题目三：</w:t>
      </w:r>
    </w:p>
    <w:p w:rsidR="00A57944" w:rsidRPr="00A57944" w:rsidRDefault="00A57944" w:rsidP="00A57944">
      <w:pPr>
        <w:widowControl/>
        <w:spacing w:line="300" w:lineRule="atLeast"/>
        <w:jc w:val="left"/>
        <w:rPr>
          <w:rFonts w:ascii="Tahoma" w:eastAsia="宋体" w:hAnsi="Tahoma" w:cs="Tahoma"/>
          <w:color w:val="000000"/>
          <w:kern w:val="0"/>
          <w:sz w:val="15"/>
          <w:szCs w:val="15"/>
        </w:rPr>
      </w:pP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74</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XBRL</w:t>
      </w:r>
      <w:r w:rsidRPr="00A57944">
        <w:rPr>
          <w:rFonts w:ascii="Tahoma" w:eastAsia="宋体" w:hAnsi="Tahoma" w:cs="Tahoma"/>
          <w:color w:val="000000"/>
          <w:kern w:val="0"/>
          <w:sz w:val="15"/>
          <w:szCs w:val="15"/>
        </w:rPr>
        <w:t>财务报告研究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75</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上市公司信息披露质量影响因素与测度的实证研究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76</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中国上市公司股利政策的影响因素研究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77</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中国上市公司资本结构影响因素研究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78</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我国上市公司信息披露的有效性研究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79</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美国中小企业融资问题研究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80</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基于战略导向的企业全面预算管理体系研究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81</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科技型中小企业融资的理论与实证研究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82</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基于现金流量的企业财务预警系统研究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83</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企业社会责任财务评价研究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84</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公司社会责任与公司财务业绩关系研究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85</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基于消费者需求的企业社会责任供给与财务绩效的关联性研究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86</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企业预算管理历史分析及未来展望</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87</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非对称信息条件下中小企业银行信贷融资研究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88</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成长型中小企业融资的理论与实证研究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89</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我国高新技术企业融资效率研究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90</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大股东控制下的中国上市公司投资行为特征研究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91</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地铁车站内部空间环境人性化设计研究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92</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中小企业融资困境与对策研究</w:t>
      </w:r>
      <w:r w:rsidRPr="00A57944">
        <w:rPr>
          <w:rFonts w:ascii="Tahoma" w:eastAsia="宋体" w:hAnsi="Tahoma" w:cs="Tahoma"/>
          <w:color w:val="000000"/>
          <w:kern w:val="0"/>
          <w:sz w:val="15"/>
          <w:szCs w:val="15"/>
        </w:rPr>
        <w:br/>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93</w:t>
      </w:r>
      <w:r w:rsidRPr="00A57944">
        <w:rPr>
          <w:rFonts w:ascii="Tahoma" w:eastAsia="宋体" w:hAnsi="Tahoma" w:cs="Tahoma"/>
          <w:color w:val="000000"/>
          <w:kern w:val="0"/>
          <w:sz w:val="15"/>
          <w:szCs w:val="15"/>
        </w:rPr>
        <w:t>、</w:t>
      </w:r>
      <w:r w:rsidRPr="00A57944">
        <w:rPr>
          <w:rFonts w:ascii="Tahoma" w:eastAsia="宋体" w:hAnsi="Tahoma" w:cs="Tahoma"/>
          <w:color w:val="000000"/>
          <w:kern w:val="0"/>
          <w:sz w:val="15"/>
          <w:szCs w:val="15"/>
        </w:rPr>
        <w:t xml:space="preserve"> </w:t>
      </w:r>
      <w:r w:rsidRPr="00A57944">
        <w:rPr>
          <w:rFonts w:ascii="Tahoma" w:eastAsia="宋体" w:hAnsi="Tahoma" w:cs="Tahoma"/>
          <w:color w:val="000000"/>
          <w:kern w:val="0"/>
          <w:sz w:val="15"/>
          <w:szCs w:val="15"/>
        </w:rPr>
        <w:t>基于竞争力的财务战略管理研究</w:t>
      </w:r>
    </w:p>
    <w:p w:rsidR="00903961" w:rsidRPr="00A57944" w:rsidRDefault="00A57944" w:rsidP="00A57944">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企业财务风险的评价与控制研究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合</w:t>
      </w:r>
      <w:r>
        <w:rPr>
          <w:rFonts w:ascii="Tahoma" w:hAnsi="Tahoma" w:cs="Tahoma"/>
          <w:color w:val="000000"/>
          <w:sz w:val="15"/>
          <w:szCs w:val="15"/>
        </w:rPr>
        <w:t>”</w:t>
      </w:r>
      <w:r>
        <w:rPr>
          <w:rFonts w:ascii="Tahoma" w:hAnsi="Tahoma" w:cs="Tahoma"/>
          <w:color w:val="000000"/>
          <w:sz w:val="15"/>
          <w:szCs w:val="15"/>
        </w:rPr>
        <w:t>当代城市建筑综合体研究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西部乡村生土民居再生设计研究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中国上市公司财务困境成因及相关对策实证研究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我国中小企业对外直接投资绩效评价指标体系研究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我国中央企业社会责任信息披露实证研究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内部控制与会计信息质量关系研究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电子商务背景下企业财务管理模式的构建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云会计面临的机遇与挑战以及应对措施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我国企业借壳上市模式与效果研究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我国中小企业现金流量管理问题探究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大中型施工企业财务风险控制研究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中小企业财务管理问题研究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制造业企业成本控制有效性的研究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108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企业风险财务管理研究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私营中小企业财务管理问题研究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内部控制环境要素对会计信息质量的影响研究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互联网金融背景下我国小</w:t>
      </w:r>
      <w:proofErr w:type="gramStart"/>
      <w:r>
        <w:rPr>
          <w:rFonts w:ascii="Tahoma" w:hAnsi="Tahoma" w:cs="Tahoma"/>
          <w:color w:val="000000"/>
          <w:sz w:val="15"/>
          <w:szCs w:val="15"/>
        </w:rPr>
        <w:t>微企业</w:t>
      </w:r>
      <w:proofErr w:type="gramEnd"/>
      <w:r>
        <w:rPr>
          <w:rFonts w:ascii="Tahoma" w:hAnsi="Tahoma" w:cs="Tahoma"/>
          <w:color w:val="000000"/>
          <w:sz w:val="15"/>
          <w:szCs w:val="15"/>
        </w:rPr>
        <w:t>融资方式创新研究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供应</w:t>
      </w:r>
      <w:proofErr w:type="gramStart"/>
      <w:r>
        <w:rPr>
          <w:rFonts w:ascii="Tahoma" w:hAnsi="Tahoma" w:cs="Tahoma"/>
          <w:color w:val="000000"/>
          <w:sz w:val="15"/>
          <w:szCs w:val="15"/>
        </w:rPr>
        <w:t>链金融</w:t>
      </w:r>
      <w:proofErr w:type="gramEnd"/>
      <w:r>
        <w:rPr>
          <w:rFonts w:ascii="Tahoma" w:hAnsi="Tahoma" w:cs="Tahoma"/>
          <w:color w:val="000000"/>
          <w:sz w:val="15"/>
          <w:szCs w:val="15"/>
        </w:rPr>
        <w:t>融资模式及其信用风险管理研究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应收账款管理研究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基于层次分析法的中小企业财务风险评价探讨</w:t>
      </w:r>
    </w:p>
    <w:sectPr w:rsidR="00903961" w:rsidRPr="00A57944"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7944"/>
    <w:rsid w:val="00903961"/>
    <w:rsid w:val="00A579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A579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7944"/>
    <w:rPr>
      <w:rFonts w:ascii="宋体" w:eastAsia="宋体" w:hAnsi="宋体" w:cs="宋体"/>
      <w:b/>
      <w:bCs/>
      <w:kern w:val="36"/>
      <w:sz w:val="48"/>
      <w:szCs w:val="48"/>
    </w:rPr>
  </w:style>
  <w:style w:type="paragraph" w:styleId="a3">
    <w:name w:val="Normal (Web)"/>
    <w:basedOn w:val="a"/>
    <w:uiPriority w:val="99"/>
    <w:unhideWhenUsed/>
    <w:rsid w:val="00A579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57944"/>
    <w:rPr>
      <w:b/>
      <w:bCs/>
    </w:rPr>
  </w:style>
  <w:style w:type="paragraph" w:styleId="a5">
    <w:name w:val="Balloon Text"/>
    <w:basedOn w:val="a"/>
    <w:link w:val="Char"/>
    <w:uiPriority w:val="99"/>
    <w:semiHidden/>
    <w:unhideWhenUsed/>
    <w:rsid w:val="00A57944"/>
    <w:rPr>
      <w:sz w:val="18"/>
      <w:szCs w:val="18"/>
    </w:rPr>
  </w:style>
  <w:style w:type="character" w:customStyle="1" w:styleId="Char">
    <w:name w:val="批注框文本 Char"/>
    <w:basedOn w:val="a0"/>
    <w:link w:val="a5"/>
    <w:uiPriority w:val="99"/>
    <w:semiHidden/>
    <w:rsid w:val="00A57944"/>
    <w:rPr>
      <w:sz w:val="18"/>
      <w:szCs w:val="18"/>
    </w:rPr>
  </w:style>
</w:styles>
</file>

<file path=word/webSettings.xml><?xml version="1.0" encoding="utf-8"?>
<w:webSettings xmlns:r="http://schemas.openxmlformats.org/officeDocument/2006/relationships" xmlns:w="http://schemas.openxmlformats.org/wordprocessingml/2006/main">
  <w:divs>
    <w:div w:id="656155742">
      <w:bodyDiv w:val="1"/>
      <w:marLeft w:val="0"/>
      <w:marRight w:val="0"/>
      <w:marTop w:val="0"/>
      <w:marBottom w:val="0"/>
      <w:divBdr>
        <w:top w:val="none" w:sz="0" w:space="0" w:color="auto"/>
        <w:left w:val="none" w:sz="0" w:space="0" w:color="auto"/>
        <w:bottom w:val="none" w:sz="0" w:space="0" w:color="auto"/>
        <w:right w:val="none" w:sz="0" w:space="0" w:color="auto"/>
      </w:divBdr>
    </w:div>
    <w:div w:id="1237519549">
      <w:bodyDiv w:val="1"/>
      <w:marLeft w:val="0"/>
      <w:marRight w:val="0"/>
      <w:marTop w:val="0"/>
      <w:marBottom w:val="0"/>
      <w:divBdr>
        <w:top w:val="none" w:sz="0" w:space="0" w:color="auto"/>
        <w:left w:val="none" w:sz="0" w:space="0" w:color="auto"/>
        <w:bottom w:val="none" w:sz="0" w:space="0" w:color="auto"/>
        <w:right w:val="none" w:sz="0" w:space="0" w:color="auto"/>
      </w:divBdr>
    </w:div>
    <w:div w:id="135727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2400</Characters>
  <Application>Microsoft Office Word</Application>
  <DocSecurity>0</DocSecurity>
  <Lines>20</Lines>
  <Paragraphs>5</Paragraphs>
  <ScaleCrop>false</ScaleCrop>
  <Company>微软中国</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2019-01-04T18:42:00Z</dcterms:created>
  <dcterms:modified xsi:type="dcterms:W3CDTF">2019-01-04T18:42:00Z</dcterms:modified>
</cp:coreProperties>
</file>