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501" w:rsidRPr="000B1501" w:rsidRDefault="000B1501" w:rsidP="000B1501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0B1501">
        <w:rPr>
          <w:rFonts w:ascii="Tahoma" w:eastAsia="宋体" w:hAnsi="Tahoma" w:cs="Tahoma"/>
          <w:b/>
          <w:bCs/>
          <w:color w:val="02A2D6"/>
          <w:kern w:val="36"/>
          <w:sz w:val="22"/>
        </w:rPr>
        <w:t>会计专业本科毕业论文题目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 xml:space="preserve">　　会计管理贯穿各行各业之中，应用范围广泛。并且对于这个专业的论文选题也有很多，下面学术</w:t>
      </w:r>
      <w:proofErr w:type="gramStart"/>
      <w:r w:rsidRPr="000B1501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堂汇整</w:t>
      </w:r>
      <w:proofErr w:type="gramEnd"/>
      <w:r w:rsidRPr="000B1501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了200个最新会计专业本科毕业论文题目，欢迎各位研究学者前来查看。</w:t>
      </w: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</w:t>
      </w:r>
    </w:p>
    <w:p w:rsidR="000B1501" w:rsidRPr="000B1501" w:rsidRDefault="000B1501" w:rsidP="000B1501">
      <w:pPr>
        <w:widowControl/>
        <w:spacing w:line="300" w:lineRule="atLeast"/>
        <w:jc w:val="center"/>
        <w:rPr>
          <w:rFonts w:ascii="Tahoma" w:eastAsia="宋体" w:hAnsi="Tahoma" w:cs="Tahoma"/>
          <w:color w:val="000000"/>
          <w:kern w:val="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718050" cy="3143250"/>
            <wp:effectExtent l="19050" t="0" r="6350" b="0"/>
            <wp:docPr id="1" name="图片 1" descr="会计专业本科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会计专业本科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会计专业本科毕业论文题目</w:t>
      </w:r>
      <w:proofErr w:type="gramStart"/>
      <w:r w:rsidRPr="000B1501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一</w:t>
      </w:r>
      <w:proofErr w:type="gramEnd"/>
      <w:r w:rsidRPr="000B1501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：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 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1、 金融审慎监管视角下的公允价值会计研究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2、 法</w:t>
      </w:r>
      <w:proofErr w:type="gramStart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务</w:t>
      </w:r>
      <w:proofErr w:type="gramEnd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会计鉴定采信机制研究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3、 高等学校教育成本核算体系研究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4、 基于规模视角的我国会计师事务所审计质量研究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5、 农业上市公司社会责任会计信息披露研究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6、 上市公司内部控制信息披露质量研究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7、 基于低碳经济视角的企业环境成本会计核算研究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8、 非营利组织财务报告及信息披露问题研究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9、 XBRL财务报告分类标准的层级扩展研究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10、 基于绩效管理的政府会计体系构建研究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11、 公司治理与会计稳健性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12、 EVA价值管理体系及在我国商业银行的应用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13、 基于竞争战略的企业物流成本控制研究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14、 公允价值会计的应用及其对公司治理的影响研究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15、 非公允关联交易的监管制度研究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16、 中国上市物流公司成本效率研究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17、 资产弃置义务会计处理研究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18、 跨国石油公司社会责任与财务绩效研究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19、 中国注册会计师胜任力模型构建研究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20、 制造企业双层动态成本控制研究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21、 中国会计准则国际趋同策略研究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22、 基于</w:t>
      </w:r>
      <w:proofErr w:type="gramStart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语义网</w:t>
      </w:r>
      <w:proofErr w:type="gramEnd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的XBRL技术模型及其应用研究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23、 基于不完全契约的表外融资研究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24、 会计监管的国际合作机制研究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25、 综合收益价值相关性研究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26、 财务报告改革与财务分析体系重构的互动研究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27、 基于环境影响的物流成本构成研究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28、 </w:t>
      </w:r>
      <w:proofErr w:type="gramStart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碳排放权</w:t>
      </w:r>
      <w:proofErr w:type="gramEnd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交易会计研究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29、 基于生态设计的资源价值流转会计研究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30、 产品设计阶段的成本管理研究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31、 基于现金流量的高校财务困境预警研究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32、 PPP项目再融资最优资本结构研究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33、 基于可持续发展的石油企业战略成本管理研究</w:t>
      </w:r>
    </w:p>
    <w:p w:rsidR="000B1501" w:rsidRPr="000B1501" w:rsidRDefault="000B1501" w:rsidP="000B15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gramStart"/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>非活跃</w:t>
      </w:r>
      <w:proofErr w:type="gramEnd"/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>市场环境下公允价值会计计量问题研究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35、 公允价值会计的内部控制研究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36、 生态矿区建设</w:t>
      </w:r>
      <w:proofErr w:type="gramStart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期环境</w:t>
      </w:r>
      <w:proofErr w:type="gramEnd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成本与效益研究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37、 基于ERP系统的供应商成本管理研究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38、 建筑业企业盈利系统动态模型及其应用研究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39、 烟叶生产成本与烟农增收研究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40、 中国上市公司会计舞弊监管制度研究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 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会计专业本科毕业论文题目二：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 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41、 制度演化视角下的会计稳健性问题研究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42、 资源性资产的定价及交易问题研究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43、 会计信息化标准体系研究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44、 会计师事务所品牌生成机理研究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45、 智能化立体动态会计信息平台研究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46、 公允价值会计信息的契约有用性研究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47、 中国会计制度变迁的经济学分析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48、 XBRL会计信息披露研究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49、 中央银行资产负债表政策研究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50、 我国政府会计改革研究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51、 餐饮业成本控制研究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52、 商业银行内部控制评价研究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53、 公允价值应用的中外比较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54、 财务报表分析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55、 A公司基建工程项目成本管理研究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56、 S商业银行信贷决策中财务报表分析的现状及完善措施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57、 人力资源成本会计研究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58、 事业单位内部控制研究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59、 我国事业单位财务管理的对策研究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60、 会计职业道德中的诚信问题研究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61、 我国体育用品企业上市公司财务分析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62、 生物医药上市公司盈利能力分析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63、 火力发电企业环境成本核算体系研究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64、 华能国际电力股份公司内部控制体系建设研究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65、 会计师事务所合并对审计质量的影响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66、 基于价值链分析的商业银行战略成本管理研究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67、 我国上市公司碳会计信息披露研究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68、 我国企业的环境会计信息披露问题探讨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69、 公司治理对会计信息质量影响的实证分析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70、 我国事业单位财务管理的问题与对策分析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71、 我国上市公司环境会计信息披露问题研究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72、 上市公司内部控制信息披露影响因素研究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73、 上市公司会计信息披露问题研究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74、 国库集中支付下事业单位会计核算研究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75、 我国公司会计信息失真研究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76、 环境会计在煤炭企业中的应用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77、 基于ERP环境的全面预算管理研究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78、 制造型企业成本费用粘性实证研究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79、 作业成本法下第三方物流企业成本核算与控制研究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80、 我国电力上市公司价值评估研究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 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会计专业本科毕业论文题目三：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 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81、 会计职业道德问题研究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82、 碳会计的会计体系构建研究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83、 G汽车集团企业所得税税务筹划研究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84、 基于成本控制的A工程的质量管理研究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85、 基于实物期权法的企业价值评估及在我国林业企业中的应用研究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86、 农村财务管理问题与对策研究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87、 我国农村集体经济财务管理研究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88、 食品行业上市公司社会责任与财务绩效关系的研究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89、 电力上市公司财务绩效评价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90、 HNG烟草公司存货管理内部控制制度改进研究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91、 公允价值计量对会计信息价值相关性影响的研究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92、 我国环境会计信息披露框架的建立研究</w:t>
      </w:r>
    </w:p>
    <w:p w:rsidR="000B1501" w:rsidRPr="000B1501" w:rsidRDefault="000B1501" w:rsidP="000B15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>会计信息系统交互可视化研究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94、 基于全寿命周期理论的绿色建筑成本研究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95、 基于哈佛框架下中石油财务报表分析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96、 煤炭企业的纳税筹划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97、 上市公司财务舞弊识别及治理策略研究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98、 我国上市公司会计信息披露的合</w:t>
      </w:r>
      <w:proofErr w:type="gramStart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规</w:t>
      </w:r>
      <w:proofErr w:type="gramEnd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性研究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99、 房地产上市公司财务报表分析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100、 农业高新技术企业税务筹划研究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101、 施工企业工程项目成本控制研究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102、 透过财务报表的中国银行核心竞争力分析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103、 我国上市商业银行内部控制研究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104、 上市公司内部控制信息披露问题研究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105、 企业会计信息系统内部控制影响因素研究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106、 会计行业诚信缺失及其对策研究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107、 鞍山钢铁集团公司纳税筹划研究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108、 基于作业成本法的SND物流公司的物流成本管理与控制研究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109、 基于价值工程的建设施工项目成本管理与控制研究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110、 教师绩效工资改革的问题与对策研究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111、 基于财务预算视角的广东省高校固定资产管理模式研究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112、 基于ERP系统的我国石油供应</w:t>
      </w:r>
      <w:proofErr w:type="gramStart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链成本</w:t>
      </w:r>
      <w:proofErr w:type="gramEnd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管理问题研究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113、 自主品牌轿车新产品开发的目标成本控制方法研究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114、 我国政府会计理论框架研究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115、 “营改增”对建筑施工企业的影响及应对研究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116、 “营改增”对国有建筑企业的影响及对策研究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117、 能力本位视域下的中职会计人才培养模式研究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118、 物联网环境下的会计信息化建设研究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119、 电商企业收入确认问题研究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120、 “营改增”对物流企业的税负影响及对策研究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 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会计专业本科毕业论文题目四：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 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121、 当前农村财务管理问题研究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122、 绿大地公司财务舞弊案例研究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123、 天</w:t>
      </w:r>
      <w:proofErr w:type="gramStart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能科技</w:t>
      </w:r>
      <w:proofErr w:type="gramEnd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财务舞弊与审计失败案例研究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124、 广东鸿图科技股份有限责任公司财务报表分析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125、 小米公司战略成本管理研究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126、 阿里巴巴并购恒生电子的财务风险研究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127、 苏宁</w:t>
      </w:r>
      <w:proofErr w:type="gramStart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云商营运</w:t>
      </w:r>
      <w:proofErr w:type="gramEnd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资金管理研究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128、 基于数据挖掘的战略管理会计若干问题研究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129、 我国企业环境会计问题研究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130、 会计人员职业道德及诚信问题研究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131、 华北钢铁企业产能过剩的测量及其对企业盈利能力的影响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132、 建筑企业如何应对“营改增”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133、 建筑工程项目施工成本控制方法的研究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134、 建筑施工企业应收账款管理研究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135、 高校实施基建会计并入事业会计核算研究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136、 由“獐子岛事件”看生物资产会计制度与审计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137、 中国北车股份有限公司财务报表分析-基于哈佛分析框架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138、 电子商务企业物流成本管理与控制研究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139、 新预算法视角下行政事业单位财务管理问题的研究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140、 行政事业单位内部控制评价体系研究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141、 基于价值管理的企业管理会计理论与方法研究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142、 </w:t>
      </w:r>
      <w:proofErr w:type="gramStart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论大数据</w:t>
      </w:r>
      <w:proofErr w:type="gramEnd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时代对会计和审计的影响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143、 中国神华能源股份有限公司财务报表分析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144、 互联网金融下H银行财务风险管理研究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145、 “营改增”对电力施工企业财务影响的研究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146、 基于作业成本法的物流成本控制研究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147、 阿里巴巴并购的动因及财务绩效分析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148、 我国商业银行盈利模式市场化转型研究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149、 SY公司会计舞弊的案例研究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150、 三一重工并购案例的财务绩效分析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151、 M企业财务风险控制研究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152、 民营企业内部会计控制的问题及对策</w:t>
      </w:r>
    </w:p>
    <w:p w:rsidR="000B1501" w:rsidRPr="000B1501" w:rsidRDefault="000B1501" w:rsidP="000B15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>153</w:t>
      </w: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B1501">
        <w:rPr>
          <w:rFonts w:ascii="Tahoma" w:eastAsia="宋体" w:hAnsi="Tahoma" w:cs="Tahoma"/>
          <w:color w:val="000000"/>
          <w:kern w:val="0"/>
          <w:sz w:val="15"/>
          <w:szCs w:val="15"/>
        </w:rPr>
        <w:t>家电制造业上市公司营运资金管理绩效实证研究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154、 我国新能源上市公司资本结构与财务绩效关系研究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155、 南北车公司合并会计处理方法研究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156、 A药业公司流动资产管理问题研究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157、 M公司营运资金管理研究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158、 HQ连锁超市存货成本控制研究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159、 基于互联网的中小企业供应链融资模式研究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160、 基于财务协同效应的苏宁并购案例分析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 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会计专业本科毕业论文题目五：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 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161、 政府会计信息公开研究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162、 蒙牛乳业公司融资路径研究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163、 HD公司应收账款风险控制研究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164、 基于哈佛分析框架比亚</w:t>
      </w:r>
      <w:proofErr w:type="gramStart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迪</w:t>
      </w:r>
      <w:proofErr w:type="gramEnd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公司的财务分析与运用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165、 </w:t>
      </w:r>
      <w:proofErr w:type="gramStart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嘉汉林业</w:t>
      </w:r>
      <w:proofErr w:type="gramEnd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公司财务舞弊案例研究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166、 贵州茅台股份公司资本结构优化研究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167、 我国医药制造企业应收账款管理的研究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168、 ERP系统在G公司财务管理中的应用研究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169、 J医药公司存货管理的内部控制问题研究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170、 基于杜邦分析体系的YG公司盈利能力分析研究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171、 金风科技财务报表分析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172、 中国P2P网络借贷平台财务风险研究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173、 </w:t>
      </w:r>
      <w:proofErr w:type="gramStart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苏宁云商与</w:t>
      </w:r>
      <w:proofErr w:type="gramEnd"/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国美电器财务报表比较研究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174、 B2C电子商务企业盈利模式分析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175、 新时期会计人员职业道德问题及对策研究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176、 S公司应收账款管理研究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177、 青岛海尔财务分析与研究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178、 制药企业存货管理内部控制研究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179、 海尔应收账款的管理研究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180、 我国乳品企业并购的财务风险与控制研究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181、 传统零售业转型O2O模式的财务战略分析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182、 京东商城的供应链成本控制研究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183、 XL公司盈利能力现状分析及对策研究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184、 汽车行业上市公司的盈利能力分析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185、 獐子岛集团股份有限公司的财务分析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186、 A公司财务风险分析与防范研究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187、 煤炭行业上市公司环境会计信息披露研究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188、 H企业应收账款管理问题改进研究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189、 五粮液集团财务报表分析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190、 G建安公司“营改增”的纳税筹划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191、 格力电器财务报表分析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192、 “营改增”背景下A建筑企业纳税管理研究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193、 我国中小餐饮企业成本控制探究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194、 基于“营改增”的现代服务业的税收筹划问题研究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195、 互联网金融对商业银行盈利能力的影响分析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196、 “营改增”对BY建筑企业的影响及对策研究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197、 “营改增”对我国建筑业减税效应研究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198、 作业成本法在快递企业物流成本管理中的应用研究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199、 食品行业上市公司社会责任会计信息披露研究</w:t>
      </w:r>
    </w:p>
    <w:p w:rsidR="000B1501" w:rsidRPr="000B1501" w:rsidRDefault="000B1501" w:rsidP="000B1501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B1501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200、 “营改增”后HF物流企业税务筹划研究a</w:t>
      </w:r>
    </w:p>
    <w:p w:rsidR="00903961" w:rsidRPr="000B1501" w:rsidRDefault="00903961"/>
    <w:sectPr w:rsidR="00903961" w:rsidRPr="000B1501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1501"/>
    <w:rsid w:val="000B1501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15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50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B150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B15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15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733</Words>
  <Characters>4184</Characters>
  <Application>Microsoft Office Word</Application>
  <DocSecurity>0</DocSecurity>
  <Lines>34</Lines>
  <Paragraphs>9</Paragraphs>
  <ScaleCrop>false</ScaleCrop>
  <Company>微软中国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2019-01-04T18:47:00Z</dcterms:created>
  <dcterms:modified xsi:type="dcterms:W3CDTF">2019-01-04T18:49:00Z</dcterms:modified>
</cp:coreProperties>
</file>