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AEA" w:rsidRPr="00DF6AEA" w:rsidRDefault="00DF6AEA" w:rsidP="00DF6AEA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DF6AEA">
        <w:rPr>
          <w:rFonts w:ascii="Tahoma" w:eastAsia="宋体" w:hAnsi="Tahoma" w:cs="Tahoma"/>
          <w:b/>
          <w:bCs/>
          <w:color w:val="02A2D6"/>
          <w:kern w:val="36"/>
          <w:sz w:val="22"/>
        </w:rPr>
        <w:t>关于刑法、犯罪学的论文题目</w:t>
      </w:r>
      <w:r w:rsidRPr="00DF6AEA">
        <w:rPr>
          <w:rFonts w:ascii="Tahoma" w:eastAsia="宋体" w:hAnsi="Tahoma" w:cs="Tahoma"/>
          <w:b/>
          <w:bCs/>
          <w:color w:val="02A2D6"/>
          <w:kern w:val="36"/>
          <w:sz w:val="22"/>
        </w:rPr>
        <w:t>106</w:t>
      </w:r>
      <w:r w:rsidRPr="00DF6AEA">
        <w:rPr>
          <w:rFonts w:ascii="Tahoma" w:eastAsia="宋体" w:hAnsi="Tahoma" w:cs="Tahoma"/>
          <w:b/>
          <w:bCs/>
          <w:color w:val="02A2D6"/>
          <w:kern w:val="36"/>
          <w:sz w:val="22"/>
        </w:rPr>
        <w:t>个供选题参考</w:t>
      </w:r>
    </w:p>
    <w:p w:rsidR="00DF6AEA" w:rsidRPr="00DF6AEA" w:rsidRDefault="00DF6AEA" w:rsidP="00DF6AEA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、论罪刑法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定原则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客体与犯罪对象的关系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、论刑法中的实行行为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论不作为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犯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、论刑法中的因果关系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、论法人犯罪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、论间接故意与犯罪过失的区别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、论刑法中的认识错误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、论刑法中的正当化事由及其与犯罪构成的关系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、正当防卫研究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中止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、论教唆犯及其刑事责任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、论共犯的处罚依据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论共同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犯罪人的分类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、论刑法解释的冲突与协调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、刑事责任研究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、刑事责任能力研究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、论想象竞合犯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、论刑罚的目的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、论量刑情节及其司法适用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、论自首制度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、缓刑制度研究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、论假释制度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、论数罪并罚制度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、论罚金刑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、死刑问题研究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、持有型犯罪研究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、论以危险方法危害公共安全罪与交通肇事罪的区别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29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、论洗钱罪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论非法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经营罪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以非法占有为目的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、论医疗事故罪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、论抢劫罪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、贷款诈骗罪研究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、论信用卡诈骗罪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、集资诈骗罪研究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论保险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诈骗罪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论合同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诈骗罪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39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、骗取出口退税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罪研究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、论偷税罪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、走私罪研究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、论虚假广告罪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、论侵犯着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作权罪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、论侵犯商业秘密罪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、论侵犯知识产权犯罪的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立法完善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、内幕交易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罪研究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、操纵证券交易价格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罪研究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、论公司企业人员受贿罪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49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论重大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环境污染事故罪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、论毒品犯罪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的罪数形态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论国家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工作人员的认定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、论挪用公款罪的构成特征及其司法认定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、论受贿罪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、论刑事政策的概念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、论理性主义刑事政策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、论实证主义刑事政策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、论贝卡利亚的刑法思想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论心理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强制说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59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、论天生犯罪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人理论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、论社会防卫论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、论刑事政策的发展趋势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、论社会治安综合治理理论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、论宽严相济的刑事政策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、论刑事政策的制定与执行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、论针对未成年人犯罪的刑事政策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、论针对弱势群体的刑事政策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、论针对公职人员的刑事政策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原因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69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的社会预防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的情境预防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饱和法则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个别化处遇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、基层站所员工职务犯罪的特点及预防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、青少年违法犯罪人员管理研究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、讯问阶段犯罪嫌疑人心理压力的调查研究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、大学生犯罪心理分析及预防对策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、犯罪定量模式检讨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DP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半岛街头抢劫案件的临近重复发生模式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79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、信息、监管与犯罪遏制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--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以烟草行业为例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、探究网络犯罪的刑事法对策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、论破窗效应及其在犯罪治理中的应用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、犯罪心理的产生过程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、进城务工人员犯罪问题探析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、监所突发事件后的心理危机干预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、浅谈如何预防和惩治腐败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、浅析高校诈骗案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、未成年犯罪人刑事责任承担方式研究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lastRenderedPageBreak/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、关于职务犯罪的特征及预防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、行贿犯罪案件分析与预防对策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proofErr w:type="gramStart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论犯罪</w:t>
      </w:r>
      <w:proofErr w:type="gramEnd"/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治理的理念革新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、城市未成年流动人口犯罪成因分析及其预防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“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具身认知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”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对犯罪心理测试技术的启示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、从社会学角度看上海流动青少年犯罪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、网络流行语对青少年犯罪的影响及其对策思考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、我国恐怖主义犯罪的成因与防治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、在押服刑人员未成年子女的心理救助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、社会化与社会控制视角下的青少年犯罪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、新生代农民工犯罪原因探析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、网络金融犯罪及有效的防控策略研究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100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、云南中缅边境毒品犯罪现状及打击对策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101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、非法集资犯罪引发不稳定因素的原因分析及对策思考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102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、家庭教养方式与青少年犯罪研究进展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103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、我国报复社会型犯罪及其预防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104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、我国犯罪构成体系的阶层化及共同犯罪的认定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105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、女童被害原因及预防对策分析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106</w:t>
      </w:r>
      <w:r w:rsidRPr="00DF6AEA">
        <w:rPr>
          <w:rFonts w:ascii="Tahoma" w:eastAsia="宋体" w:hAnsi="Tahoma" w:cs="Tahoma"/>
          <w:color w:val="000000"/>
          <w:kern w:val="0"/>
          <w:sz w:val="15"/>
          <w:szCs w:val="15"/>
        </w:rPr>
        <w:t>、北方某市毒品违法犯罪趋势及对策研究</w:t>
      </w:r>
    </w:p>
    <w:p w:rsidR="007F1FCD" w:rsidRPr="00DF6AEA" w:rsidRDefault="007F1FCD"/>
    <w:sectPr w:rsidR="007F1FCD" w:rsidRPr="00DF6AEA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F6AEA"/>
    <w:rsid w:val="007F1FCD"/>
    <w:rsid w:val="00DF6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DF6AE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F6AEA"/>
    <w:rPr>
      <w:rFonts w:ascii="宋体" w:eastAsia="宋体" w:hAnsi="宋体" w:cs="宋体"/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87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1630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263</Words>
  <Characters>1505</Characters>
  <Application>Microsoft Office Word</Application>
  <DocSecurity>0</DocSecurity>
  <Lines>12</Lines>
  <Paragraphs>3</Paragraphs>
  <ScaleCrop>false</ScaleCrop>
  <Company>微软中国</Company>
  <LinksUpToDate>false</LinksUpToDate>
  <CharactersWithSpaces>1765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2018-11-24T05:01:00Z</dcterms:created>
  <dcterms:modified xsi:type="dcterms:W3CDTF">2018-11-24T05:02:00Z</dcterms:modified>
</cp:coreProperties>
</file>