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D6" w:rsidRPr="009A3ED6" w:rsidRDefault="009A3ED6" w:rsidP="009A3ED6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A3ED6">
        <w:rPr>
          <w:rFonts w:ascii="Tahoma" w:eastAsia="宋体" w:hAnsi="Tahoma" w:cs="Tahoma"/>
          <w:b/>
          <w:bCs/>
          <w:color w:val="02A2D6"/>
          <w:kern w:val="36"/>
          <w:sz w:val="22"/>
        </w:rPr>
        <w:t>有关英语教学法论文题目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、英语教学方法演变趋势述评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、中小学英语教师职前培训探析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、分析比较外语教学中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听说法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交际法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、现代教育技术与高校课程的有效整合研究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、词汇习得与大学英语写作及对教学的启示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、高等师范院校英语专业学生教学能力的培养探析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、多媒体英语教学的一点思考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、交际测试法在大学英语阅读考试中的运用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、西藏英语教学的指导思想、基本原则和主体模式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工学结合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模式下的高职英语教学研究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、试论师范院校英语专业的职业技能课程设置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、词汇复习与写作训练的有机结合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、谈大学英语教学中跨文化交际缺失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、隐喻的作用与功能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、英语歌曲在小学英语课堂中的巧用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、浅析如何开发英语学生的成功智力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、大学英语传统教学与非传统教学的对比与探讨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、小学英语单元整体教学设计的内容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、基于混合教学模式的旅游英语课程开发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、浅谈全身反应法与情境法在儿童英语口语交际能力培养中的应用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、小学教育本科专业特色建设的理论与实践探索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、大学英语教学中语法教学的现状与对策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、高职公共英语教学改革探讨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--“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五同步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式教学情境设计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、独立学院培养应用型英语专业人才的教学方法改革与实践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、壮族双语区域性教学策略初探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、过程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体裁教学法在大学英语写作中的实践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、幼儿英语词汇及简单句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TPR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教学法实验研究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、论英语角语境下的交际策略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、语言与言语的区分论和统一论及其应用探析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、英美文化在旅游英语课程中的跨文化元素教学与实践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、构建并完善学生心智结构的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“B-SLIM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教学模式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、地方高校外语师范</w:t>
      </w:r>
      <w:proofErr w:type="gramStart"/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生教学</w:t>
      </w:r>
      <w:proofErr w:type="gramEnd"/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能力的发展路径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、英语语法教学中新课程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三维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目标实现途径初探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、浅谈交际教学法在医科院校英语听说课的实例应用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、浅谈师范院校英语专业学生实习试讲中出现的问题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、网络资源与大学英语写作教学研究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、英语教学审美化的观念转变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、我国外语教学法概观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、小学英语如何利用情感式教学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、任务型教学法在高校英语专业综合英语课堂上的运用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PBL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教学模式下英语专业学生自主学习能力的培养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、高职英语影视教学法探析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、分析比较外语教学中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听说法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交际法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、双语教学中跨文化交际能力培养研究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、英语泛读课堂教学的合理改进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、《高级英语》多元教学评价方法的探索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、流利领先法在外语写作教学中的应用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、谈谈乔姆斯基及其转换结构主义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、口语在高中任务型外语教学中的地位及应用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例谈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多管齐下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proofErr w:type="gramEnd"/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教英语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、师范院校英语专业教育实习现状分析及创新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任务型教学法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在实用英语教学中的应用及成效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、大学英语专业学生写作中的错误分析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、商务英语</w:t>
      </w:r>
      <w:proofErr w:type="gramStart"/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语</w:t>
      </w:r>
      <w:proofErr w:type="gramEnd"/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篇中意象图式模型分析</w:t>
      </w:r>
    </w:p>
    <w:p w:rsidR="009A3ED6" w:rsidRPr="009A3ED6" w:rsidRDefault="009A3ED6" w:rsidP="009A3ED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9A3ED6">
        <w:rPr>
          <w:rFonts w:ascii="Tahoma" w:eastAsia="宋体" w:hAnsi="Tahoma" w:cs="Tahoma"/>
          <w:color w:val="000000"/>
          <w:kern w:val="0"/>
          <w:sz w:val="15"/>
          <w:szCs w:val="15"/>
        </w:rPr>
        <w:t>、浅谈交际教学法在大学英语口语教学中的运用</w:t>
      </w:r>
    </w:p>
    <w:p w:rsidR="007F1FCD" w:rsidRPr="009A3ED6" w:rsidRDefault="007F1FCD"/>
    <w:sectPr w:rsidR="007F1FCD" w:rsidRPr="009A3ED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3ED6"/>
    <w:rsid w:val="007F1FCD"/>
    <w:rsid w:val="009A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3E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3ED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7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>微软中国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2018-11-24T04:54:00Z</dcterms:created>
  <dcterms:modified xsi:type="dcterms:W3CDTF">2018-11-24T04:54:00Z</dcterms:modified>
</cp:coreProperties>
</file>