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1F" w:rsidRPr="002F2D1F" w:rsidRDefault="002F2D1F" w:rsidP="002F2D1F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2F2D1F">
        <w:rPr>
          <w:rFonts w:ascii="Tahoma" w:eastAsia="宋体" w:hAnsi="Tahoma" w:cs="Tahoma"/>
          <w:b/>
          <w:bCs/>
          <w:color w:val="02A2D6"/>
          <w:kern w:val="36"/>
          <w:sz w:val="22"/>
        </w:rPr>
        <w:t>电子商务论文题目</w:t>
      </w:r>
      <w:r w:rsidRPr="002F2D1F">
        <w:rPr>
          <w:rFonts w:ascii="Tahoma" w:eastAsia="宋体" w:hAnsi="Tahoma" w:cs="Tahoma"/>
          <w:b/>
          <w:bCs/>
          <w:color w:val="02A2D6"/>
          <w:kern w:val="36"/>
          <w:sz w:val="22"/>
        </w:rPr>
        <w:t>_</w:t>
      </w:r>
      <w:r w:rsidRPr="002F2D1F">
        <w:rPr>
          <w:rFonts w:ascii="Tahoma" w:eastAsia="宋体" w:hAnsi="Tahoma" w:cs="Tahoma"/>
          <w:b/>
          <w:bCs/>
          <w:color w:val="02A2D6"/>
          <w:kern w:val="36"/>
          <w:sz w:val="22"/>
        </w:rPr>
        <w:t>电子商务专业毕业论文选题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、基于本体构建的虚拟社区知识组织模型研究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、基于客户满意度的物流配送中心选址研究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、关联旅游资源数据集的构建及其应用研究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、双向供求关系企业联盟的合作策略及利益分配研究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、面向区域一体化的科技服务业生态系统发展模式研究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、基于粒子群的网络社区动态角色挖掘研究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Web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环境下商品的个性化展示方法研究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、移动支付消费者使用意愿模型及其实证研究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、基于数据挖据的商品推荐系统研究和实现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、虚拟社区用户网络金融购买和使用影响因素的实证研究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SaaS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模式的产业集群协同商务平台研究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、基于物联网的猪肉溯源及价格预警模型研究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、电信运营商个性化信息服务体系构建研究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OFBiz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与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平台的进销存系统设计与实现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、网络信息服务系统自组织演化发展研究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、复杂系统可靠性增长管理与评价方法研究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、中国银行电子银行业务管理研究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、微博热点话题检测与趋势预测研究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、物联网技术在医疗质量管理中的应用分析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、移动互联时代二手房平台（淘套房）商业模式构建与研究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、政府引导产学研合作对策研究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、网络第三方支付风险评价与控制研究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DNA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计算的聚类算法研究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、需求依赖库存的库存控制和供应链协调模型研究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TAM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IDT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模型的消费者微博营销采纳意向影响因素研究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、供应链超网络均衡模型研究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、人工神经树网络模型的优化研究与应用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、第三方支付与商业银行竞合关系研究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、物流配送干扰管理问题的知识表示与建模方法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网络借贷市场的融资成本与融资可获得性研究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、社交网络商业模式研究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、顾客时间窗变化的物流配送干扰管理模型及其算法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、山东联通数据业务营销策略研究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、高铁客运需求市场细分及差异化产品设计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、感知风险对网上银行影响的实证研究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、基于计算智能技术的聚类分析研究与应用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、母婴产品企业的网络营销策略研究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O2O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电子商务支付机制研究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、央行视角下互联网支付监管研究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、港口陆路集疏运能力及配置问题的研究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、第三方支付发展与网上银行关系的分析研究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、多属性反向拍卖机制与模型研究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、基于案例推理的在线顾客消费行为研究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、外贸企业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BPR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及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ERP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系统分析设计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、基于粗糙集与前馈网络的案例智能系统的研究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、物流配送地址变化的干扰管理模型及其求解方法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、有轨电车系统中断事件的协作救援决策方法研究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、离散群体智能算法的研究与应用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、基于生态位理论的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B2C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电子商务企业竞争能力评价模型研究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、基于可信第三方银行卡网上支付系统研究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、基于特征的产品评论挖掘关键问题研究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、基于短信平台的创新服务体系构建研究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、基于演化博弈论的科技服务业发展技术路线图研究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、基于社会资本视角的网络口碑与购买意愿关系研究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、基于交易成本理论的农产品电子商务应用研究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、基于多种生产和订购模式的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Newsvendor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型产品供应链协调问题研究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、基于灰色评价的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C2C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电子商务顾客忠诚度的量化测度及其培育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、我国客运专线客票定价的合理性研究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CTC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公司网络营销策略研究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、基于社会力模型的高铁综合客运枢纽行人交通仿真研究与实现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、网络消费者网络隐私问题的实证研究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、人民币跨境结算对外汇占款的影响分析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、广东省产业技术创新平台有效性评价研究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Xen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虚拟机迁移机制和负载均衡策略研究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、我国第三方互联网支付市场定价机制研究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、消费者手机支付行为实证研究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、中国预付卡市场研究与风险分析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、集装箱班轮航运网络可靠性建模与仿真研究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、基于动态模型的神经网络稳定性研究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、银行卡支付与居民消费行为关系研究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、基于内容分析法的评论挖掘及其在网络营销中的应用研究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、基于收益管理的旅客列车票额分配及动态调整方法研究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、基于观点挖掘的用户情感倾向性分析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、国内网络公司的盈利模式及其构建研究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、基于第四方电子商务的统一电子现金及其税收功能研究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、业务流程可视化建模方法的研究与设计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、基于消费者感知的网络视频广告效果实证分析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、物流配送客户时间窗变动干扰管理研究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ITIL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的电信企业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IT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运营服务管理模型及应用研究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、四川省银行卡市场发展研究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、电子商务绩效评价体系设计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、分布式、可扩展的实时微博搜索技术研究与实现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、大额支付系统流动性风险分析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、电子商务小额贷款模式探索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TRIZ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的技术创新服务平台构建与应用研究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、基于多主体的微博信息传播机制研究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、社会网络分析与社团发现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、区域性网络订餐项目市场分析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、基于过程挖掘的软件项目管理的定量分析研究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、消费者在线评论有用性影响因素实证研究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、我国移动支付运营模式研究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、产品模块化对企业创新绩效的影响研究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、移动增值服务行业创新演进路线研究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、在线社会网络结构演化及其对信息传播影响研究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、中国预付卡行业监督管理研究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、制造业信息化经济效益评价模型研究及应用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、招商银行个人银行业务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CRM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、农产品电子商务交易模式研究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、图书推荐服务系统构建与应用研究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、网络游戏虚拟物品安全保护体系的研究与应用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、废旧手机电池逆向物流模式研究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、运营商信息服务的商业模式创新及其应用研究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、基于第四方电子商务的统一支付平台及其协议的研究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、流动性冲击下的系统风险与流动性救助策略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、科研项目管理质量成熟度研究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、基于本体的网络问政知识管理机制研究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、银行卡支持我国经济增长的实证研究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、现代服务业发展水平的评价指标体系研究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RFID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的药品监督流程中的关键问题研究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、社交网络中的社团发现与度量研究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、基于行动者网络理论的中国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RFID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技术标准化研究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、基于跨境贸易人民币结算角度对外汇占款变动及影响的分析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、六安市城市物流发展研究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、我国网上银行营销分析研究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、基于复杂网络理论的银行系统性风险传染研究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、基于本体的知识个性化协同推荐系统研究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、电子行业绿色供应链实施及其绩效评价研究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SAS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数据挖掘的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C2C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信用评价研究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C2C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电子商务模式的信任修复机制与在线冲突解决的研究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、基于银行的移动支付情景规划实证研究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、基于消费行为认知的电信企业客户细分方法研究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、基于智能计算的计算机辅助建模方法研究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、基于群盲签名的多银行电子现金系统研究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、基于用户标签本体构建的交互式信息服务研究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、铁路客运枢纽客流图像识别系统设计与开发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、央行主导下的支付清算系统模式及相关风险研究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、信息系统视角下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SNS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广告用户采纳影响因素与实证研究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、中小企业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ASP-CRM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模式的研究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B2C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环境下统一授信的风险控制与协调研究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、基于本体的异构数据库检索系统研究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、企业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IT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项目风险因素分析研究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、基于本体的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IT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企业知识共享系统的构建与实施管理研究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、基于支付系统数据的我国货币流通速度研究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、基于博弈论的第三方支付监管问题研究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、隐私保护的位置统计数据发布研究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、蚁群算法的参数调整研究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、基于感知价值的网络沟通工具用户使用意愿研究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、邻近交叉路口信号灯的实时控制研究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、四大国有商业银行网点服务优劣势分析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、虚拟化技术在现代远程教育中的运用实践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、面向决策的北京市道路货运交通动态协调信息系统研究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、拉萨市旅游电子商务发展研究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、基于向量空间模型的网页信息过滤方法研究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、证券行业商业智能系统研究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、基于供应链管理的电子采购系统若干问题研究</w:t>
      </w:r>
    </w:p>
    <w:p w:rsidR="002F2D1F" w:rsidRPr="002F2D1F" w:rsidRDefault="002F2D1F" w:rsidP="002F2D1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2F2D1F">
        <w:rPr>
          <w:rFonts w:ascii="Tahoma" w:eastAsia="宋体" w:hAnsi="Tahoma" w:cs="Tahoma"/>
          <w:color w:val="000000"/>
          <w:kern w:val="0"/>
          <w:sz w:val="15"/>
          <w:szCs w:val="15"/>
        </w:rPr>
        <w:t>、中国大额支付系统对我国货币需求和供给的影响研究</w:t>
      </w:r>
    </w:p>
    <w:p w:rsidR="007F1FCD" w:rsidRPr="002F2D1F" w:rsidRDefault="007F1FCD"/>
    <w:sectPr w:rsidR="007F1FCD" w:rsidRPr="002F2D1F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2D1F"/>
    <w:rsid w:val="002F2D1F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2D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D1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536</Words>
  <Characters>3061</Characters>
  <Application>Microsoft Office Word</Application>
  <DocSecurity>0</DocSecurity>
  <Lines>25</Lines>
  <Paragraphs>7</Paragraphs>
  <ScaleCrop>false</ScaleCrop>
  <Company>微软中国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2018-11-24T04:37:00Z</dcterms:created>
  <dcterms:modified xsi:type="dcterms:W3CDTF">2018-11-24T04:41:00Z</dcterms:modified>
</cp:coreProperties>
</file>