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1E5" w:rsidRPr="002971E5" w:rsidRDefault="002971E5" w:rsidP="002971E5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2971E5">
        <w:rPr>
          <w:rFonts w:ascii="Tahoma" w:eastAsia="宋体" w:hAnsi="Tahoma" w:cs="Tahoma"/>
          <w:b/>
          <w:bCs/>
          <w:color w:val="02A2D6"/>
          <w:kern w:val="36"/>
          <w:sz w:val="22"/>
        </w:rPr>
        <w:t>122</w:t>
      </w:r>
      <w:r w:rsidRPr="002971E5">
        <w:rPr>
          <w:rFonts w:ascii="Tahoma" w:eastAsia="宋体" w:hAnsi="Tahoma" w:cs="Tahoma"/>
          <w:b/>
          <w:bCs/>
          <w:color w:val="02A2D6"/>
          <w:kern w:val="36"/>
          <w:sz w:val="22"/>
        </w:rPr>
        <w:t>个有关教育学论文题目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、关于小学口算教学的几点思考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、小学教师教育的优势及其启示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、小学数学生成性课堂资源的开发和利用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、小学生家庭作业布置的误区及改进策略的研究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、信息技术条件下小学生探究学习能力的培养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、小学数学课堂情境创设的误区及对策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、小学生数学建模能力培养策略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、行业高职院校</w:t>
      </w:r>
      <w:proofErr w:type="gramStart"/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校</w:t>
      </w:r>
      <w:proofErr w:type="gramEnd"/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企合作机制研究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、利益相关者参与下的高等职业教育办学模式改革研究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、高等学校教育资源共享问题研究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、高等教育视野中的企业大学研究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、泰国汉语教育政策及其实施研究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、现代教育技术应用的伦理审视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、民办高校办学水平提升策略研究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、学前教育民俗文化课程研究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、公平视域下美国义务教育改革研究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、我国专业学位研究生教育发展问题研究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、远程教育教师角色与素养研究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、一流大学个性化人才培养模式研究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、民办幼儿园政府规制研究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、我国公办大学内部治理结构研究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、职业教育校企合作体制机制研究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、全球化语境下中国新闻媒体教育功能研究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世纪中小学健康教育新思考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、新时期小学班级管理的策略初探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、新中国中等职业教育课程政策研究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、我国新建应用型本科院校发展研究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、当代媒介素养教育研究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、教学设计的理性及其限度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、大学教育与人的创新素养发展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、大学英语文化体验教学研究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、高职院校技能人才有效培养研究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、高等职业教育实践教学体系构建研究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、初中生体育锻炼行为的影响因素及作用机制研究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、美国中小学媒介素养教育研究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、德国教师教育研究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、我国高等学校教学方法创新研究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、西北地区县域义务教育均衡发展进程中的政府行为研究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、美国公立高等院校内部问责制研究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、高校来华留学生跨文化适应问题研究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、信息时代小学美术教学的策略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、浅谈小学科学</w:t>
      </w:r>
      <w:proofErr w:type="gramStart"/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课科学</w:t>
      </w:r>
      <w:proofErr w:type="gramEnd"/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探究活动的现状和策略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、幼儿教师教学实践智慧研究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、英国高校教师发展研究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、中国大学文化建设中的传承与超越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、教师专业素质的形成与发展研究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、我国高校大学生创业教育对策研究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、农村留守儿童教育问题研究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、我国中小学公民教育目标与内容重构研究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论学生</w:t>
      </w:r>
      <w:proofErr w:type="gramEnd"/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的自主性及其教育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、学前教师领域教学知识研究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、小学数学概念教学存在的问题及对策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、小学古诗教学要加强审美教育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、语文教材文学类文本研究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、美国公民教育模式研究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、美国教师资格认证制度及其效应研究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、公共实训基地的实践与探索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、高等职业院校人文教育问题研究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、美国高校大学生领导教育研究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、中学生思想道德素质的实证研究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、我国现代大学章程建设研究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、认知负荷的测量及其在多媒体学习中的应用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、我国研究生教育质量评价体系研究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、教师入职教</w:t>
      </w:r>
      <w:proofErr w:type="gramStart"/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育理论</w:t>
      </w:r>
      <w:proofErr w:type="gramEnd"/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与实践比较研究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、教育政策执行模式研究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、教师专业合作的理论与实践研究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、高职院校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工学结合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人才培养模式研究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、高等教育服务质量与学生满意度研究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、教育硕士专业学位研究生教学质量保证体系研究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、教育政策评估研究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、美国职业教育校企合作实践的研究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、初中数学学习困难学生学业情绪及其影响因素研究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、当代我国学校内部组织变革研究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、校长课程领导的研究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、学校道德教育的有限性研究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、高等教育变革视角下的大学治理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3-5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岁幼儿攻击行为与自我控制能力、情绪调节策略的关系研究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、幼儿游戏中同伴冲突解决策略的研究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、幼儿教师培训需求及培训成效研究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、专业发展背景下教师学习共同体构建研究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、我国大学生就业政策研究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、我国高校辅导员角色定位及队伍建设研究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、大学生责任意识教育研究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、美国研究生培养模式研究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、中小学教师语言暴力问题研究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、高校学生满意度调查研究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、进城就业农民子女心理健康问题研究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、高校辅导员专业素质研究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、幼儿的图画书阅读特点与家庭的阅读教育研究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、初中教师主观幸福感的调查研究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、幼儿同伴冲突行为研究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幼儿园园本课程</w:t>
      </w:r>
      <w:proofErr w:type="gramEnd"/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资源开发利用研究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、自闭症谱系障碍儿童威胁知觉的实验研究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、教师职前教育中理论与实践关系研究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、俄罗斯教育现代化区域推进模式研究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、走向大学自组织：中国政府与大学关系研究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、中美学校评价比较研究：组织、标准与实施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、社会转型时期学校变革的方法论初探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、跨文化教育引论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论教师</w:t>
      </w:r>
      <w:proofErr w:type="gramEnd"/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成为教育知识的建构者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、高考与学校教育的关系研究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、高等职业技术院校发展战略研究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、高等职业技术教育专业建设市场性研究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、中国教师政策研究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、高校科技管理人员专业化建设研究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、女性主义视野下的教育机会均等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、学校管理伦理论纲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108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、我国警察职业素质培养研究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109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、学校生活中的</w:t>
      </w:r>
      <w:proofErr w:type="gramStart"/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规训与</w:t>
      </w:r>
      <w:proofErr w:type="gramEnd"/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抗拒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110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、中学生社团生活研究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111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、中日小学语文课程价值取向跨文化研究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112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、幼儿园集体教学活动研究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113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、校企深度合作办学机制的探究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114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、幼儿园体育特色课程实施的个案研究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115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、幼儿教师情绪管理的现状研究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116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、高等职业院校学前教育专业课程设置研究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117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、基于工作过程的高职课程建设研究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118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、我国本科应用型人才培养的探索和研究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119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、不同亲子阅读策略对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3-6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岁儿童图画书阅读能力的影响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120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、男幼儿教师专业认同的个案叙事研究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121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、大学生社团组织在校园文化建设中的作用研究</w:t>
      </w:r>
    </w:p>
    <w:p w:rsidR="002971E5" w:rsidRPr="002971E5" w:rsidRDefault="002971E5" w:rsidP="002971E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122</w:t>
      </w:r>
      <w:r w:rsidRPr="002971E5">
        <w:rPr>
          <w:rFonts w:ascii="Tahoma" w:eastAsia="宋体" w:hAnsi="Tahoma" w:cs="Tahoma"/>
          <w:color w:val="000000"/>
          <w:kern w:val="0"/>
          <w:sz w:val="15"/>
          <w:szCs w:val="15"/>
        </w:rPr>
        <w:t>、高校辅导员角色问题研究</w:t>
      </w:r>
    </w:p>
    <w:p w:rsidR="007F1FCD" w:rsidRPr="002971E5" w:rsidRDefault="007F1FCD"/>
    <w:sectPr w:rsidR="007F1FCD" w:rsidRPr="002971E5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71E5"/>
    <w:rsid w:val="002971E5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71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1E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9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83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2154</Characters>
  <Application>Microsoft Office Word</Application>
  <DocSecurity>0</DocSecurity>
  <Lines>17</Lines>
  <Paragraphs>5</Paragraphs>
  <ScaleCrop>false</ScaleCrop>
  <Company>微软中国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2018-11-24T04:45:00Z</dcterms:created>
  <dcterms:modified xsi:type="dcterms:W3CDTF">2018-11-24T04:46:00Z</dcterms:modified>
</cp:coreProperties>
</file>