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9F" w:rsidRPr="00975D9F" w:rsidRDefault="00975D9F" w:rsidP="00975D9F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975D9F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8</w:t>
      </w:r>
      <w:r w:rsidRPr="00975D9F">
        <w:rPr>
          <w:rFonts w:ascii="Tahoma" w:eastAsia="宋体" w:hAnsi="Tahoma" w:cs="Tahoma"/>
          <w:b/>
          <w:bCs/>
          <w:color w:val="02A2D6"/>
          <w:kern w:val="36"/>
          <w:sz w:val="22"/>
        </w:rPr>
        <w:t>年本科会计学论文题目大全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营改增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对物流业上市公司税负的影响研究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D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集团全面预算管理改进研究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环境下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公司全面预算管理应用研究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EVA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在企业绩效评价中的应用效果研究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HSM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化工公司应收账款管理分析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IASC/IASB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金融工具会计准则制定之演进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IPO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财务造假治理研究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JX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公司应收账款管理研究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WJ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建筑施工企业应收账款风险管理探究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W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公司会计信息系统内部控制研究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、北京地铁奥运支线运用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BT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投融资模式的创新研究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、并购协同效应研究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、并购中层级结构设置对收购方终极控股股东融资能力影响的研究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、不完全契约与盈余管理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、财务报表重大错报风险与审计定价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、财务会计与税务会计分离理论扩展研究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、大股东减持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解禁股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与公司控制权结构关系实证研究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、第三方物流企业成本核算系统的设计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、电子商务企业的现金流及现金流管理探究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、电子商务企业内部控制案例分析研究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动漫产业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的创意价值链研究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、房地产开发企业税务筹划研究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、房地产企业战略成本管理研究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、房地产上市公司财务战略研究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、港口上市公司盈利能力研究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、高管薪酬激励与企业绩效的相关性研究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、高校财务风险管理的问题与对策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、高校预算管理问题研究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、高校资产管理问题研究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、高新技术企业战略成本管理应用问题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、公立医院货币资金内部控制制度优化研究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、公平偏好、企业内部薪酬不公平与企业业绩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、公司治理视角下的内部控制评价研究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、公司治理中内部审计问题研究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、公允价值在后金融危机时代的应用研究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、供应链管理与经营性营运资金管理绩效：影响机理与实证检验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、供应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链金融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模式下商业银行对中小企业授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信问题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、股权激励机理研究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、关于我国上市公司会计师事务所更换的实证研究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、贵州茅台的财务政策分析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、国家审计维护金融安全功能与路径研究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、国有上市公司治理与会计信息质量研究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后危机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时代我国中小企业融资困境与对策研究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、互联网企业境外上市财务绩效研究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、环境会计在煤炭企业中的应用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、环境绩效审计研究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、会计师事务所审计质量的影响因素研究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、会计信息如实反映问题的研究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、会计信息系统交互可视化研究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、火力发电企业环境成本核算体系研究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物流企业的税收改革问题研究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SWOT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法的企业环境管理风险评估问题研究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、基于财务战略视角的税收筹划研究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、基于公司治理的上市公司内部审计实证研究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、基于公司治理结构的上市公司会计信息披露质量研究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、基于共生理论的供应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链合作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利益分配机制研究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、基于哈佛分析框架对中国电信运营业财务分析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、基于哈佛框架下中石油财务报表分析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、基于会计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税收差异的盈余持续性研究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、基于价值链的企业财务战略研究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、基于交易与整合的企业并购财务风险控制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、基于模糊综合评价法的上市公司信用风险研究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、基于平衡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计分卡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的绩效评价系统研究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、基于数据挖掘的商业银行客户关系管理研究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、基于投资者保护的信息披露机制研究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、基于网络组织的新型管理控制系统研究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、基于销售流程与商业贿赂的案例研究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、基于盈余管理视角的长期资产减值准备转出的研究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、家电企业供应链绩效评价体系研究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、建筑施工项目成本控制研究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、交通运输业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营改增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、金融审慎监管视角下的公允价值会计研究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、经济适用房成本问题研究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、精益生产方式下的成本管理研究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、利益相关者视角的企业内部控制体系研究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、论建筑企业内控体系的构建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、论现代风险导向审计在我国商业银行内部审计中的应用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、民营公司内部控制有效性评价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、民营中小企业内部控制研究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、内部控制要素相关性研究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、内部控制质量的影响因素及经济后果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、内部控制质量与会计信息质量关系研究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、内部审计在我国上市公司防范财务舞弊中的作用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、农村商业银行信贷业务内部控制研究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、农业高新技术企业税务筹划研究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、企业合并对盈利能力的影响分析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、企业环境绩效评价指标体系研究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、企业集团财务风险管控的内部报告体系构建研究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、企业集团财务管理体制研究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、企业集团的资金集中管理研究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、企业集团资金集中管理的新方式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现金池探究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、企业绩效评价效果的影响因素研究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、企业跨国并购财务整合问题研究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、企业内部控制环境研究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、企业内部控制有效性影响因素研究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、企业社会责任与财务绩效关系的实证研究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、企业营运资金管理问题研究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、企业战略成本管理及应用研究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、企业自创商誉的会计研究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、企业综合报告研究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、汽车服务业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公司盈利能力分析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、青青稞酒公司财务战略管理研究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、趋同背景下的中国企业会计制度变迁研究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、人本审计理论体系研究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、商业银行金融资产减值会计研究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、商业银行内部控制质量与金融风险的关系研究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、商业银行全面风险管理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R&amp;D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投入与企业绩效的实证研究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、上市公司财务分析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、上市公司财务风险预警综合指标体系研究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、上市公司财务舞弊手段及识别研究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、上市公司股权激励方案的设计研究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、上市公司内部控制缺陷披露研究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、上市公司内部控制信息披露影响因素的实证研究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、上市公司社会责任信息披露对于公司经营绩效的影响研究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、上市公司债务融资中的盈余管理实证研究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、上市公司治理结构与自愿性信息披露的实证研究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、上市商业银行资本结构对经营绩效的影响研究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、社会保障资金绩效审计研究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、审计市场结构、审计师行业专门化行为与审计价格竞争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、事业单位内部控制研究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、网络时代我国电子商务企业财务模式研究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、文化产业类上市公司的资本结构动态优化研究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、我国《小企业会计准则》相关问题研究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、我国房产税问题研究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、我国高校内部控制体系研究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、我国公司社会责任报告发展研究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、我国国有企业增值型内部审计研究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、我国国有商业银行内部控制初探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、我国煤炭企业的环境会计核算研究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、我国民营上市公司风险导向内部审计研究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、我国能源行业上市公司环境会计信息披露实证研究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、我国普通高校负债发展的风险研究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、我国企业海外并购财务风险控制研究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、我国企业集团财务公司发展问题研究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、我国企业社会责任会计信息披露研究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、我国商业银行会计运营操作风险研究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、我国上市公司财务舞弊问题研究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、我国上市公司股权激励方案与盈余管理的关系研究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、我国上市公司环境信息披露问题研究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、我国上市公司会计舞弊识别研究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、我国上市公司会计信息披露有效性研究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、我国上市公司内部控制评价研究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、我国上市公司内部控制缺陷信息披露对企业价值的影响研究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、我国上市公司内部控制信息披露的质量研究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、我国上市公司内部控制信息披露与股价的相关性研究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、我国上市公司信息披露问题研究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、我国上市公司应收账款管理与控制研究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、我国现行会计准则下资产减值会计研究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、我国小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微企业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融资困境及对策建议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、我国小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微企业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信用评价体系研究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、我国中小企业会计信息质量研究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、我国中小企业内部控制研究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、我国中小企业融资问题研究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、现行企业财务评价指标的缺陷及改进研究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、现金流量信息含量与操纵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、小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微企业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融资问题研究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、新会计准则实施效果研究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159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、新疆燕京啤酒有限公司盈利能力分析及对策研究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、新阶段下我国公允价值会计的研究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、新企业会计准则实施效果研究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、新三板会计信息披露研究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、引入平衡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计分卡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的全面预算管理研究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、营改增对中小企业融资租赁决策的影响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、应急管理中的动态博弈模型及应用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、云会计环境下基于社会网络的会计信息失真影响研究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、增值税转型对企业税负及固定资产投资的影响研究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、增值税转型对上市公司绩效影响的实证研究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169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、战略管理会计在商业银行中的应用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、长春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DH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公司应收账款内部控制问题与对策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、政府公共工程绩效审计评价指标体系研究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、政治关联、会计信息质量与企业投资效率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、制度变迁、市场需求与独立审计质量的改善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、制度变迁视角下的政府会计改革路径选择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、中国国有企业集团内部审计研究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、中国民营企业跨国并购财务风险研究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、中国企业海外并购风险研究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、中国企业社会责任与企业绩效的关系研究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179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、中国上市公司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管理层讨论与分析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信息披露理论与实证研究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、中国上市公司非市场化并购重组及其监管研究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、中国上市公司股权再融资的时机选择行为研究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、中国上市公司盈余管理的识别与控制研究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、中国上市公司盈余管理季度分布特征研究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、中国审计市场行业专门化经营绩效与战略的实证研究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、中国证券市场内幕交易：特征分析与案例研究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、中国政府会计问题研究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、中美商</w:t>
      </w:r>
      <w:proofErr w:type="gramStart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誉</w:t>
      </w:r>
      <w:proofErr w:type="gramEnd"/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会计处理比较研究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188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、中小板上市公司资本结构影响因素实证研究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189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、中小企业成长性评价的研究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190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、中小企业融资问题研究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191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、注册会计师审计失败问题研究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192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、注册会计师审计失败问题研究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193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、资产减值会计研究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194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、资产减值准则的实施对上市公司盈余管理影响的实证研究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195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、租赁会计准则若干理论问题研究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196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、组织行为学视角下的企业内部控制研究</w:t>
      </w:r>
    </w:p>
    <w:p w:rsidR="00975D9F" w:rsidRPr="00975D9F" w:rsidRDefault="00975D9F" w:rsidP="00975D9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197</w:t>
      </w:r>
      <w:r w:rsidRPr="00975D9F">
        <w:rPr>
          <w:rFonts w:ascii="Tahoma" w:eastAsia="宋体" w:hAnsi="Tahoma" w:cs="Tahoma"/>
          <w:color w:val="000000"/>
          <w:kern w:val="0"/>
          <w:sz w:val="15"/>
          <w:szCs w:val="15"/>
        </w:rPr>
        <w:t>、作业成本法下的成本控制系统构建探析</w:t>
      </w:r>
    </w:p>
    <w:p w:rsidR="007F1FCD" w:rsidRPr="00975D9F" w:rsidRDefault="007F1FCD"/>
    <w:sectPr w:rsidR="007F1FCD" w:rsidRPr="00975D9F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5D9F"/>
    <w:rsid w:val="007F1FCD"/>
    <w:rsid w:val="0097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5D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5D9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3785</Characters>
  <Application>Microsoft Office Word</Application>
  <DocSecurity>0</DocSecurity>
  <Lines>31</Lines>
  <Paragraphs>8</Paragraphs>
  <ScaleCrop>false</ScaleCrop>
  <Company>微软中国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2018-11-24T04:23:00Z</dcterms:created>
  <dcterms:modified xsi:type="dcterms:W3CDTF">2018-11-24T04:24:00Z</dcterms:modified>
</cp:coreProperties>
</file>