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DF0" w:rsidRPr="00110DF0" w:rsidRDefault="00110DF0" w:rsidP="00110DF0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110DF0">
        <w:rPr>
          <w:rFonts w:ascii="Tahoma" w:eastAsia="宋体" w:hAnsi="Tahoma" w:cs="Tahoma"/>
          <w:b/>
          <w:bCs/>
          <w:color w:val="02A2D6"/>
          <w:kern w:val="36"/>
          <w:sz w:val="22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2"/>
        </w:rPr>
        <w:t>8</w:t>
      </w:r>
      <w:r w:rsidRPr="00110DF0">
        <w:rPr>
          <w:rFonts w:ascii="Tahoma" w:eastAsia="宋体" w:hAnsi="Tahoma" w:cs="Tahoma"/>
          <w:b/>
          <w:bCs/>
          <w:color w:val="02A2D6"/>
          <w:kern w:val="36"/>
          <w:sz w:val="22"/>
        </w:rPr>
        <w:t>年知识产权法论文题目参考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1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、论知识产权案件的替代性纠纷解决机制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2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、大学生科技创新知识产权法律意识教育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3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、我国知识产权保护中存在的不足以及改进路径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4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、论知识产权审判中专家辅助制度的改革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5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、知识产权边境保护制度研究演变轨迹评析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6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、三网融合背景下的知识产权法律保护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7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、试论知识经济背景下的知识产权法律保护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8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、国际贸易领域知识产权保护研究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9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、黑龙江省高技术企业知识产权能力研究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10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新丝路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背景下我国民间传统文化知识产权的保护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11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、关于知识产权正当性论争之思考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12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、知识产权犯罪的惩治与防范：现状、原因与对策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13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、服装产业知识产权保护方式选择及策略研究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14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、英国知识产权审判体系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15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、网络交易平台数字信息产品知识产权保护研究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16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、我国中医药知识产权保护现状与对策研究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17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、知识产权惩罚性赔偿制度研究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18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、知识产权视角下农业遗传资源权的构建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19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、中国知识产权法院的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愿景及其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实现路径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20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、我国侵犯知识产权犯罪的立法问题研究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21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、跨国知识产权犯罪的特点及防治对策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22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、论移动互联网会展服务的知识产权问题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23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、山寨文化中的知识产权问题初探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24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、广西知识产权商用化服务问题及对策研究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25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、论知识产权的法律性质和特征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26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论反不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正当竞争与保护知识产权的关系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27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、试论知识经济与知识产权法的关系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28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、国家资助科研项目的知识产权归属问题研究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29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论保护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知识产权与健全国家创新机制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30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、论新技术对知识产权制度的挑战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31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、论知识产权犯罪及其刑罚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32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、论知识产权的国际保护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33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TRIPs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协议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34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、论作品的构成要件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35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、论民间文学艺术作品的法律保护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36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、论实用艺术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作品着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作权同外观设计专利权的关系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37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、论着作权的主体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38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、论着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作人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身权利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39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、论着作财产权利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40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论合理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使用的构成的条件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41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我国着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作权法中的法定许可制度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42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、沦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我国着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作权法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关于着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作权保护期的规定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43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论商标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的显着性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>    44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论申请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在先原则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45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、论商标权的内容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46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论商标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的许可使用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47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、论驰名商标的法律保护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48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、论商标权与商号权的关系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49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论专利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制度的作用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50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、论不受专利法保护的客体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  <w:r>
        <w:rPr>
          <w:rFonts w:ascii="Tahoma" w:eastAsia="宋体" w:hAnsi="Tahoma" w:cs="Tahoma" w:hint="eastAsia"/>
          <w:color w:val="000000"/>
          <w:kern w:val="0"/>
          <w:sz w:val="15"/>
          <w:szCs w:val="15"/>
        </w:rPr>
        <w:t xml:space="preserve">  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51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、论专利权的内容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52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、论专利法中的先用权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53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、论专利权强制许可制度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54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、论发明专利、实用新型专利或者外观设计专利授权条件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55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、论植物新品种权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56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、论域名的法律保护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57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、论地理标记的法律保护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58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论商业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秘密的法律保护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59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、论集成电路布图设计的法律保护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60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、论计算机软件的法律保护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61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WTO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与中国知识产权法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62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、知识经济与知识产权法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63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、知识产权侵权的归责原则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64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、知识产权保护中的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反向工程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问题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65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、论知识产权权利穷竭原则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66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、论知识产权的平行进口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67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、论知识产权保护的地域性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68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、技术创新与知识产权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69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、知识经济时代的许可证贸易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70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、技术标准中的知识产权策略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71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、电子商务中的知识产权问题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72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WTO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体制下的电子商务法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73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、私权保护的削弱还是加强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网络版权保护思考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74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、论着作权的限制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75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、着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作权的社会管理与服务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76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、着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作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权集体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管理制度比较研究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77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、数据库的法律保护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78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、网络合同的特点与法律性质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79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、域名的法律问题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80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、域名争议的解决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81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、自由软件与版权保护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82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ISP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的法律责任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83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、驰名商标的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反谈化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保护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84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、在先权利与商标保护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85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论专利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侵权认定中的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等同替换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原则及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多余指定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原则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86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、计算机软件的专利保护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87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、半导体芯片的法律保护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>    88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、计算机软件最终用户的法律责任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89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、计算机软件开发中的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反向工程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与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净室技术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90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、计算机软件的侵权认定及法定赔偿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91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、论商誉权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92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、论知识产权行政管理制度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93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论未注册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商标的法律保护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94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未来民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法典的体系与知识产权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95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论反垄断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与保护知识产权的关系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96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、论中国现行的知识产权审判制度</w:t>
      </w:r>
    </w:p>
    <w:p w:rsidR="00110DF0" w:rsidRPr="00110DF0" w:rsidRDefault="00110DF0" w:rsidP="00110DF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    97</w:t>
      </w:r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论保护</w:t>
      </w:r>
      <w:proofErr w:type="gramEnd"/>
      <w:r w:rsidRPr="00110DF0">
        <w:rPr>
          <w:rFonts w:ascii="Tahoma" w:eastAsia="宋体" w:hAnsi="Tahoma" w:cs="Tahoma"/>
          <w:color w:val="000000"/>
          <w:kern w:val="0"/>
          <w:sz w:val="15"/>
          <w:szCs w:val="15"/>
        </w:rPr>
        <w:t>知识产权的理论基础</w:t>
      </w:r>
    </w:p>
    <w:p w:rsidR="007F1FCD" w:rsidRPr="00110DF0" w:rsidRDefault="007F1FCD"/>
    <w:sectPr w:rsidR="007F1FCD" w:rsidRPr="00110DF0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0DF0"/>
    <w:rsid w:val="00110DF0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0D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0DF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304</Words>
  <Characters>1736</Characters>
  <Application>Microsoft Office Word</Application>
  <DocSecurity>0</DocSecurity>
  <Lines>14</Lines>
  <Paragraphs>4</Paragraphs>
  <ScaleCrop>false</ScaleCrop>
  <Company>微软中国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2018-11-24T04:43:00Z</dcterms:created>
  <dcterms:modified xsi:type="dcterms:W3CDTF">2018-11-24T04:45:00Z</dcterms:modified>
</cp:coreProperties>
</file>