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17" w:rsidRPr="00D02117" w:rsidRDefault="00D02117" w:rsidP="00D02117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02117">
        <w:rPr>
          <w:rFonts w:ascii="Tahoma" w:eastAsia="宋体" w:hAnsi="Tahoma" w:cs="Tahoma"/>
          <w:b/>
          <w:bCs/>
          <w:color w:val="02A2D6"/>
          <w:kern w:val="36"/>
          <w:sz w:val="22"/>
        </w:rPr>
        <w:t>73</w:t>
      </w:r>
      <w:r w:rsidRPr="00D02117">
        <w:rPr>
          <w:rFonts w:ascii="Tahoma" w:eastAsia="宋体" w:hAnsi="Tahoma" w:cs="Tahoma"/>
          <w:b/>
          <w:bCs/>
          <w:color w:val="02A2D6"/>
          <w:kern w:val="36"/>
          <w:sz w:val="22"/>
        </w:rPr>
        <w:t>个刑法论文题目选题参考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论财产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罪的非法占有目的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、从刑事责任理论到责任主义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一个学术史的考察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、侵占罪疑难问题研究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、中国逐步废止死刑论纲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、论盗窃故意的认识内容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、美国有组织犯罪观念的变迁及其启示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、海峡两岸犯罪停止形态立法比较研究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、我国反恐怖主义立法完善研讨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、死刑实证研究之死刑观的调查报告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、我国死刑适用标准的缺陷及其弥补方法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、论我国惩治腐败犯罪刑事立法的完善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构成与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犯罪阻却事由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的关系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、中日涉罪之轻微行为处理模式比较研究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、关于刑法情节显着轻微规定的思考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、非法实施专利行为入罪论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、刑法第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条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但书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出罪功能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及司法适用研究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刑法的刑事政策化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思想及其实现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、略论中国内地的知识产权刑法保护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、破坏环境资源保护罪的构成特征探究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、《联合国反腐败公约》与中国刑事法之完善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、比较、反思与重塑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犯罪构成理论再探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、缓刑适用实证研究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、巨额财产来源不明罪的法理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研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析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、论目的性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限缩解释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方法在刑事司法中的适用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、不同身份者实施的共同犯罪定性之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研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析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、伤害胎儿行为之定性探究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、聚众淫乱罪的合宪性分析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以制度性保障理论为视角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、废除死刑的理论预期与保留死刑的现实必然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论我国死刑制度的完善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、经济犯罪的刑事立法模式研究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、诉讼证明的困境与金融诈骗罪之重构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、群体性暴力事件与仇恨犯罪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刑法与刑事政策的回应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、操纵证券、期货交易价格罪行为方式之解读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、奸淫幼女与严格责任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就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高法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司法解释与苏力先生商榷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、我国民族自治地方刑法变通的反思与重构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许霆案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减轻处罚的根据与幅度分析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、我国累犯制度立法之完善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、历史、现状与改革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劳动教养制度述评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腐败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概念的分析与刑法学思考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、在构建和谐社会的语境下谈我国刑法立法的积极与谨慎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论网络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虚拟财产的刑法保护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、监督过失责任论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、刑法学视域下的克隆人及其立法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、应设立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性贿赂罪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、食品安全犯罪的行政刑法责任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以三鹿奶粉事件为例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、重刑化的弊端与我国刑罚模式的选择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、罪责的社会化与规范责任论的重构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期待可能性理论命运之反思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、共同过失犯罪应成立共同犯罪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、从食品安全法实施中看刑事责任的完善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论应权利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人同意之行为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被害人同意理论的重构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、反思与重构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犯罪客体新论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、罪刑法定视野下的侵犯商业秘密罪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罪责刑相适应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原则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、竞技体育暴力行为的刑法解读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诉讼诈骗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定性研究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以我国民事诉讼法为视角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、论刑事和解制度在中国的构建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刑事一体化的分析进路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、《刑法》与《治安管理处罚法》的协调研究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、加强行政法与刑法交叉领域研究的必要性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、环境犯罪的刑法现状及其改进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、袭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警行为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刑法规制之比较研究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、犯罪化原则与我国的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严打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政策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TRIPS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与我国知识产权保护的刑事立法完善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、我国刑事损害赔偿法律制度的完善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、关于完善我国刑法中立功制度的构想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、单位犯罪若干问题研究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入世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后我国商标犯罪的立法完善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、互联网金融的法律分析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优先出版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、《联合国反腐败公约》与我国刑法中贿赂罪之比较研究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、论改革和完善收容教养制度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、日本与德意志刑法和刑法学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现状与未来之展望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、共同犯罪的正犯、帮助</w:t>
      </w:r>
      <w:proofErr w:type="gramStart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犯理论</w:t>
      </w:r>
      <w:proofErr w:type="gramEnd"/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的反思与批评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、对精神障碍人刑事责任能力评定问题的再认识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、网络安全与平台服务商的刑事责任</w:t>
      </w:r>
    </w:p>
    <w:p w:rsidR="00D02117" w:rsidRPr="00D02117" w:rsidRDefault="00D02117" w:rsidP="00D0211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D02117">
        <w:rPr>
          <w:rFonts w:ascii="Tahoma" w:eastAsia="宋体" w:hAnsi="Tahoma" w:cs="Tahoma"/>
          <w:color w:val="000000"/>
          <w:kern w:val="0"/>
          <w:sz w:val="15"/>
          <w:szCs w:val="15"/>
        </w:rPr>
        <w:t>、环境犯罪因果关系的特殊性</w:t>
      </w:r>
    </w:p>
    <w:p w:rsidR="007F1FCD" w:rsidRPr="00D02117" w:rsidRDefault="007F1FCD"/>
    <w:sectPr w:rsidR="007F1FCD" w:rsidRPr="00D02117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2117"/>
    <w:rsid w:val="007F1FCD"/>
    <w:rsid w:val="00D0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21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211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9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>微软中国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2018-11-24T04:46:00Z</dcterms:created>
  <dcterms:modified xsi:type="dcterms:W3CDTF">2018-11-24T04:46:00Z</dcterms:modified>
</cp:coreProperties>
</file>