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1D6" w:rsidRPr="007A71D6" w:rsidRDefault="007A71D6" w:rsidP="007A71D6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7A71D6">
        <w:rPr>
          <w:rFonts w:ascii="Tahoma" w:eastAsia="宋体" w:hAnsi="Tahoma" w:cs="Tahoma"/>
          <w:b/>
          <w:bCs/>
          <w:color w:val="02A2D6"/>
          <w:kern w:val="36"/>
          <w:sz w:val="22"/>
        </w:rPr>
        <w:t>86</w:t>
      </w:r>
      <w:r w:rsidRPr="007A71D6">
        <w:rPr>
          <w:rFonts w:ascii="Tahoma" w:eastAsia="宋体" w:hAnsi="Tahoma" w:cs="Tahoma"/>
          <w:b/>
          <w:bCs/>
          <w:color w:val="02A2D6"/>
          <w:kern w:val="36"/>
          <w:sz w:val="22"/>
        </w:rPr>
        <w:t>个行政法、行政诉讼法论文题目参考</w:t>
      </w:r>
    </w:p>
    <w:p w:rsidR="007F1FCD" w:rsidRPr="007A71D6" w:rsidRDefault="007A71D6"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、论行政法的基本原则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、论行政主体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、行政组织法在行政法中的地位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、关于行政行为概念的探讨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、论行政行为的效力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、论行政立法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、关于行政立法程序的思考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析行政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许可标准和范围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、论我国行政许可制度的改革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、行政处罚问题研究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、论行政处罚的听证程序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、行政强制措施研究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、论行政强制执行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、行政行为与行政程序关系之探讨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、论行政程序原则和制度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、关于行政复议范围的思考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、完善行政复议程序的设想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、论行政诉讼的功能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、关于行政诉讼范围的思考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、试析行政诉讼的举证责任制度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、行政判决之研究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、浅析行政诉讼附带民事诉讼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、国家赔偿构成要件之研究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、完善国家赔偿制度的几点思考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、论行政法的理论基础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、论行政立法体制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、市场经济体制下行政法的功能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、论中国公务员制度的特色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、行政处罚程序研究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、论行政强制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、行政赔偿制度研究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、行政指导研究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、论行政许可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、行政诉讼的举证责任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、行政越权与滥用权力研究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、论中国司法审查制度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、行政诉讼第三人研究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、行政侵权责任探讨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论显失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公正行为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、论行政诉讼的受案范围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、行政诉讼的撤销判决与变更判决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、行政判决、裁定的执行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、论行政法治原则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、论对行政自由裁量权的控制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、论行政立法以外的行政规范性文件的地位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、论行政行为的条件与后果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、行政合同研究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、行政程序法的基本原则与基本制度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、正当法律程序的要求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、行政执法研究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、行政法上的权利救济制度研究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、论司法权与行政权的关系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、中国加入</w:t>
      </w:r>
      <w:r>
        <w:rPr>
          <w:rFonts w:ascii="Tahoma" w:hAnsi="Tahoma" w:cs="Tahoma"/>
          <w:color w:val="000000"/>
          <w:sz w:val="15"/>
          <w:szCs w:val="15"/>
        </w:rPr>
        <w:t>WTO</w:t>
      </w:r>
      <w:r>
        <w:rPr>
          <w:rFonts w:ascii="Tahoma" w:hAnsi="Tahoma" w:cs="Tahoma"/>
          <w:color w:val="000000"/>
          <w:sz w:val="15"/>
          <w:szCs w:val="15"/>
        </w:rPr>
        <w:t>与行政法制改革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、论行政复议的范围与复议程序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双学位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的合法性探析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、媒体对食品安全监督作用的法律规范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、欧美转基因食品安全监管制度及启示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、论中国食品安全监管机制的完善路径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、行政罚款关乎执法公平正义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、试论公务员奖励规范的立法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与完善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、兽药饲料监督执法文书制作问题的浅析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、浅析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淘宝网络刷单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中的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水军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现象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、行政决策的实质性正当程序之规制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报假警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行为的定性及其规制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、医疗纠纷行政调解：意义、问题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及完善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、检察权的职能拓展与行政立法审查制度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的完善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、建设食品药品监管法治政府部门的思考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、浅谈《企业信息公示暂行条例》对招标工作的影响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、新闻评论监督司法的权利与限度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论悔捐行为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的无责理由、责任要件与风险防范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、论网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的软法属性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、我国大学规章制定权的法律规制研究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、基层动物卫生监督执法存在的问题和建议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、医事仲裁制度调查分析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论开放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社会中行政参与的合理界限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、论宪法与行政法之间的关系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、刍议权力清单制度建设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、医患关系法律性质分析及纠纷应对策略研究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、个人低碳消费行政法义务确立的正当性检视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、论骨髓捐献者撤销权的行使边界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、中国网络安全形势及对策研究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、弱势群体公法保护视野下的社会帮扶问题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、中国宗法财产制度的道德性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、泔水饲喂畜禽违法现象的行政处罚难点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、我国城市管理综合行政执法中的问题及对策研究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、论行政决策的合法性审查</w:t>
      </w:r>
    </w:p>
    <w:sectPr w:rsidR="007F1FCD" w:rsidRPr="007A71D6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71D6"/>
    <w:rsid w:val="007A71D6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71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71D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1318</Characters>
  <Application>Microsoft Office Word</Application>
  <DocSecurity>0</DocSecurity>
  <Lines>10</Lines>
  <Paragraphs>3</Paragraphs>
  <ScaleCrop>false</ScaleCrop>
  <Company>微软中国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2018-11-24T05:04:00Z</dcterms:created>
  <dcterms:modified xsi:type="dcterms:W3CDTF">2018-11-24T05:04:00Z</dcterms:modified>
</cp:coreProperties>
</file>