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D3" w:rsidRPr="004072D3" w:rsidRDefault="004072D3" w:rsidP="004072D3">
      <w:pPr>
        <w:widowControl/>
        <w:spacing w:line="600" w:lineRule="atLeast"/>
        <w:jc w:val="center"/>
        <w:outlineLvl w:val="0"/>
        <w:rPr>
          <w:rFonts w:ascii="Tahoma" w:eastAsia="宋体" w:hAnsi="Tahoma" w:cs="Tahoma"/>
          <w:b/>
          <w:bCs/>
          <w:color w:val="02A2D6"/>
          <w:kern w:val="36"/>
          <w:sz w:val="22"/>
        </w:rPr>
      </w:pPr>
      <w:r w:rsidRPr="004072D3">
        <w:rPr>
          <w:rFonts w:ascii="Tahoma" w:eastAsia="宋体" w:hAnsi="Tahoma" w:cs="Tahoma"/>
          <w:b/>
          <w:bCs/>
          <w:color w:val="02A2D6"/>
          <w:kern w:val="36"/>
          <w:sz w:val="22"/>
        </w:rPr>
        <w:t>三种论文题目拟定技巧简析</w:t>
      </w:r>
    </w:p>
    <w:p w:rsidR="004072D3" w:rsidRPr="004072D3" w:rsidRDefault="004072D3" w:rsidP="004072D3">
      <w:pPr>
        <w:widowControl/>
        <w:spacing w:line="273" w:lineRule="atLeast"/>
        <w:jc w:val="left"/>
        <w:rPr>
          <w:rFonts w:ascii="Tahoma" w:eastAsia="宋体" w:hAnsi="Tahoma" w:cs="Tahoma"/>
          <w:color w:val="000000"/>
          <w:kern w:val="0"/>
          <w:sz w:val="14"/>
          <w:szCs w:val="14"/>
        </w:rPr>
      </w:pP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又称标题，是标识篇首的文字。题目居于全文之首，堪称论文的</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眼睛</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一个好的论文题目除了给整篇文章起点睛作用之外，还直接决定着论文的内容范围、框架结构以及要用的参考资料。所以说，好的论文题目是一篇文章成功的关键。那么</w:t>
      </w:r>
      <w:r w:rsidRPr="004072D3">
        <w:rPr>
          <w:rFonts w:ascii="Tahoma" w:eastAsia="宋体" w:hAnsi="Tahoma" w:cs="Tahoma"/>
          <w:b/>
          <w:bCs/>
          <w:color w:val="000000"/>
          <w:kern w:val="0"/>
          <w:sz w:val="14"/>
        </w:rPr>
        <w:t>论文题目拟定技巧</w:t>
      </w:r>
      <w:r w:rsidRPr="004072D3">
        <w:rPr>
          <w:rFonts w:ascii="Tahoma" w:eastAsia="宋体" w:hAnsi="Tahoma" w:cs="Tahoma"/>
          <w:color w:val="000000"/>
          <w:kern w:val="0"/>
          <w:sz w:val="14"/>
          <w:szCs w:val="14"/>
        </w:rPr>
        <w:t>有哪些呢，本文结合实例，简单介绍三种论文题目的拟定技巧。</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b/>
          <w:bCs/>
          <w:color w:val="000000"/>
          <w:kern w:val="0"/>
          <w:sz w:val="14"/>
        </w:rPr>
        <w:t>一、谦虚谨慎型题目。</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谦虚谨慎型题目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的关键是要在论文题目中合理使用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所谓</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顾名思义就是表示谦虚的词汇。中国是礼仪之邦，中国人骨子里褒含着丰富的谦虚因子。</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在中国人的日常交际中可谓不可或缺。比如，我们在与别人谈起自己的着作或论文时常常自称</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拙作</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拙笔</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或者</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拙着</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很少有人用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大作</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巨着</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甚至是</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鸿篇巨着</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来称呼自己的作品。</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人们为什么如此乐此不疲地使用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因为，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的合理使用往往会带来很多方便，减少很多不必要的麻烦。其实，在学术论文题目拟定过程中合理地使用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也会给论文带来意想不到的效果。尤其是对初涉学术的年轻人而言，这种效果可能会使我们的论文在答辩过程中顺利通过，也可能使我们的论文在众多待发表的文章中脱颖而出，甚至还有可能给我们赢回一大笔科研经费。</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所以我们在拟定论文题目过程中应该谨慎使用诸如</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研究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等类型的题目。取而代之的是要合理使用带有</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的题目。一般而言</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可以由</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浅论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试论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略论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概论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浅议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刍议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小议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等词汇代替。</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研究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可以由</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初探</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探析</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探研</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探讨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等词汇代替。如果文章是对一些概念或现象的解释，则可以使用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浅释</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如果文章只是讲明了事实，议论成分不多，可以使用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浅谈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述略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杂谈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简述</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概述</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如果文中只是自己断断续续的论述，还形不成一定体系，那么就可以使用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拾零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漫谈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等。要是感觉使用以上</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降低了论文题目的学术性，也可以尝试着使用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管窥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蠡测</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等。比如：《现代远程教育中网络课程建设管窥》和《高校院系办公室工作蠡测》这两个题目虽然写的都是大家比较熟悉的方面，但是用了</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管窥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蠡测</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之后，仅从题目看，论文的学术感觉就陡然提升。</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当然，上面的论述并不是说所有的论文题目都以使用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为好。在现实中，虽然有许多学者将在论文题目中使用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作为经常之举。如学术大师季羡林在论文题目中就常以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漫谈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一词开头。但也有学者认为题目过分谦虚反而起不到吸引读者眼球的作用，主张论文的题目不能过分谦虚。因此在使用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谦虚谨慎型题目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时我们除了要分析论文本身的实际情况和它的使用场合外，还要遵从作者个人的写作习惯，切不可生搬硬套，将是否使用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谦辞</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作为评判题目优劣的唯一标准。</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b/>
          <w:bCs/>
          <w:color w:val="000000"/>
          <w:kern w:val="0"/>
          <w:sz w:val="14"/>
        </w:rPr>
        <w:t>二、亮点突出型题目。</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当今时代是一个知识大发展，文献大爆炸的时代。每年公开发表的论文数十万篇。任何研究者都不可能穷尽所有的文章。只能利用文献检索途径来选择最有价值的文章。在现存的检索手段中，不论是利用检索工具书还是利用计算机，最终的检索结果都是以论文题目来体现。读者凭借检索出现的论文题目再决定是否需要进一步阅读文章主体。</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所以一篇文章与读者初次相遇时，题目就成为读者首先看到和关注的对象。这时论文的题目实际上起到了一种</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广告</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的作用。如何通过论文题目这个</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广告</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将论文主体这个</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产品</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推销给读者？这就需要论文题目能准确、高效地展示出论文的亮点，从而引起读者的阅读兴趣。如果论文题目平平，连论文的亮点都没有展示，就会起到相反的效果，即使论文内容写得十分精彩，也往往会受到题目的影响而被读者忽视，最后沉没于茫茫文海当中。</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从这个角度来看</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亮点突出型题目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是适合信息时代的首选。它的关键便是要学会总结能突出论文</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亮点</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的词汇，然后使用在题目当中。通常情况下选择文史类、经管类论文中比较突出的时间、地点、人物、事件等词汇，理工类论文中特殊的时间、地点、技术型号、类型、科学方法等信息作为突出论文</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亮点</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的词汇是一条捷径。</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lastRenderedPageBreak/>
        <w:t xml:space="preserve">　　此外，用论文当中属于自己首创的新词汇突出论文</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亮点</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的效果往往会更好，所以题目用词更应该将其作为首选。例如：《</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现实政治</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原则与泰国近代历史》这个题目中，</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现实政治</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一词就是笔者在论述泰国近代外交政策时专门借用并重新进行解释的新词汇，因此笔者将其作为首选用词用在题目当中。</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还有，一些体现论文</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亮点</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的词汇需要通过对文章的整体情况分析而确定。例如：《</w:t>
      </w:r>
      <w:r w:rsidRPr="004072D3">
        <w:rPr>
          <w:rFonts w:ascii="Tahoma" w:eastAsia="宋体" w:hAnsi="Tahoma" w:cs="Tahoma"/>
          <w:color w:val="000000"/>
          <w:kern w:val="0"/>
          <w:sz w:val="14"/>
          <w:szCs w:val="14"/>
        </w:rPr>
        <w:t>1949~1953</w:t>
      </w:r>
      <w:r w:rsidRPr="004072D3">
        <w:rPr>
          <w:rFonts w:ascii="Tahoma" w:eastAsia="宋体" w:hAnsi="Tahoma" w:cs="Tahoma"/>
          <w:color w:val="000000"/>
          <w:kern w:val="0"/>
          <w:sz w:val="14"/>
          <w:szCs w:val="14"/>
        </w:rPr>
        <w:t>年美国对东南亚的援助政策》是笔者曾经思考过的论文题目。但笔者最终将其更改为《第二届杜鲁门政府对东南亚的援助政策》这一题目。因为笔者考虑到，文章内容主要围绕杜鲁门政府的决策过程展开，并且全文大量使用了美国当时新出版的《杜鲁门档案》，所以将</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第二届杜鲁门政府</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作为</w:t>
      </w:r>
      <w:r w:rsidRPr="004072D3">
        <w:rPr>
          <w:rFonts w:ascii="Tahoma" w:eastAsia="宋体" w:hAnsi="Tahoma" w:cs="Tahoma"/>
          <w:color w:val="000000"/>
          <w:kern w:val="0"/>
          <w:sz w:val="14"/>
          <w:szCs w:val="14"/>
        </w:rPr>
        <w:t>“1949~1953</w:t>
      </w:r>
      <w:r w:rsidRPr="004072D3">
        <w:rPr>
          <w:rFonts w:ascii="Tahoma" w:eastAsia="宋体" w:hAnsi="Tahoma" w:cs="Tahoma"/>
          <w:color w:val="000000"/>
          <w:kern w:val="0"/>
          <w:sz w:val="14"/>
          <w:szCs w:val="14"/>
        </w:rPr>
        <w:t>年</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这一时间段的代替用词使用在题目当中。这样一改，一方面更容易体现论文的亮点，另一方面又使这一时间段显得更直观，可谓是一举两得。</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总之，不论采用以上哪种方法来选择题目用词，都要尽量选择表意清晰，不容易出现歧义的词汇。</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b/>
          <w:bCs/>
          <w:color w:val="000000"/>
          <w:kern w:val="0"/>
          <w:sz w:val="14"/>
        </w:rPr>
        <w:t>三、个案研究型题目。</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亦称案例研究，是科学研究中的一种重要研究方法。它的研究对象可以是人、物，也可以是单一的群体或机构，甚至还可以是某种现象。</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以小见大</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是它的特色。</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就是进行</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时专门使用的题目类型。它往往以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主标题</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为个案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主标题</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基于</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的案例分析</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主标题</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为例</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等形式表现。</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拟定的关键是在副标题上，所以在拟定副标题时应该尽可能地选用一些能突显</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特点的词汇。比如：《高等教育大众化背景下大学生就业与学科建设初探</w:t>
      </w:r>
      <w:r w:rsidRPr="004072D3">
        <w:rPr>
          <w:rFonts w:ascii="宋体" w:eastAsia="宋体" w:hAnsi="宋体" w:cs="宋体" w:hint="eastAsia"/>
          <w:color w:val="000000"/>
          <w:kern w:val="0"/>
          <w:sz w:val="14"/>
          <w:szCs w:val="14"/>
        </w:rPr>
        <w:t>──</w:t>
      </w:r>
      <w:r w:rsidRPr="004072D3">
        <w:rPr>
          <w:rFonts w:ascii="Tahoma" w:eastAsia="宋体" w:hAnsi="Tahoma" w:cs="Tahoma"/>
          <w:color w:val="000000"/>
          <w:kern w:val="0"/>
          <w:sz w:val="14"/>
          <w:szCs w:val="14"/>
        </w:rPr>
        <w:t>广东工业大学经济管理学院</w:t>
      </w:r>
      <w:r w:rsidRPr="004072D3">
        <w:rPr>
          <w:rFonts w:ascii="Tahoma" w:eastAsia="宋体" w:hAnsi="Tahoma" w:cs="Tahoma"/>
          <w:color w:val="000000"/>
          <w:kern w:val="0"/>
          <w:sz w:val="14"/>
          <w:szCs w:val="14"/>
        </w:rPr>
        <w:t>2003</w:t>
      </w:r>
      <w:r w:rsidRPr="004072D3">
        <w:rPr>
          <w:rFonts w:ascii="Tahoma" w:eastAsia="宋体" w:hAnsi="Tahoma" w:cs="Tahoma"/>
          <w:color w:val="000000"/>
          <w:kern w:val="0"/>
          <w:sz w:val="14"/>
          <w:szCs w:val="14"/>
        </w:rPr>
        <w:t>届毕业生调查分析》《实施战略管理</w:t>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t>推进学校发展</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青岛大学案例研究》《高校旅游专业大学生专业意识的调查与分析</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以黄山学院旅游学院为例》这三个论文题目中的</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学校名称</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就是这种性质的词汇，在这种题目的框定下，作者可以充分发挥自己占有资料的优势，进行深入的个案研究，如此既宣传了自己的学校，又彰显了文章的独特性。</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而《全程多维互动教学模式探讨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以经济法教学为例》《互联网辅助大学商务英语教学模式的探讨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以国际贸易实务英语为例》《网络教学平台构建模式探析</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以英语课堂教学为例》三个题目从主标题看，虽然都是探讨网络教学的文章，但是在包含表示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学科名称</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词汇的副标题框定下，作者就可以名正言顺地将日常教学中的教学经验融入其中，避免了与同类文章的雷同。</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当前，</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已经引起了许多学者的重视，这种研究方法也成为了有效的学术增长点。因为学术论文的关键是要出新，使用新理论、新方法、新材料，得出新观点是大家在完成论文时努力追求的目标。但是理论、方法的创新并非一日之功，需要长时间的钻研和积累。</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尤其是地方院校以及地方科研机构的教师、人员和学生，由于学术环境的限制，在这两方面有所建树就更加困难。这种情况下，将突破口选择在新材料上下功夫，往往成为最事半功倍的选择。而拟定好一个</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在题目框定的范围内，充分发掘自己身边的资料，进行细致的个案研究，做到以小见大，就为我们提供了创新的可能。</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在这样的题目框架下写作，往往容易写出新意，也更能展现地方学者的学术贡献。此外，拟定</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个案研究型题目</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进行</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个案研究</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还可以有效地缩小研究视阈，避免将论文题目定得很大，材料用得很泛，薄弱之处出得很多，最后将文章写成</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大题目，小文章</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的浅薄之作出现。</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b/>
          <w:bCs/>
          <w:color w:val="000000"/>
          <w:kern w:val="0"/>
          <w:sz w:val="14"/>
        </w:rPr>
        <w:t>四、结语。</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w:t>
      </w:r>
      <w:r w:rsidRPr="004072D3">
        <w:rPr>
          <w:rFonts w:ascii="Tahoma" w:eastAsia="宋体" w:hAnsi="Tahoma" w:cs="Tahoma"/>
          <w:color w:val="000000"/>
          <w:kern w:val="0"/>
          <w:sz w:val="14"/>
          <w:szCs w:val="14"/>
        </w:rPr>
        <w:br/>
      </w:r>
      <w:r w:rsidRPr="004072D3">
        <w:rPr>
          <w:rFonts w:ascii="Tahoma" w:eastAsia="宋体" w:hAnsi="Tahoma" w:cs="Tahoma"/>
          <w:color w:val="000000"/>
          <w:kern w:val="0"/>
          <w:sz w:val="14"/>
          <w:szCs w:val="14"/>
        </w:rPr>
        <w:t xml:space="preserve">　　其实，学术论文题目的类型并不只有以上三种，在实际使用中三种类型的题目往往表现为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你中有我，我中有你</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的特点。如《大型排土场</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径流分散</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水蚀控制模式及其设计探讨</w:t>
      </w:r>
      <w:r w:rsidRPr="004072D3">
        <w:rPr>
          <w:rFonts w:ascii="Tahoma" w:eastAsia="宋体" w:hAnsi="Tahoma" w:cs="Tahoma"/>
          <w:color w:val="000000"/>
          <w:kern w:val="0"/>
          <w:sz w:val="14"/>
          <w:szCs w:val="14"/>
        </w:rPr>
        <w:t>---</w:t>
      </w:r>
      <w:r w:rsidRPr="004072D3">
        <w:rPr>
          <w:rFonts w:ascii="Tahoma" w:eastAsia="宋体" w:hAnsi="Tahoma" w:cs="Tahoma"/>
          <w:color w:val="000000"/>
          <w:kern w:val="0"/>
          <w:sz w:val="14"/>
          <w:szCs w:val="14"/>
        </w:rPr>
        <w:t>以山西省安太堡大型露天煤矿排土场为例》就是这样的例子。所以我们在拟定题目时一定</w:t>
      </w:r>
      <w:r w:rsidRPr="004072D3">
        <w:rPr>
          <w:rFonts w:ascii="Tahoma" w:eastAsia="宋体" w:hAnsi="Tahoma" w:cs="Tahoma"/>
          <w:color w:val="000000"/>
          <w:kern w:val="0"/>
          <w:sz w:val="14"/>
          <w:szCs w:val="14"/>
        </w:rPr>
        <w:lastRenderedPageBreak/>
        <w:t>要具有灵活性。同时，在日常的学习过程中，我们还要善于总结各种类型的论文题目，尤其是那些常常在特定学科中使用，极具学科属性的论文题目类型更应该引起我们的探索兴趣。</w:t>
      </w:r>
    </w:p>
    <w:p w:rsidR="00FC467F" w:rsidRPr="004072D3" w:rsidRDefault="00FC467F"/>
    <w:sectPr w:rsidR="00FC467F" w:rsidRPr="004072D3" w:rsidSect="00FC46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72D3"/>
    <w:rsid w:val="004072D3"/>
    <w:rsid w:val="00FC4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67F"/>
    <w:pPr>
      <w:widowControl w:val="0"/>
      <w:jc w:val="both"/>
    </w:pPr>
  </w:style>
  <w:style w:type="paragraph" w:styleId="1">
    <w:name w:val="heading 1"/>
    <w:basedOn w:val="a"/>
    <w:link w:val="1Char"/>
    <w:uiPriority w:val="9"/>
    <w:qFormat/>
    <w:rsid w:val="004072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72D3"/>
    <w:rPr>
      <w:rFonts w:ascii="宋体" w:eastAsia="宋体" w:hAnsi="宋体" w:cs="宋体"/>
      <w:b/>
      <w:bCs/>
      <w:kern w:val="36"/>
      <w:sz w:val="48"/>
      <w:szCs w:val="48"/>
    </w:rPr>
  </w:style>
  <w:style w:type="character" w:styleId="a3">
    <w:name w:val="Strong"/>
    <w:basedOn w:val="a0"/>
    <w:uiPriority w:val="22"/>
    <w:qFormat/>
    <w:rsid w:val="004072D3"/>
    <w:rPr>
      <w:b/>
      <w:bCs/>
    </w:rPr>
  </w:style>
</w:styles>
</file>

<file path=word/webSettings.xml><?xml version="1.0" encoding="utf-8"?>
<w:webSettings xmlns:r="http://schemas.openxmlformats.org/officeDocument/2006/relationships" xmlns:w="http://schemas.openxmlformats.org/wordprocessingml/2006/main">
  <w:divs>
    <w:div w:id="2134327267">
      <w:bodyDiv w:val="1"/>
      <w:marLeft w:val="0"/>
      <w:marRight w:val="0"/>
      <w:marTop w:val="0"/>
      <w:marBottom w:val="0"/>
      <w:divBdr>
        <w:top w:val="none" w:sz="0" w:space="0" w:color="auto"/>
        <w:left w:val="none" w:sz="0" w:space="0" w:color="auto"/>
        <w:bottom w:val="none" w:sz="0" w:space="0" w:color="auto"/>
        <w:right w:val="none" w:sz="0" w:space="0" w:color="auto"/>
      </w:divBdr>
    </w:div>
    <w:div w:id="2139176508">
      <w:bodyDiv w:val="1"/>
      <w:marLeft w:val="0"/>
      <w:marRight w:val="0"/>
      <w:marTop w:val="0"/>
      <w:marBottom w:val="0"/>
      <w:divBdr>
        <w:top w:val="none" w:sz="0" w:space="0" w:color="auto"/>
        <w:left w:val="none" w:sz="0" w:space="0" w:color="auto"/>
        <w:bottom w:val="none" w:sz="0" w:space="0" w:color="auto"/>
        <w:right w:val="none" w:sz="0" w:space="0" w:color="auto"/>
      </w:divBdr>
      <w:divsChild>
        <w:div w:id="1540389395">
          <w:marLeft w:val="0"/>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2893</Characters>
  <Application>Microsoft Office Word</Application>
  <DocSecurity>0</DocSecurity>
  <Lines>24</Lines>
  <Paragraphs>6</Paragraphs>
  <ScaleCrop>false</ScaleCrop>
  <Company>微软中国</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2018-11-23T14:15:00Z</dcterms:created>
  <dcterms:modified xsi:type="dcterms:W3CDTF">2018-11-23T14:16:00Z</dcterms:modified>
</cp:coreProperties>
</file>