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9A" w:rsidRPr="004D269A" w:rsidRDefault="004D269A" w:rsidP="004D269A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4D269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优秀会计学专业硕士论文题目</w:t>
      </w:r>
      <w:r w:rsidRPr="004D269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339</w:t>
      </w:r>
      <w:r w:rsidRPr="004D269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7F1FCD" w:rsidRPr="004D269A" w:rsidRDefault="004D269A"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、企业内部控制审计研究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、中国商业银行全面风险管理问题研究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、国有企业财务治理问题研究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、企业预算管理的困境与对策研究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、行政事业性国有资产管理绩效评价研究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、利益相关者企业价值管理研究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、中国注册会计师胜任力模型构建研究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、中国会计准则国际趋同策略研究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、会计信息化标准体系研究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、财务报告改革与财务分析体系重构的互动研究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、公允价值会计信息的契约有用性研究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、我国企业集团产融结合的有效性研究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、企业社会资本研究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、内部控制对会计信息质量影响的研究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、政府管制下的国有企业高管激励机制研究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、公允价值分层计量的经济后果研究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、公司治理、多元化战略与财务绩效的关系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基于我国创业板上市公司的研究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、上市公司内部控制评价研究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、基于内部控制评价的商业银行经济资本管理研究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、基于可持续发展的石油企业战略成本管理研究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、企业社会责任信息披露研究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、中国上市公司会计舞弊监管制度研究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基于会计舞弊预警、识别和处罚制度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、互联网金融背景下我国小微企业融资方式创新研究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、上市公司内部控制信息披露质量研究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、内部控制信息披露管制研究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、我国企业内部控制评价研究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、基于公共受托责任理论的政府绩效审计研究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、国有资本境外投资的风险控制及评价研究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、风险导向内部审计若干问题研究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、我国机构投资者与上市公司治理的实证研究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、中国上市公司会计舞弊模式特征及识别研究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、战略资本配置与企业发展研究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、现代风险导向的并购审计风险研究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、企业财务风险的评价与控制研究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、制药企业存货管理内部控制研究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</w:t>
      </w:r>
      <w:r>
        <w:rPr>
          <w:rFonts w:ascii="Tahoma" w:hAnsi="Tahoma" w:cs="Tahoma"/>
          <w:color w:val="000000"/>
          <w:sz w:val="14"/>
          <w:szCs w:val="14"/>
        </w:rPr>
        <w:t>制药公司为例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、交通运输业改征增值税问题研究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、中国企业海外并购绩效研究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、我国企业内部控制有效性研究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、基于受托责任理论的内部审计若干问题研究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、中国社会养老保障制度研究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、内部控制环境要素对会计信息质量的影响研究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、应收账款管理研究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、制度环境对我国上市公司融资决策的影响研究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、新能源企业融资的财务风险控制研究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、基于竞争力的财务战略管理研究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、大中型施工企业财务风险控制研究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、基于现金流量的企业财务预警系统研究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、企业绩效评价新论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基于利益相关者视角的研究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、基于低碳经济视角的企业环境成本会计核算研究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、中央企业产融结合研究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、会计师事务所品牌生成机理研究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、上市公司自愿性会计信息披露研究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、企业社会责任财务评价研究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、企业预算管理历史分析及未来展望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、上市公司自愿性披露行为研究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、制造业企业成本控制有效性的研究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、基于层次分析法的中小企业财务风险评价探讨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、财务重述与会计师事务所风险管理战略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、青岛海尔财务分析与研究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、海尔应收账款的管理研究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、我国上市公司碳会计信息披露研究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、碳排放权交易会计研究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、会计信息质量对投资效率的影响研究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、我国电子商务企业财务管理模式形成机理研究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、企业有效税务筹划研究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、中国公允价值计量偏好性研究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、财务治理理论研究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、上市公司内部控制信息披露问题研究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、股权结构对企业</w:t>
      </w:r>
      <w:r>
        <w:rPr>
          <w:rFonts w:ascii="Tahoma" w:hAnsi="Tahoma" w:cs="Tahoma"/>
          <w:color w:val="000000"/>
          <w:sz w:val="14"/>
          <w:szCs w:val="14"/>
        </w:rPr>
        <w:t>R&amp;D</w:t>
      </w:r>
      <w:r>
        <w:rPr>
          <w:rFonts w:ascii="Tahoma" w:hAnsi="Tahoma" w:cs="Tahoma"/>
          <w:color w:val="000000"/>
          <w:sz w:val="14"/>
          <w:szCs w:val="14"/>
        </w:rPr>
        <w:t>投资行为的影响及经济后果研究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、管理者过度自信与公司融资行为研究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、企业内部控制论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、公允价值会计实证研究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来自中国资本市场的经验证据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B2C</w:t>
      </w:r>
      <w:r>
        <w:rPr>
          <w:rFonts w:ascii="Tahoma" w:hAnsi="Tahoma" w:cs="Tahoma"/>
          <w:color w:val="000000"/>
          <w:sz w:val="14"/>
          <w:szCs w:val="14"/>
        </w:rPr>
        <w:t>电子商务企业盈利模式分析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以当当网为例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、网络会计信息系统安全对策研究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、利益相关者企业业绩评价研究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、智能化立体动态会计信息平台研究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、财务报告舞弊四因子假说及其实证检验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、内部控制发展问题研究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、中国上市公司资本结构研究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系统实施风险管理研究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、我国上市公司会计舞弊的动因与治理研究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以南纺股份会计舞弊案为例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、政府审计治理功能研究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理论分析、实证检验与实现对策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、国家控股与公司治理的有效性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一项基于中国证券市场的实证研究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、税收筹划机制研究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、我国上市公司信息透明度经济后果性的实证研究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来自深市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股公司的证据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、会计稳健性研究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基于中国上市公司的实证发现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、基于价值链的企业财务战略研究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、在线旅游网盈利模式研究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以携程旅行网为例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、企业并购财务风险分析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以双汇并购史密斯菲尔德为例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、中小企业供应链融资模式及其信用风险评价研究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、基于不完全契约的表外融资研究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、资源性资产的定价及交易问题研究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、融资能力、企业并购与经济后果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、公司治理、投资效率与财务绩效度量及其关系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、企业内部控制基本理论问题研究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、企业环境报告研究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、上市公司盈余管理与会计准则制定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、中国上市公司会计信息与股票定价相关性的实证研究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、我国上市公司债务期限结构研究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、国家审计目标及实现机制研究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、中国上市公司信息透明度研究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基于信息不对称的理论与实证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、上市公司现金股利政策与公司治理研究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、会计人员能力框架问题研究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、我国上市公司无形资产价值相关性研究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、财务治理效率论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、会计透明度影响因素研究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来自中国上市公司的经验证据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、我国上市公司会计信息披露研究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、企业并购财务风险问题研究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、企业并购财务风险及其防范研究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以中国平安并购案为例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、我国上市公司会计信息披露问题研究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基于公司治理视角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、公司治理对会计信息质量影响的实证分析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、非活跃市场环境下公允价值会计计量问题研究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、价值导向的集团管控研究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、信息不对称、权益资本成本与资本市场效率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、企业社会责任信息决策价值研究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基于会计年报信息的分析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、伊利股份财务分析研究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、创业板上市公司财务风险评价研究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企业价值评估研究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、内部控制重大缺陷影响因素的实证研究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、中国上市公司财务报表舞弊现状分析及甄别模型研究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、浅析我国管理控制论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、预算管理研究：历史、本质与预算松弛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、会计信息质量特征研究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、中国会计文化研究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、基于云计算的会计大数据分析平台构建研究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、新三板上市公司财务成长性研究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、戴尔公司会计舞弊的案例分析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、对公允价值应用的探讨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、上市公司内部审计治理效应研究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来自中国证券主板市场的经验证据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、治理导向审计模式研究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XBRL</w:t>
      </w:r>
      <w:r>
        <w:rPr>
          <w:rFonts w:ascii="Tahoma" w:hAnsi="Tahoma" w:cs="Tahoma"/>
          <w:color w:val="000000"/>
          <w:sz w:val="14"/>
          <w:szCs w:val="14"/>
        </w:rPr>
        <w:t>财务报告分类标准研究：质量水平、经济后果与改进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、基于公共受托责任的双轨制政府会计体系研究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、浅析管理会计与财务会计的融合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、营业税改征增值税对我国交通运输业影响研究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以交通运输业上市公司为例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、会计师事务所审计风险防控研究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、电子商务环境下的财务风险控制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以亚美达服饰为例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、上市公司财务舞弊与审计对策研究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基于新大地案例研究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、商业银行全面风险管理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COSO-ERM</w:t>
      </w:r>
      <w:r>
        <w:rPr>
          <w:rFonts w:ascii="Tahoma" w:hAnsi="Tahoma" w:cs="Tahoma"/>
          <w:color w:val="000000"/>
          <w:sz w:val="14"/>
          <w:szCs w:val="14"/>
        </w:rPr>
        <w:t>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、海尔集团财务管理模式及其竞争优势分析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、中南房地产借壳上市的案例分析与研究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、上市公司内部控制审计问题研究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以新华制药为例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、哈佛分析框架下证券公司财务报表分析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、营改增对企业财务和会计的影响及对策研究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以建筑施工企业为例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、行政事业单位内部控制若干问题研究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的企业成本控制研究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、我国上市公司内部控制自我评价报告研究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中国林业碳汇市场融资交易机制研究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、我国上市公司高管薪酬影响因素的实证研究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、非营利组织财务报告及信息披露问题研究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、研发支出、企业绩效与市场反应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基于中国中小企业板和创业板上市公司的实证研究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、风险调整的剩余收益模型的理论与实证研究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、我国上市公司内部审计有效性研究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基于监督职能视角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、经济责任审计研究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、自创商誉问题研究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一种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资源基础竞争优势观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、经营者股权激励与企业价值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基于内生性视角的理论分析与经验证据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、我国企业技术创新的税收激励效应研究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、关于我国证券分析师盈利预测的实证研究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预测准确性与作为市场预期盈利的替代变量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、营改增对中国上市公司财务绩效影响的实证研究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、我国上市公司财务舞弊的方式、动因及治理研究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基于云南绿大地财务舞弊案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HY</w:t>
      </w:r>
      <w:r>
        <w:rPr>
          <w:rFonts w:ascii="Tahoma" w:hAnsi="Tahoma" w:cs="Tahoma"/>
          <w:color w:val="000000"/>
          <w:sz w:val="14"/>
          <w:szCs w:val="14"/>
        </w:rPr>
        <w:t>公司成本控制研究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、食品行业上市公司社会责任会计信息披露研究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、公允价值计量模式在投资性房地产中的应用研究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、我国重污染行业环境会计信息披露研究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以钢铁行业上市公司为例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ABC</w:t>
      </w:r>
      <w:r>
        <w:rPr>
          <w:rFonts w:ascii="Tahoma" w:hAnsi="Tahoma" w:cs="Tahoma"/>
          <w:color w:val="000000"/>
          <w:sz w:val="14"/>
          <w:szCs w:val="14"/>
        </w:rPr>
        <w:t>广播公司会计报表粉饰案例分析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、商贸型企业应收账款管理研究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对电信业财务方面的影响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以某电信企业下属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电信终端销售公司为例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、论企业财务风险的防范与控制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、我国注册会计师审计质量问题研究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、现代风险导向审计模式下的企业内部审计研究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、互联网企业并购风险识别与控制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以优酷并购土豆为例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、万福生科财务造假案例研究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、上市公司内部控制评价体系研究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、内部控制评价体系设计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、中国风力发电成本研究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、基础设施项目融资模式及其资本结构优化研究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、上市公司内控缺陷披露及对资本成本影响的研究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XBRL</w:t>
      </w:r>
      <w:r>
        <w:rPr>
          <w:rFonts w:ascii="Tahoma" w:hAnsi="Tahoma" w:cs="Tahoma"/>
          <w:color w:val="000000"/>
          <w:sz w:val="14"/>
          <w:szCs w:val="14"/>
        </w:rPr>
        <w:t>财务报告研究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上市公司发行可转换债券后绩效变化趋势及成因研究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、净资产倍率和市盈率的投资决策有用性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费森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奥尔森估值模型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、信用卡风险管理研究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、我国上市公司现金持有的影响因素和市场价值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基于财务特征和公司治理视角的实证研究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对交通运输业的影响及对策研究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、我国中小企业融资难原因分析及对策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、创新型中小企业绩效评价体系研究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、吉林省科技型中小企业利用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新三板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融资的机制与对策研究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、万福生科案例分析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、建筑业的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、物流企业成本控制研究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、基于财务报表分析的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李宁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公司战略转型研究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、我国房地产企业财务风险及其防范研究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、公允价值计量下上市公司盈余管理实证研究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、风险导向内部审计研究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XBRL</w:t>
      </w:r>
      <w:r>
        <w:rPr>
          <w:rFonts w:ascii="Tahoma" w:hAnsi="Tahoma" w:cs="Tahoma"/>
          <w:color w:val="000000"/>
          <w:sz w:val="14"/>
          <w:szCs w:val="14"/>
        </w:rPr>
        <w:t>财务报告分类标准的层级扩展研究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、外部压力、公司绩效与社会责任信息披露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、利益相关者视角的国有企业业绩评价研究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、基于国际视野与科学发展的我国内部控制框架体系研究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、中国上市公司股权再融资的时机选择行为研究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、审计市场结构、审计师行业专门化行为与审计价格竞争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来自我国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股行业细分审计市场的证据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、高新技术企业税收筹划研究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BJGX</w:t>
      </w:r>
      <w:r>
        <w:rPr>
          <w:rFonts w:ascii="Tahoma" w:hAnsi="Tahoma" w:cs="Tahoma"/>
          <w:color w:val="000000"/>
          <w:sz w:val="14"/>
          <w:szCs w:val="14"/>
        </w:rPr>
        <w:t>股份有限公司为例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、石油行业上市公司环境会计信息披露问题研究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、白酒行业税务策划研究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以华康酒业为例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、央企上市公司营运能力对经济增加值的影响研究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、营业税改征增值税对企业财务的影响研究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S</w:t>
      </w:r>
      <w:r>
        <w:rPr>
          <w:rFonts w:ascii="Tahoma" w:hAnsi="Tahoma" w:cs="Tahoma"/>
          <w:color w:val="000000"/>
          <w:sz w:val="14"/>
          <w:szCs w:val="14"/>
        </w:rPr>
        <w:t>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、服装行业供应链管理研究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李宁与优衣库供应链管理比较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、我国证券公司风险管理研究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基于光大</w:t>
      </w:r>
      <w:r>
        <w:rPr>
          <w:rFonts w:ascii="Tahoma" w:hAnsi="Tahoma" w:cs="Tahoma"/>
          <w:color w:val="000000"/>
          <w:sz w:val="14"/>
          <w:szCs w:val="14"/>
        </w:rPr>
        <w:t>“8.16”</w:t>
      </w:r>
      <w:r>
        <w:rPr>
          <w:rFonts w:ascii="Tahoma" w:hAnsi="Tahoma" w:cs="Tahoma"/>
          <w:color w:val="000000"/>
          <w:sz w:val="14"/>
          <w:szCs w:val="14"/>
        </w:rPr>
        <w:t>事件的案例分析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、企业内部审计质量影响因素研究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、我国建筑业营业税改征增值税问题的探析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、我国中小企业内部控制问题研究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、会计准则及其国际趋同对会计信息质量的影响研究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、企业集团营运资金管理模式研究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M</w:t>
      </w:r>
      <w:r>
        <w:rPr>
          <w:rFonts w:ascii="Tahoma" w:hAnsi="Tahoma" w:cs="Tahoma"/>
          <w:color w:val="000000"/>
          <w:sz w:val="14"/>
          <w:szCs w:val="14"/>
        </w:rPr>
        <w:t>型组织结构的企业集团视角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、我国家族式企业财务管理模式研究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、中国企业海外并购的风险分析及防范措施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、企业并购的所得税税收筹划研究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、基于会计政策选择的企业纳税筹划研究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以农业企业为例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、通货膨胀形势下中小企业融资问题探讨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、中美中小企业融资问题比较研究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、风险导向内部审计在我国的应用研究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、会计监管的国际合作机制研究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、股权并购交易特征、文化差异度与企业并购绩效的实证研究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、我国政府财务信息披露改进研究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、我国会计准则国际协调研究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历程及对策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股上市公司应计质量实证研究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、新三板会计信息披露研究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、关于企业会计信息失真治理的研究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、借壳上市企业会计处理方法的选择研究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、万达集团并购</w:t>
      </w:r>
      <w:r>
        <w:rPr>
          <w:rFonts w:ascii="Tahoma" w:hAnsi="Tahoma" w:cs="Tahoma"/>
          <w:color w:val="000000"/>
          <w:sz w:val="14"/>
          <w:szCs w:val="14"/>
        </w:rPr>
        <w:t>AMC</w:t>
      </w:r>
      <w:r>
        <w:rPr>
          <w:rFonts w:ascii="Tahoma" w:hAnsi="Tahoma" w:cs="Tahoma"/>
          <w:color w:val="000000"/>
          <w:sz w:val="14"/>
          <w:szCs w:val="14"/>
        </w:rPr>
        <w:t>经济后果研究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、重污染制造业的创业板上市公司环境会计信息披露的影响因素研究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</w:t>
      </w:r>
      <w:r>
        <w:rPr>
          <w:rFonts w:ascii="Tahoma" w:hAnsi="Tahoma" w:cs="Tahoma"/>
          <w:color w:val="000000"/>
          <w:sz w:val="14"/>
          <w:szCs w:val="14"/>
        </w:rPr>
        <w:t>公司货币资金内部控制改进研究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、医药行业上市公司财务绩效评价研究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以云南白药为例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、政府干预、企业舞弊与审计失败研究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以万福生科事件为例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、我国上市公司资产减值会计应用状况研究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、会计公允价值计量若干问题浅析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、企业战略导向下应收账款风险研究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以李宁公司为例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、我国上市公司会计信息披露的合规性研究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、我国企业债券利差影响因素的实证研究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、上市公司内部控制信息披露问题研究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、我国上市公司营运资本政策的实证分析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、我国社会责任会计研究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、我国寿险公司表外信息披露实证分析与体系构建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、企业社会责任内部控制理论研究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、生命周期视角下企业内部控制质量对投资效率的影响研究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、基于趋同的会计准则变迁与会计准则执行研究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、投资效率研究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、会计职业判断研究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、财务预测信息披露的市场反应与管制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、股权结构、利益相关者行为与代理成本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基于中国上市公司的研究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、基于会计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税收差异的盈余持续性研究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、我国上市公司财务舞弊问题研究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、网络时代我国电子商务企业财务模式研究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B2C</w:t>
      </w:r>
      <w:r>
        <w:rPr>
          <w:rFonts w:ascii="Tahoma" w:hAnsi="Tahoma" w:cs="Tahoma"/>
          <w:color w:val="000000"/>
          <w:sz w:val="14"/>
          <w:szCs w:val="14"/>
        </w:rPr>
        <w:t>电子商务企业物流成本控制探析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、我国上市公司环境会计信息披露研究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、我国养老金会计现状及改进研究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、文化传媒企业盈利模式研究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以光线传媒为例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、我国房地产企业财务风险及其控制研究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基于远洋地产集团案例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、我国上市公司股权激励实施效果影响因素研究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基于恒康医疗</w:t>
      </w:r>
      <w:r>
        <w:rPr>
          <w:rFonts w:ascii="Tahoma" w:hAnsi="Tahoma" w:cs="Tahoma"/>
          <w:color w:val="000000"/>
          <w:sz w:val="14"/>
          <w:szCs w:val="14"/>
        </w:rPr>
        <w:t>2013</w:t>
      </w:r>
      <w:r>
        <w:rPr>
          <w:rFonts w:ascii="Tahoma" w:hAnsi="Tahoma" w:cs="Tahoma"/>
          <w:color w:val="000000"/>
          <w:sz w:val="14"/>
          <w:szCs w:val="14"/>
        </w:rPr>
        <w:t>年股权激励的案例分析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、基于可持续发展的环境会计报告研究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、基于价值链的企业战略成本管理研究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、信息化环境下国有企业内部会计控制研究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、企业并购的财务整合研究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、中小企业资金管理策略研究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、基于风险管理的企业内部控制研究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、我国钢铁企业社会责任与企业财务绩效关系研究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股上市公司定向增发经营绩效实证研究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、公允价值及其在会计中的应用研究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、中国上市公司社会责任报告信息质量影响因素研究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、契约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会计信息产权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博弈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、因特网财务报告若干问题研究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、企业财务危机预警分析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来自中国的实践、检验与模型构建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、动态战略成本管理研究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、基于层次分析法的中小企业财务风险评价研究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S</w:t>
      </w:r>
      <w:r>
        <w:rPr>
          <w:rFonts w:ascii="Tahoma" w:hAnsi="Tahoma" w:cs="Tahoma"/>
          <w:color w:val="000000"/>
          <w:sz w:val="14"/>
          <w:szCs w:val="14"/>
        </w:rPr>
        <w:t>公司货币资金内部控制研究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、大数据环境下信息系统审计研究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、乳制品企业并购绩效研究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以蒙牛并购雅士利为例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、建筑企业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税负增加原因分析及应对策略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、内部控制缺陷与公司治理的实证研究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、我国上市公司会计信息披露方式研究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、上市公司会计信息披露质量问题研究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基于投资者保护视角分析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、云计算环境下的中小企业会计信息化建设模式研究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、基于会计文化视角下的会计信息质量研究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、我国上市公司企业所得税税务筹划有效性研究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、企业内部控制评价体系研究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、基于存货质押融资的供应链金融合作博弈模式研究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我国上市公司碳会计信息披露影响因素实证研究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、基于公允价值视角的上市公司盈余管理实证研究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、我国上市公司企业社会责任信息披露研究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、现代企业风险管理框架研究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、金融资产公允价值的价值相关性研究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289</w:t>
      </w:r>
      <w:r>
        <w:rPr>
          <w:rFonts w:ascii="Tahoma" w:hAnsi="Tahoma" w:cs="Tahoma"/>
          <w:color w:val="000000"/>
          <w:sz w:val="14"/>
          <w:szCs w:val="14"/>
        </w:rPr>
        <w:t>、精细化管理思想在我国酒店成本管理中的应用探索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290</w:t>
      </w:r>
      <w:r>
        <w:rPr>
          <w:rFonts w:ascii="Tahoma" w:hAnsi="Tahoma" w:cs="Tahoma"/>
          <w:color w:val="000000"/>
          <w:sz w:val="14"/>
          <w:szCs w:val="14"/>
        </w:rPr>
        <w:t>、中小企业板上市公司成长性影响因素研究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291</w:t>
      </w:r>
      <w:r>
        <w:rPr>
          <w:rFonts w:ascii="Tahoma" w:hAnsi="Tahoma" w:cs="Tahoma"/>
          <w:color w:val="000000"/>
          <w:sz w:val="14"/>
          <w:szCs w:val="14"/>
        </w:rPr>
        <w:t>、异常审计费用的形成机理及其对审计质量的影响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292</w:t>
      </w:r>
      <w:r>
        <w:rPr>
          <w:rFonts w:ascii="Tahoma" w:hAnsi="Tahoma" w:cs="Tahoma"/>
          <w:color w:val="000000"/>
          <w:sz w:val="14"/>
          <w:szCs w:val="14"/>
        </w:rPr>
        <w:t>、利益相关者视角下企业绩效评价体系研究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以矿产资源型企业为例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293</w:t>
      </w:r>
      <w:r>
        <w:rPr>
          <w:rFonts w:ascii="Tahoma" w:hAnsi="Tahoma" w:cs="Tahoma"/>
          <w:color w:val="000000"/>
          <w:sz w:val="14"/>
          <w:szCs w:val="14"/>
        </w:rPr>
        <w:t>、企业并购的产业结构效应与税收调控研究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294</w:t>
      </w:r>
      <w:r>
        <w:rPr>
          <w:rFonts w:ascii="Tahoma" w:hAnsi="Tahoma" w:cs="Tahoma"/>
          <w:color w:val="000000"/>
          <w:sz w:val="14"/>
          <w:szCs w:val="14"/>
        </w:rPr>
        <w:t>、会计师事务所行业专长与审计市场绩效的经验研究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295</w:t>
      </w:r>
      <w:r>
        <w:rPr>
          <w:rFonts w:ascii="Tahoma" w:hAnsi="Tahoma" w:cs="Tahoma"/>
          <w:color w:val="000000"/>
          <w:sz w:val="14"/>
          <w:szCs w:val="14"/>
        </w:rPr>
        <w:t>、财务重述报告公布的及时性与时机选择研究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296</w:t>
      </w:r>
      <w:r>
        <w:rPr>
          <w:rFonts w:ascii="Tahoma" w:hAnsi="Tahoma" w:cs="Tahoma"/>
          <w:color w:val="000000"/>
          <w:sz w:val="14"/>
          <w:szCs w:val="14"/>
        </w:rPr>
        <w:t>、经济责任导向审计模式研究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297</w:t>
      </w:r>
      <w:r>
        <w:rPr>
          <w:rFonts w:ascii="Tahoma" w:hAnsi="Tahoma" w:cs="Tahoma"/>
          <w:color w:val="000000"/>
          <w:sz w:val="14"/>
          <w:szCs w:val="14"/>
        </w:rPr>
        <w:t>、经理股票期权及其会计问题研究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298</w:t>
      </w:r>
      <w:r>
        <w:rPr>
          <w:rFonts w:ascii="Tahoma" w:hAnsi="Tahoma" w:cs="Tahoma"/>
          <w:color w:val="000000"/>
          <w:sz w:val="14"/>
          <w:szCs w:val="14"/>
        </w:rPr>
        <w:t>、非财务指标的绩效后果研究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299</w:t>
      </w:r>
      <w:r>
        <w:rPr>
          <w:rFonts w:ascii="Tahoma" w:hAnsi="Tahoma" w:cs="Tahoma"/>
          <w:color w:val="000000"/>
          <w:sz w:val="14"/>
          <w:szCs w:val="14"/>
        </w:rPr>
        <w:t>、不完全契约与盈余管理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300</w:t>
      </w:r>
      <w:r>
        <w:rPr>
          <w:rFonts w:ascii="Tahoma" w:hAnsi="Tahoma" w:cs="Tahoma"/>
          <w:color w:val="000000"/>
          <w:sz w:val="14"/>
          <w:szCs w:val="14"/>
        </w:rPr>
        <w:t>、云会计环境下基于社会网络的会计信息失真影响研究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公司应收账款为例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301</w:t>
      </w:r>
      <w:r>
        <w:rPr>
          <w:rFonts w:ascii="Tahoma" w:hAnsi="Tahoma" w:cs="Tahoma"/>
          <w:color w:val="000000"/>
          <w:sz w:val="14"/>
          <w:szCs w:val="14"/>
        </w:rPr>
        <w:t>、知识经济下商誉会计：理论研究与准则改进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302</w:t>
      </w:r>
      <w:r>
        <w:rPr>
          <w:rFonts w:ascii="Tahoma" w:hAnsi="Tahoma" w:cs="Tahoma"/>
          <w:color w:val="000000"/>
          <w:sz w:val="14"/>
          <w:szCs w:val="14"/>
        </w:rPr>
        <w:t>、横向并购纵向传染机制研究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303</w:t>
      </w:r>
      <w:r>
        <w:rPr>
          <w:rFonts w:ascii="Tahoma" w:hAnsi="Tahoma" w:cs="Tahoma"/>
          <w:color w:val="000000"/>
          <w:sz w:val="14"/>
          <w:szCs w:val="14"/>
        </w:rPr>
        <w:t>、公司治理、经理人动机与费用粘性关系研究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304</w:t>
      </w:r>
      <w:r>
        <w:rPr>
          <w:rFonts w:ascii="Tahoma" w:hAnsi="Tahoma" w:cs="Tahoma"/>
          <w:color w:val="000000"/>
          <w:sz w:val="14"/>
          <w:szCs w:val="14"/>
        </w:rPr>
        <w:t>、内部控制、高管权力与并购绩效研究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305</w:t>
      </w:r>
      <w:r>
        <w:rPr>
          <w:rFonts w:ascii="Tahoma" w:hAnsi="Tahoma" w:cs="Tahoma"/>
          <w:color w:val="000000"/>
          <w:sz w:val="14"/>
          <w:szCs w:val="14"/>
        </w:rPr>
        <w:t>、产业政策对代理冲突与家族企业资本配置效率关系的影响研究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306</w:t>
      </w:r>
      <w:r>
        <w:rPr>
          <w:rFonts w:ascii="Tahoma" w:hAnsi="Tahoma" w:cs="Tahoma"/>
          <w:color w:val="000000"/>
          <w:sz w:val="14"/>
          <w:szCs w:val="14"/>
        </w:rPr>
        <w:t>、技术资本参与公司治理及其管理创新研究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307</w:t>
      </w:r>
      <w:r>
        <w:rPr>
          <w:rFonts w:ascii="Tahoma" w:hAnsi="Tahoma" w:cs="Tahoma"/>
          <w:color w:val="000000"/>
          <w:sz w:val="14"/>
          <w:szCs w:val="14"/>
        </w:rPr>
        <w:t>、基于目标导向的企业内部控制评价研究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308</w:t>
      </w:r>
      <w:r>
        <w:rPr>
          <w:rFonts w:ascii="Tahoma" w:hAnsi="Tahoma" w:cs="Tahoma"/>
          <w:color w:val="000000"/>
          <w:sz w:val="14"/>
          <w:szCs w:val="14"/>
        </w:rPr>
        <w:t>、中国国有企业集团内部审计研究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309</w:t>
      </w:r>
      <w:r>
        <w:rPr>
          <w:rFonts w:ascii="Tahoma" w:hAnsi="Tahoma" w:cs="Tahoma"/>
          <w:color w:val="000000"/>
          <w:sz w:val="14"/>
          <w:szCs w:val="14"/>
        </w:rPr>
        <w:t>、企业综合报告研究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310</w:t>
      </w:r>
      <w:r>
        <w:rPr>
          <w:rFonts w:ascii="Tahoma" w:hAnsi="Tahoma" w:cs="Tahoma"/>
          <w:color w:val="000000"/>
          <w:sz w:val="14"/>
          <w:szCs w:val="14"/>
        </w:rPr>
        <w:t>、中国国有控股上市公司财务机制研究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311</w:t>
      </w:r>
      <w:r>
        <w:rPr>
          <w:rFonts w:ascii="Tahoma" w:hAnsi="Tahoma" w:cs="Tahoma"/>
          <w:color w:val="000000"/>
          <w:sz w:val="14"/>
          <w:szCs w:val="14"/>
        </w:rPr>
        <w:t>、我国国有资本经营预算研究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基于国企改革视角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312</w:t>
      </w:r>
      <w:r>
        <w:rPr>
          <w:rFonts w:ascii="Tahoma" w:hAnsi="Tahoma" w:cs="Tahoma"/>
          <w:color w:val="000000"/>
          <w:sz w:val="14"/>
          <w:szCs w:val="14"/>
        </w:rPr>
        <w:t>、企业内部控制基本理论问题研究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313</w:t>
      </w:r>
      <w:r>
        <w:rPr>
          <w:rFonts w:ascii="Tahoma" w:hAnsi="Tahoma" w:cs="Tahoma"/>
          <w:color w:val="000000"/>
          <w:sz w:val="14"/>
          <w:szCs w:val="14"/>
        </w:rPr>
        <w:t>、无形资产价值创造研究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基于经济增加值的视角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314</w:t>
      </w:r>
      <w:r>
        <w:rPr>
          <w:rFonts w:ascii="Tahoma" w:hAnsi="Tahoma" w:cs="Tahoma"/>
          <w:color w:val="000000"/>
          <w:sz w:val="14"/>
          <w:szCs w:val="14"/>
        </w:rPr>
        <w:t>、我国行政事业单位内部控制制度研究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315</w:t>
      </w:r>
      <w:r>
        <w:rPr>
          <w:rFonts w:ascii="Tahoma" w:hAnsi="Tahoma" w:cs="Tahoma"/>
          <w:color w:val="000000"/>
          <w:sz w:val="14"/>
          <w:szCs w:val="14"/>
        </w:rPr>
        <w:t>、我国政府财务信息披露改进研究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316</w:t>
      </w:r>
      <w:r>
        <w:rPr>
          <w:rFonts w:ascii="Tahoma" w:hAnsi="Tahoma" w:cs="Tahoma"/>
          <w:color w:val="000000"/>
          <w:sz w:val="14"/>
          <w:szCs w:val="14"/>
        </w:rPr>
        <w:t>、审计市场结构与审计行为研究：来自中国证券市场的经验证据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317</w:t>
      </w:r>
      <w:r>
        <w:rPr>
          <w:rFonts w:ascii="Tahoma" w:hAnsi="Tahoma" w:cs="Tahoma"/>
          <w:color w:val="000000"/>
          <w:sz w:val="14"/>
          <w:szCs w:val="14"/>
        </w:rPr>
        <w:t>、金融性国有资本运营效率评价研究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318</w:t>
      </w:r>
      <w:r>
        <w:rPr>
          <w:rFonts w:ascii="Tahoma" w:hAnsi="Tahoma" w:cs="Tahoma"/>
          <w:color w:val="000000"/>
          <w:sz w:val="14"/>
          <w:szCs w:val="14"/>
        </w:rPr>
        <w:t>、证券分析师盈余预测倾向经济后果的研究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319</w:t>
      </w:r>
      <w:r>
        <w:rPr>
          <w:rFonts w:ascii="Tahoma" w:hAnsi="Tahoma" w:cs="Tahoma"/>
          <w:color w:val="000000"/>
          <w:sz w:val="14"/>
          <w:szCs w:val="14"/>
        </w:rPr>
        <w:t>、动态审计预警体系的构建与实施机制研究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基于金融风险防范视角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320</w:t>
      </w:r>
      <w:r>
        <w:rPr>
          <w:rFonts w:ascii="Tahoma" w:hAnsi="Tahoma" w:cs="Tahoma"/>
          <w:color w:val="000000"/>
          <w:sz w:val="14"/>
          <w:szCs w:val="14"/>
        </w:rPr>
        <w:t>、中国证券分析师预测与盈余管理研究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基于盈利及现金流双预测的视角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321</w:t>
      </w:r>
      <w:r>
        <w:rPr>
          <w:rFonts w:ascii="Tahoma" w:hAnsi="Tahoma" w:cs="Tahoma"/>
          <w:color w:val="000000"/>
          <w:sz w:val="14"/>
          <w:szCs w:val="14"/>
        </w:rPr>
        <w:t>、越南会计准则国际趋同研究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322</w:t>
      </w:r>
      <w:r>
        <w:rPr>
          <w:rFonts w:ascii="Tahoma" w:hAnsi="Tahoma" w:cs="Tahoma"/>
          <w:color w:val="000000"/>
          <w:sz w:val="14"/>
          <w:szCs w:val="14"/>
        </w:rPr>
        <w:t>、协同效益对股东财富与经营绩效之影响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以台湾地区购并企业为例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323</w:t>
      </w:r>
      <w:r>
        <w:rPr>
          <w:rFonts w:ascii="Tahoma" w:hAnsi="Tahoma" w:cs="Tahoma"/>
          <w:color w:val="000000"/>
          <w:sz w:val="14"/>
          <w:szCs w:val="14"/>
        </w:rPr>
        <w:t>、家族控制、公司治理与企业价值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324</w:t>
      </w:r>
      <w:r>
        <w:rPr>
          <w:rFonts w:ascii="Tahoma" w:hAnsi="Tahoma" w:cs="Tahoma"/>
          <w:color w:val="000000"/>
          <w:sz w:val="14"/>
          <w:szCs w:val="14"/>
        </w:rPr>
        <w:t>、基于审计契约安排的独立性互动机制研究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325</w:t>
      </w:r>
      <w:r>
        <w:rPr>
          <w:rFonts w:ascii="Tahoma" w:hAnsi="Tahoma" w:cs="Tahoma"/>
          <w:color w:val="000000"/>
          <w:sz w:val="14"/>
          <w:szCs w:val="14"/>
        </w:rPr>
        <w:t>、不同治理结构的公司重组对财务信息质量影响之研究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来自台湾的经验证据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326</w:t>
      </w:r>
      <w:r>
        <w:rPr>
          <w:rFonts w:ascii="Tahoma" w:hAnsi="Tahoma" w:cs="Tahoma"/>
          <w:color w:val="000000"/>
          <w:sz w:val="14"/>
          <w:szCs w:val="14"/>
        </w:rPr>
        <w:t>、政府监管与股权再融资效率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基于中国配股政策变迁的研究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327</w:t>
      </w:r>
      <w:r>
        <w:rPr>
          <w:rFonts w:ascii="Tahoma" w:hAnsi="Tahoma" w:cs="Tahoma"/>
          <w:color w:val="000000"/>
          <w:sz w:val="14"/>
          <w:szCs w:val="14"/>
        </w:rPr>
        <w:t>、金字塔持股、终极控制权配置与公司绩效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基于中国上市公司的实证研究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328</w:t>
      </w:r>
      <w:r>
        <w:rPr>
          <w:rFonts w:ascii="Tahoma" w:hAnsi="Tahoma" w:cs="Tahoma"/>
          <w:color w:val="000000"/>
          <w:sz w:val="14"/>
          <w:szCs w:val="14"/>
        </w:rPr>
        <w:t>、董事会结构特性与企业经营绩效关联性研究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以台湾地区上市柜公司为对象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329</w:t>
      </w:r>
      <w:r>
        <w:rPr>
          <w:rFonts w:ascii="Tahoma" w:hAnsi="Tahoma" w:cs="Tahoma"/>
          <w:color w:val="000000"/>
          <w:sz w:val="14"/>
          <w:szCs w:val="14"/>
        </w:rPr>
        <w:t>、中国上市公司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管理层讨论与分析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信息披露理论与实证研究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330</w:t>
      </w:r>
      <w:r>
        <w:rPr>
          <w:rFonts w:ascii="Tahoma" w:hAnsi="Tahoma" w:cs="Tahoma"/>
          <w:color w:val="000000"/>
          <w:sz w:val="14"/>
          <w:szCs w:val="14"/>
        </w:rPr>
        <w:t>、企业连续并购的熵变解析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331</w:t>
      </w:r>
      <w:r>
        <w:rPr>
          <w:rFonts w:ascii="Tahoma" w:hAnsi="Tahoma" w:cs="Tahoma"/>
          <w:color w:val="000000"/>
          <w:sz w:val="14"/>
          <w:szCs w:val="14"/>
        </w:rPr>
        <w:t>、我国上市公司股权制衡治理效果研究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332</w:t>
      </w:r>
      <w:r>
        <w:rPr>
          <w:rFonts w:ascii="Tahoma" w:hAnsi="Tahoma" w:cs="Tahoma"/>
          <w:color w:val="000000"/>
          <w:sz w:val="14"/>
          <w:szCs w:val="14"/>
        </w:rPr>
        <w:t>、非审计服务对中国上市公司审计独立性的影响研究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333</w:t>
      </w:r>
      <w:r>
        <w:rPr>
          <w:rFonts w:ascii="Tahoma" w:hAnsi="Tahoma" w:cs="Tahoma"/>
          <w:color w:val="000000"/>
          <w:sz w:val="14"/>
          <w:szCs w:val="14"/>
        </w:rPr>
        <w:t>、会计师事务所风险管理决策问题研究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基于客户组合的理论分析与实证检验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334</w:t>
      </w:r>
      <w:r>
        <w:rPr>
          <w:rFonts w:ascii="Tahoma" w:hAnsi="Tahoma" w:cs="Tahoma"/>
          <w:color w:val="000000"/>
          <w:sz w:val="14"/>
          <w:szCs w:val="14"/>
        </w:rPr>
        <w:t>、政府绩效评价理论框架之构建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以一级政府为中心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335</w:t>
      </w:r>
      <w:r>
        <w:rPr>
          <w:rFonts w:ascii="Tahoma" w:hAnsi="Tahoma" w:cs="Tahoma"/>
          <w:color w:val="000000"/>
          <w:sz w:val="14"/>
          <w:szCs w:val="14"/>
        </w:rPr>
        <w:t>、财务会计要素研究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336</w:t>
      </w:r>
      <w:r>
        <w:rPr>
          <w:rFonts w:ascii="Tahoma" w:hAnsi="Tahoma" w:cs="Tahoma"/>
          <w:color w:val="000000"/>
          <w:sz w:val="14"/>
          <w:szCs w:val="14"/>
        </w:rPr>
        <w:t>、会计信息治理的私立秩序研究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337</w:t>
      </w:r>
      <w:r>
        <w:rPr>
          <w:rFonts w:ascii="Tahoma" w:hAnsi="Tahoma" w:cs="Tahoma"/>
          <w:color w:val="000000"/>
          <w:sz w:val="14"/>
          <w:szCs w:val="14"/>
        </w:rPr>
        <w:t>、基于财务会计概念框架的会计信息系统重构研究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338</w:t>
      </w:r>
      <w:r>
        <w:rPr>
          <w:rFonts w:ascii="Tahoma" w:hAnsi="Tahoma" w:cs="Tahoma"/>
          <w:color w:val="000000"/>
          <w:sz w:val="14"/>
          <w:szCs w:val="14"/>
        </w:rPr>
        <w:t>、公司治理与审计质量：经验证据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339</w:t>
      </w:r>
      <w:r>
        <w:rPr>
          <w:rFonts w:ascii="Tahoma" w:hAnsi="Tahoma" w:cs="Tahoma"/>
          <w:color w:val="000000"/>
          <w:sz w:val="14"/>
          <w:szCs w:val="14"/>
        </w:rPr>
        <w:t>、公允价值计量研究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历史与现实视角</w:t>
      </w:r>
    </w:p>
    <w:sectPr w:rsidR="007F1FCD" w:rsidRPr="004D269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269A"/>
    <w:rsid w:val="004D269A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26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69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1268</Words>
  <Characters>7234</Characters>
  <Application>Microsoft Office Word</Application>
  <DocSecurity>0</DocSecurity>
  <Lines>60</Lines>
  <Paragraphs>16</Paragraphs>
  <ScaleCrop>false</ScaleCrop>
  <Company>微软中国</Company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2018-11-24T02:05:00Z</dcterms:created>
  <dcterms:modified xsi:type="dcterms:W3CDTF">2018-11-24T02:06:00Z</dcterms:modified>
</cp:coreProperties>
</file>