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A4" w:rsidRPr="007858A4" w:rsidRDefault="007858A4" w:rsidP="007858A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858A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优秀民商法博士论文题目选题参考</w:t>
      </w:r>
    </w:p>
    <w:p w:rsidR="007858A4" w:rsidRDefault="007858A4" w:rsidP="007858A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每年的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月份是大学生毕业之际，毕业免不了需要写毕业论文，今天小编在这里为博士生提供了部分优秀民商法博士论文题目，供各位参考学习。</w:t>
      </w:r>
    </w:p>
    <w:p w:rsidR="007858A4" w:rsidRDefault="007858A4" w:rsidP="007858A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、特殊侵权行为归责原则之研究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、土地征收立法研究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、非婚同居的法律问题研究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、婚姻契约观念的限度与嬗变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、我国夫妻财产制的发展趋势研究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、意思表示瑕疵理论与立法比较研究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、医疗损害责任制度比较研究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、论英国对诽谤的法律规制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、中国矿业权流转法律制度研究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、着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作权转移规则研究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、登记对抗下的物权变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动及其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对抗性问题研究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、论我国视频网站版权侵权案件频发的原因与应对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、音乐作品及其权利研究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、土地承包经营权抵押制度障碍与重构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、非传统商标国际注册问题研究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、自然资源使用权制度研究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、消费者撤回权制度比较研究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、机动车交通事故损害赔偿责任比较研究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、个人信息权的界定及其民法保护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、住宅小区业主区分所有权问题研究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、一元处理机制下医疗损害责任制度研究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、精神损害赔偿的定量研究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、我国消费者保护中的冷却期制度研究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、金融消费者权益保护理论重述与裁判研究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、惩罚性赔偿的法理与应用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、我国专利侵权诉讼有效性的实证研究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、网络服务提供者侵权责任理论基础研究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、食品侵权损害多元化救济机制研究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、新闻侵权责任研究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、私法自治视域下的老年人监护制度研究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、知识产权默示许可制度研究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、信用评级机构民事法律责任研究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、我国民法典亲属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法编立法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、无主财产法律问题研究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、个人信息的私法保护研究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、无权处分合同效力与物权变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动模式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之关联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、金融消费者保护法律制度比较研究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论违反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强制性规定合同之效力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、隐私的限制与保护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、不动产预告登记制度研究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、惩罚性赔偿制度研究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FIDIC</w:t>
      </w:r>
      <w:r>
        <w:rPr>
          <w:rFonts w:ascii="Tahoma" w:hAnsi="Tahoma" w:cs="Tahoma"/>
          <w:color w:val="000000"/>
          <w:sz w:val="14"/>
          <w:szCs w:val="14"/>
        </w:rPr>
        <w:t>合同条件适用性问题比较研究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我国着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权集体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管理制度的困境与出路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、当代中国婚姻法与婚姻家庭研究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、网络环境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共享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作权保护的利益平衡机制研究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、涉外非婚同居财产关系准据法选择机制研究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、传统手工艺的知识产权保护研究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、知识产权惩罚性赔偿制度研究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、我国惩罚性赔偿制度研究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、私法上的信赖保护原则研究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、第三方互联网支付经济法规制研究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、我国国有企业利润分配法律制度研究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、公序良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俗原则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、应收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账款商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事质押法律问题研究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、我国遗产信托法律制度构建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、英美不动产登记法律制度研究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、论担保物权的实现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、儿童与权利：理论建构与反思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、人格权基本理论问题研究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、数字网络技术背景下着作权法的困境与出路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、论侵权法中的因果关系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、惩罚性赔偿研究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、关系契约视野下的婚姻和婚姻立法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、夫妻共同财产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制研究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、网络虚拟财产法律问题研究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网络着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作权侵权责任研究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、金融消费者权利法律保护研究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、网络隐私权的私法保护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、惩罚性赔偿制度研究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、金融消费者保护制度研究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、移动通信系统中的认证和隐私保护协议研究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、违法建筑的私法问题研究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、遗嘱自由之限制研究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同性结合者家庭权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、侵权损害赔偿论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、近代以来中国婚姻立法的移植与本土化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、中国不动产登记制度变迁研究（</w:t>
      </w:r>
      <w:r>
        <w:rPr>
          <w:rFonts w:ascii="Tahoma" w:hAnsi="Tahoma" w:cs="Tahoma"/>
          <w:color w:val="000000"/>
          <w:sz w:val="14"/>
          <w:szCs w:val="14"/>
        </w:rPr>
        <w:t>1949-2014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、西班牙同性婚姻合法化研究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、生态文明背景下的自然资源国家所有权研究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、农村集体土地城市化的制度研究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后危机时代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金融消费者权益保护法律制度研究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、隐私权民法保护的局限性及其克服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、国际法视野下的消费者权益保护研究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、论不动产登记中的私权利保护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、着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作权归属问题研究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、合同解除制度研究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、期待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、过错侵权责任制度研究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、区分所有建筑物自治管理组织制度研究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、合同解除权制度研究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、民国时期婚姻法近代化研究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、请求权基本理论研究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、登记公信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力研究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、侵权法上注意义务比较研究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论集体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建设用地使用权流转的法律规制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、论民法上的占有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、技术标准中的专利问题研究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、惩罚性损害赔偿制度之研究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、消费者保护法律体系研究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、传统知识的法律保护问题研究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、离婚救济制度研究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、民法占有制度研究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、契约附随义务研究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、侵权行为法上的安全注意义务研究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、侵权法上安全保障义务之研究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事登记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、成年监护制度研究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、着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权合理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使用制度研究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、民间文学艺术的知识产权保护研究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、计算机软件知识产权保护的反思与超越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、个人信息的民法保护研究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、非婚同居法律制度比较研究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、知识产权融资的法治研究与建议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、物权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法背景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下的矿业权法律制度探析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、我国民间借贷法律监管研究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、论人身保护令在家庭暴力防治中的适用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隐私权的保护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、我国非物质文化遗产的知识产权和特别权利保护研究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、自然资源国家所有权的公权性质研究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、民法强制性规范研究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、我国网络消费者权益保护法律问题研究</w:t>
      </w:r>
    </w:p>
    <w:p w:rsidR="00886AF0" w:rsidRPr="007858A4" w:rsidRDefault="00886AF0"/>
    <w:sectPr w:rsidR="00886AF0" w:rsidRPr="007858A4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8A4"/>
    <w:rsid w:val="007858A4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5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8A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85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894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>微软中国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2018-11-22T18:14:00Z</dcterms:created>
  <dcterms:modified xsi:type="dcterms:W3CDTF">2018-11-22T18:14:00Z</dcterms:modified>
</cp:coreProperties>
</file>