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1DE" w:rsidRPr="003231DE" w:rsidRDefault="003231DE" w:rsidP="003231DE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3231DE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推荐</w:t>
      </w:r>
      <w:r w:rsidRPr="003231DE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159</w:t>
      </w:r>
      <w:r w:rsidRPr="003231DE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个风险管理博士论文题目</w:t>
      </w:r>
    </w:p>
    <w:p w:rsidR="003231DE" w:rsidRDefault="003231DE" w:rsidP="003231DE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风险管理的定义为</w:t>
      </w:r>
      <w:r>
        <w:rPr>
          <w:rFonts w:ascii="Tahoma" w:hAnsi="Tahoma" w:cs="Tahoma"/>
          <w:color w:val="000000"/>
          <w:sz w:val="14"/>
          <w:szCs w:val="14"/>
        </w:rPr>
        <w:t>,</w:t>
      </w:r>
      <w:r>
        <w:rPr>
          <w:rFonts w:ascii="Tahoma" w:hAnsi="Tahoma" w:cs="Tahoma"/>
          <w:color w:val="000000"/>
          <w:sz w:val="14"/>
          <w:szCs w:val="14"/>
        </w:rPr>
        <w:t>当企业面临市场开放、法规解禁、产品创新</w:t>
      </w:r>
      <w:r>
        <w:rPr>
          <w:rFonts w:ascii="Tahoma" w:hAnsi="Tahoma" w:cs="Tahoma"/>
          <w:color w:val="000000"/>
          <w:sz w:val="14"/>
          <w:szCs w:val="14"/>
        </w:rPr>
        <w:t>,</w:t>
      </w:r>
      <w:r>
        <w:rPr>
          <w:rFonts w:ascii="Tahoma" w:hAnsi="Tahoma" w:cs="Tahoma"/>
          <w:color w:val="000000"/>
          <w:sz w:val="14"/>
          <w:szCs w:val="14"/>
        </w:rPr>
        <w:t>均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使变化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波动程度提高</w:t>
      </w:r>
      <w:r>
        <w:rPr>
          <w:rFonts w:ascii="Tahoma" w:hAnsi="Tahoma" w:cs="Tahoma"/>
          <w:color w:val="000000"/>
          <w:sz w:val="14"/>
          <w:szCs w:val="14"/>
        </w:rPr>
        <w:t>,</w:t>
      </w:r>
      <w:r>
        <w:rPr>
          <w:rFonts w:ascii="Tahoma" w:hAnsi="Tahoma" w:cs="Tahoma"/>
          <w:color w:val="000000"/>
          <w:sz w:val="14"/>
          <w:szCs w:val="14"/>
        </w:rPr>
        <w:t>连带增加经营的风险性。风险管理专业的论文题目定位一定要抓住社会热点或者新颖，这样就能获得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答辩组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老师的一个好印象，这里学术堂为大家整理提供了</w:t>
      </w:r>
      <w:r>
        <w:rPr>
          <w:rFonts w:ascii="Tahoma" w:hAnsi="Tahoma" w:cs="Tahoma"/>
          <w:color w:val="000000"/>
          <w:sz w:val="14"/>
          <w:szCs w:val="14"/>
        </w:rPr>
        <w:t>159</w:t>
      </w:r>
      <w:r>
        <w:rPr>
          <w:rFonts w:ascii="Tahoma" w:hAnsi="Tahoma" w:cs="Tahoma"/>
          <w:color w:val="000000"/>
          <w:sz w:val="14"/>
          <w:szCs w:val="14"/>
        </w:rPr>
        <w:t>个优秀的风险管理博士论文题目供大家参考学习。</w:t>
      </w:r>
    </w:p>
    <w:p w:rsidR="003231DE" w:rsidRDefault="003231DE" w:rsidP="003231DE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、基于全面风险管理的中国商业银行内部控制研究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、农民专业合作社风险管理研究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、企业集团投资风险管理体系研究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、中小企业税务风险管理研究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、科技型中小企业人力资源管理外包风险管理研究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、中国农村小额信贷风险管理研究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、品牌生态系统风险管理研究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、农村新型金融组织风险管理问题研究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EPC</w:t>
      </w:r>
      <w:r>
        <w:rPr>
          <w:rFonts w:ascii="Tahoma" w:hAnsi="Tahoma" w:cs="Tahoma"/>
          <w:color w:val="000000"/>
          <w:sz w:val="14"/>
          <w:szCs w:val="14"/>
        </w:rPr>
        <w:t>模式下我国国际建筑工程投资风险管理成效研究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、基于绩效考核下的国有控股银行操作风险管理研究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、中国商业银行全面风险管理问题研究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、电子银行风险管理关键影响因素及其实证研究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、农业天气风险管理的金融创新路径研究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、商业银行金融产品创新的风险管理研究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、基于企业社会责任视角的期货公司风险管理研究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、中国地方政府债务风险管理研究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、美国商业银行信贷风险管理研究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、中国农业风险管理研究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、逐段决定复合泊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松风险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模型的最优控制问题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、煤炭企业营销风险预警管理研究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、国有煤炭企业全面风险演化机理及管控体系研究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、基于创业板的风险投资</w:t>
      </w:r>
      <w:r>
        <w:rPr>
          <w:rFonts w:ascii="Tahoma" w:hAnsi="Tahoma" w:cs="Tahoma"/>
          <w:color w:val="000000"/>
          <w:sz w:val="14"/>
          <w:szCs w:val="14"/>
        </w:rPr>
        <w:t>IPO</w:t>
      </w:r>
      <w:r>
        <w:rPr>
          <w:rFonts w:ascii="Tahoma" w:hAnsi="Tahoma" w:cs="Tahoma"/>
          <w:color w:val="000000"/>
          <w:sz w:val="14"/>
          <w:szCs w:val="14"/>
        </w:rPr>
        <w:t>市场效应研究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、广义非对称金融风险测度及应用研究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、金融体系系统性风险研究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、我国商业健康保险风险管理研究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PPP</w:t>
      </w:r>
      <w:r>
        <w:rPr>
          <w:rFonts w:ascii="Tahoma" w:hAnsi="Tahoma" w:cs="Tahoma"/>
          <w:color w:val="000000"/>
          <w:sz w:val="14"/>
          <w:szCs w:val="14"/>
        </w:rPr>
        <w:t>模式建设项目隐性风险研究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、我国小额贷款公司风险管理研究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、产品市场竞争与上市公司盈余管理方式研究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、我国农村微型金融机构可持续发展研究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、信用衍生品发展与银行业稳定：理论与实证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、风险导向审计准则实施效果研究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、西北太平洋柔鱼生物经济模型及管理策略评价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、基于不同风险度量和交易约束的投资组合选择问题研究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、乳制品质量安全风险评价与监管研究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、农业产业投资基金运作与管理研究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、中国农产品质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量安全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追溯管理模式研究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、蔬菜产业生产经营主体风险管理研究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、石油企业人力资源管理动态能力评价研究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、基于复杂网络的对外投资企业战略风险识别及预警模型研究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、基于模糊理论的无锡市地方税收风险管理研究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、我国地方政府债务融资模式与风险评价研究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、金融危机中美国信用评级机构行为分析及监管改革研究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、上市建筑企业营运资金管理对企业价值的影响机理研究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SV</w:t>
      </w:r>
      <w:r>
        <w:rPr>
          <w:rFonts w:ascii="Tahoma" w:hAnsi="Tahoma" w:cs="Tahoma"/>
          <w:color w:val="000000"/>
          <w:sz w:val="14"/>
          <w:szCs w:val="14"/>
        </w:rPr>
        <w:t>模型和</w:t>
      </w:r>
      <w:r>
        <w:rPr>
          <w:rFonts w:ascii="Tahoma" w:hAnsi="Tahoma" w:cs="Tahoma"/>
          <w:color w:val="000000"/>
          <w:sz w:val="14"/>
          <w:szCs w:val="14"/>
        </w:rPr>
        <w:t>EVT</w:t>
      </w:r>
      <w:r>
        <w:rPr>
          <w:rFonts w:ascii="Tahoma" w:hAnsi="Tahoma" w:cs="Tahoma"/>
          <w:color w:val="000000"/>
          <w:sz w:val="14"/>
          <w:szCs w:val="14"/>
        </w:rPr>
        <w:t>理论的金融极值风险度量研究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、对外投资动因、政治风险、制度距离与区位选择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KMV</w:t>
      </w:r>
      <w:r>
        <w:rPr>
          <w:rFonts w:ascii="Tahoma" w:hAnsi="Tahoma" w:cs="Tahoma"/>
          <w:color w:val="000000"/>
          <w:sz w:val="14"/>
          <w:szCs w:val="14"/>
        </w:rPr>
        <w:t>模型的商业银行信用风险测算研究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、保险与经济增长的关系研究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、分税制度下城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投债的适度发行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规模研究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、保健类商品信任机制与购买行为研究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、企业跨境上市对竞争优势的影响研究：战略风险治理的视角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、基于经济资本的中国保险公司全面风险管理研究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、我国村镇银行信用风险传导机理及管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控模式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、标会研究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风险、投资效率及其他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、中国系统重要性银行风险防范和监管研究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、商业银行风险承担、宏观审慎政策与货币政策协调性研究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、台湾场外交易市场制度演进及风险管理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、股指期货市场的定价、功能和风险监管研究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、基于风险管理的中国商业银行盈利模式研究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、利率市场化背景下商业银行利率风险度量管理研究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、中国社会保障基金管理的主要问题研究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、基于多目标规划的保险公司随机资产负债管理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、中国财产保险公司资产负债管理研究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、企业年金基金保值增值运作研究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、县域农业银行信贷风险预警研究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、投资建设项目群链式风险分析、评估及其仿真研究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、我国财产保险公司资产负债管理研究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、我国矿产资源风险勘查投融资机制研究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、我国铁路工程咨询管理与创新研究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、基于霍尔三维结构的中小水电站</w:t>
      </w:r>
      <w:r>
        <w:rPr>
          <w:rFonts w:ascii="Tahoma" w:hAnsi="Tahoma" w:cs="Tahoma"/>
          <w:color w:val="000000"/>
          <w:sz w:val="14"/>
          <w:szCs w:val="14"/>
        </w:rPr>
        <w:t>PROT</w:t>
      </w:r>
      <w:r>
        <w:rPr>
          <w:rFonts w:ascii="Tahoma" w:hAnsi="Tahoma" w:cs="Tahoma"/>
          <w:color w:val="000000"/>
          <w:sz w:val="14"/>
          <w:szCs w:val="14"/>
        </w:rPr>
        <w:t>项目融资模式风险管理研究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、积极型投资管理理论与策略的适用性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、人力资本投资的风险管理研究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、我国商业银行交易账户市场风险与测度方法研究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、母公司对子公司风险管理研究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、突发事件下应急资源管理的鲁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棒决策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Heath-Jarrow-Morton</w:t>
      </w:r>
      <w:r>
        <w:rPr>
          <w:rFonts w:ascii="Tahoma" w:hAnsi="Tahoma" w:cs="Tahoma"/>
          <w:color w:val="000000"/>
          <w:sz w:val="14"/>
          <w:szCs w:val="14"/>
        </w:rPr>
        <w:t>框架的利率风险管理方法研究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、要素约束与风险规避：临安山核桃种植户要素投入决策分析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、煤炭企业战略风险管理及控制研究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、基于复杂性理论的企业风险评价与防范及其实证研究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、企业持续创新过程中重大风险识别与动态演进规律研究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、企业集团财务风险管理研究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、母子公司风险及管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控问题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、中国</w:t>
      </w:r>
      <w:r>
        <w:rPr>
          <w:rFonts w:ascii="Tahoma" w:hAnsi="Tahoma" w:cs="Tahoma"/>
          <w:color w:val="000000"/>
          <w:sz w:val="14"/>
          <w:szCs w:val="14"/>
        </w:rPr>
        <w:t>REDD+</w:t>
      </w:r>
      <w:r>
        <w:rPr>
          <w:rFonts w:ascii="Tahoma" w:hAnsi="Tahoma" w:cs="Tahoma"/>
          <w:color w:val="000000"/>
          <w:sz w:val="14"/>
          <w:szCs w:val="14"/>
        </w:rPr>
        <w:t>项目管理体系的构建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、企业债券信用风险有关问题研究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、供应链管理中的信息不对称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、管理者过度自信与企业并购行为研究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、基于资产负债表方法的中国财政风险问题研究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、供应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链金融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风险预警与防控研究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、商业银行收入结构与银行风险研究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、中国商业银行信贷扩张与风险研究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、新型农村社会养老保险风险识别与防范研究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、洪水灾害风险管理制度研究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、制药企业药品上市后风险管理政府规制研究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、巨灾风险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分散二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维路径研究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、中国制造业对外贸易发展进程中的汇率风险研究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、基于景观尺度的高集约化农业土地利用环境风险控制研究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、产业链和利益相关者视角下的农业风险研究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、面向复杂重大科技工程的协同创新联盟管理机制研究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、工业产品服务供应链管理方法和技术研究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、信息技术对供应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链风险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管理的影响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、风险环境下基于决策者行为的供应链集成优化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、酒店业经营风险测度与影响因素研究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、人民币国际化进程中的货币跨境流通与金融风险研究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、基于经济资本的商业银行价值管理研究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、基于经济资本的中国财产保险业整合风险管理研究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、中国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碳金融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交易市场的风险及防控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、石油企业绿色人力资源管理模式研究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、免疫视角下企业风险管理要素与风险管理绩效关系研究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、债券风险的定价、分解和控制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、中国保险市场行为监管改革研究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、生产制造类软件项目风险的识别、评估和控制研究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、企业现金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流风险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度量及其信息传递效应研究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、商业银行风险承担的度量及其关联效应研究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、中国商业银行声誉风险度量研究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、基于资本监管的商业银行风险承担行为研究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、中国商业银行流动性风险监管研究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、商业银行效益与风险关系优化研究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117</w:t>
      </w:r>
      <w:r>
        <w:rPr>
          <w:rFonts w:ascii="Tahoma" w:hAnsi="Tahoma" w:cs="Tahoma"/>
          <w:color w:val="000000"/>
          <w:sz w:val="14"/>
          <w:szCs w:val="14"/>
        </w:rPr>
        <w:t>、基于资本约束的商业银行资本配置对风险管理影响研究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118</w:t>
      </w:r>
      <w:r>
        <w:rPr>
          <w:rFonts w:ascii="Tahoma" w:hAnsi="Tahoma" w:cs="Tahoma"/>
          <w:color w:val="000000"/>
          <w:sz w:val="14"/>
          <w:szCs w:val="14"/>
        </w:rPr>
        <w:t>、考虑风险偏好的供应链中企业创新投资决策研究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119</w:t>
      </w:r>
      <w:r>
        <w:rPr>
          <w:rFonts w:ascii="Tahoma" w:hAnsi="Tahoma" w:cs="Tahoma"/>
          <w:color w:val="000000"/>
          <w:sz w:val="14"/>
          <w:szCs w:val="14"/>
        </w:rPr>
        <w:t>、中国股票市场时变信息风险的测量与定价研究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120</w:t>
      </w:r>
      <w:r>
        <w:rPr>
          <w:rFonts w:ascii="Tahoma" w:hAnsi="Tahoma" w:cs="Tahoma"/>
          <w:color w:val="000000"/>
          <w:sz w:val="14"/>
          <w:szCs w:val="14"/>
        </w:rPr>
        <w:t>、若干风险测度下的最优再保险设计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121</w:t>
      </w:r>
      <w:r>
        <w:rPr>
          <w:rFonts w:ascii="Tahoma" w:hAnsi="Tahoma" w:cs="Tahoma"/>
          <w:color w:val="000000"/>
          <w:sz w:val="14"/>
          <w:szCs w:val="14"/>
        </w:rPr>
        <w:t>、转基因作物生态风险测度及控制责任机制研究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122</w:t>
      </w:r>
      <w:r>
        <w:rPr>
          <w:rFonts w:ascii="Tahoma" w:hAnsi="Tahoma" w:cs="Tahoma"/>
          <w:color w:val="000000"/>
          <w:sz w:val="14"/>
          <w:szCs w:val="14"/>
        </w:rPr>
        <w:t>、企业环境风险和价值管理理论与方法研究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123</w:t>
      </w:r>
      <w:r>
        <w:rPr>
          <w:rFonts w:ascii="Tahoma" w:hAnsi="Tahoma" w:cs="Tahoma"/>
          <w:color w:val="000000"/>
          <w:sz w:val="14"/>
          <w:szCs w:val="14"/>
        </w:rPr>
        <w:t>、中国高速铁路投资战略管理研究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124</w:t>
      </w:r>
      <w:r>
        <w:rPr>
          <w:rFonts w:ascii="Tahoma" w:hAnsi="Tahoma" w:cs="Tahoma"/>
          <w:color w:val="000000"/>
          <w:sz w:val="14"/>
          <w:szCs w:val="14"/>
        </w:rPr>
        <w:t>、港口供应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链网络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均衡模型及风险评估研究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125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TCE</w:t>
      </w:r>
      <w:r>
        <w:rPr>
          <w:rFonts w:ascii="Tahoma" w:hAnsi="Tahoma" w:cs="Tahoma"/>
          <w:color w:val="000000"/>
          <w:sz w:val="14"/>
          <w:szCs w:val="14"/>
        </w:rPr>
        <w:t>和</w:t>
      </w:r>
      <w:r>
        <w:rPr>
          <w:rFonts w:ascii="Tahoma" w:hAnsi="Tahoma" w:cs="Tahoma"/>
          <w:color w:val="000000"/>
          <w:sz w:val="14"/>
          <w:szCs w:val="14"/>
        </w:rPr>
        <w:t>MDT</w:t>
      </w:r>
      <w:r>
        <w:rPr>
          <w:rFonts w:ascii="Tahoma" w:hAnsi="Tahoma" w:cs="Tahoma"/>
          <w:color w:val="000000"/>
          <w:sz w:val="14"/>
          <w:szCs w:val="14"/>
        </w:rPr>
        <w:t>的高速公路项目管理模式重构及运行机制研究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126</w:t>
      </w:r>
      <w:r>
        <w:rPr>
          <w:rFonts w:ascii="Tahoma" w:hAnsi="Tahoma" w:cs="Tahoma"/>
          <w:color w:val="000000"/>
          <w:sz w:val="14"/>
          <w:szCs w:val="14"/>
        </w:rPr>
        <w:t>、大型建筑企业工程投标风险管理研究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127</w:t>
      </w:r>
      <w:r>
        <w:rPr>
          <w:rFonts w:ascii="Tahoma" w:hAnsi="Tahoma" w:cs="Tahoma"/>
          <w:color w:val="000000"/>
          <w:sz w:val="14"/>
          <w:szCs w:val="14"/>
        </w:rPr>
        <w:t>、不确定因素下的智能电网能量管理及扩容优化研究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128</w:t>
      </w:r>
      <w:r>
        <w:rPr>
          <w:rFonts w:ascii="Tahoma" w:hAnsi="Tahoma" w:cs="Tahoma"/>
          <w:color w:val="000000"/>
          <w:sz w:val="14"/>
          <w:szCs w:val="14"/>
        </w:rPr>
        <w:t>、电网主型设备全生命周期风险管理模型及信息系统研究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129</w:t>
      </w:r>
      <w:r>
        <w:rPr>
          <w:rFonts w:ascii="Tahoma" w:hAnsi="Tahoma" w:cs="Tahoma"/>
          <w:color w:val="000000"/>
          <w:sz w:val="14"/>
          <w:szCs w:val="14"/>
        </w:rPr>
        <w:t>、电网基建项目全面风险管理及其信息系统研究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130</w:t>
      </w:r>
      <w:r>
        <w:rPr>
          <w:rFonts w:ascii="Tahoma" w:hAnsi="Tahoma" w:cs="Tahoma"/>
          <w:color w:val="000000"/>
          <w:sz w:val="14"/>
          <w:szCs w:val="14"/>
        </w:rPr>
        <w:t>、我国社会保障转移支付问题研究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131</w:t>
      </w:r>
      <w:r>
        <w:rPr>
          <w:rFonts w:ascii="Tahoma" w:hAnsi="Tahoma" w:cs="Tahoma"/>
          <w:color w:val="000000"/>
          <w:sz w:val="14"/>
          <w:szCs w:val="14"/>
        </w:rPr>
        <w:t>、政府参与特殊风险保险市场研究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132</w:t>
      </w:r>
      <w:r>
        <w:rPr>
          <w:rFonts w:ascii="Tahoma" w:hAnsi="Tahoma" w:cs="Tahoma"/>
          <w:color w:val="000000"/>
          <w:sz w:val="14"/>
          <w:szCs w:val="14"/>
        </w:rPr>
        <w:t>、风险认知与信任视角下的消费者食品安全风险行为研究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133</w:t>
      </w:r>
      <w:r>
        <w:rPr>
          <w:rFonts w:ascii="Tahoma" w:hAnsi="Tahoma" w:cs="Tahoma"/>
          <w:color w:val="000000"/>
          <w:sz w:val="14"/>
          <w:szCs w:val="14"/>
        </w:rPr>
        <w:t>、政府重大投资项目舆情风险治理研究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134</w:t>
      </w:r>
      <w:r>
        <w:rPr>
          <w:rFonts w:ascii="Tahoma" w:hAnsi="Tahoma" w:cs="Tahoma"/>
          <w:color w:val="000000"/>
          <w:sz w:val="14"/>
          <w:szCs w:val="14"/>
        </w:rPr>
        <w:t>、不完全信息下信用风险度量结构模型和应用研究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135</w:t>
      </w:r>
      <w:r>
        <w:rPr>
          <w:rFonts w:ascii="Tahoma" w:hAnsi="Tahoma" w:cs="Tahoma"/>
          <w:color w:val="000000"/>
          <w:sz w:val="14"/>
          <w:szCs w:val="14"/>
        </w:rPr>
        <w:t>、基于模糊</w:t>
      </w:r>
      <w:r>
        <w:rPr>
          <w:rFonts w:ascii="Tahoma" w:hAnsi="Tahoma" w:cs="Tahoma"/>
          <w:color w:val="000000"/>
          <w:sz w:val="14"/>
          <w:szCs w:val="14"/>
        </w:rPr>
        <w:t>DEA</w:t>
      </w:r>
      <w:r>
        <w:rPr>
          <w:rFonts w:ascii="Tahoma" w:hAnsi="Tahoma" w:cs="Tahoma"/>
          <w:color w:val="000000"/>
          <w:sz w:val="14"/>
          <w:szCs w:val="14"/>
        </w:rPr>
        <w:t>方法的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供应链池融资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信用风险评估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EPC</w:t>
      </w:r>
      <w:r>
        <w:rPr>
          <w:rFonts w:ascii="Tahoma" w:hAnsi="Tahoma" w:cs="Tahoma"/>
          <w:color w:val="000000"/>
          <w:sz w:val="14"/>
          <w:szCs w:val="14"/>
        </w:rPr>
        <w:t>模式下的能效电厂项目风险管理模型及决策支持系统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137</w:t>
      </w:r>
      <w:r>
        <w:rPr>
          <w:rFonts w:ascii="Tahoma" w:hAnsi="Tahoma" w:cs="Tahoma"/>
          <w:color w:val="000000"/>
          <w:sz w:val="14"/>
          <w:szCs w:val="14"/>
        </w:rPr>
        <w:t>、省级电网企业全面风险管理研究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138</w:t>
      </w:r>
      <w:r>
        <w:rPr>
          <w:rFonts w:ascii="Tahoma" w:hAnsi="Tahoma" w:cs="Tahoma"/>
          <w:color w:val="000000"/>
          <w:sz w:val="14"/>
          <w:szCs w:val="14"/>
        </w:rPr>
        <w:t>、电网企业信息化项目风险管理与评价模型研究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139</w:t>
      </w:r>
      <w:r>
        <w:rPr>
          <w:rFonts w:ascii="Tahoma" w:hAnsi="Tahoma" w:cs="Tahoma"/>
          <w:color w:val="000000"/>
          <w:sz w:val="14"/>
          <w:szCs w:val="14"/>
        </w:rPr>
        <w:t>、智能电网利益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链风险元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传递模型及其信息系统研究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140</w:t>
      </w:r>
      <w:r>
        <w:rPr>
          <w:rFonts w:ascii="Tahoma" w:hAnsi="Tahoma" w:cs="Tahoma"/>
          <w:color w:val="000000"/>
          <w:sz w:val="14"/>
          <w:szCs w:val="14"/>
        </w:rPr>
        <w:t>、家具产业集群供应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链风险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141</w:t>
      </w:r>
      <w:r>
        <w:rPr>
          <w:rFonts w:ascii="Tahoma" w:hAnsi="Tahoma" w:cs="Tahoma"/>
          <w:color w:val="000000"/>
          <w:sz w:val="14"/>
          <w:szCs w:val="14"/>
        </w:rPr>
        <w:t>、大湄公河次区域电力贸易安排与风险管理研究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142</w:t>
      </w:r>
      <w:r>
        <w:rPr>
          <w:rFonts w:ascii="Tahoma" w:hAnsi="Tahoma" w:cs="Tahoma"/>
          <w:color w:val="000000"/>
          <w:sz w:val="14"/>
          <w:szCs w:val="14"/>
        </w:rPr>
        <w:t>、企业合同风险管理研究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143</w:t>
      </w:r>
      <w:r>
        <w:rPr>
          <w:rFonts w:ascii="Tahoma" w:hAnsi="Tahoma" w:cs="Tahoma"/>
          <w:color w:val="000000"/>
          <w:sz w:val="14"/>
          <w:szCs w:val="14"/>
        </w:rPr>
        <w:t>、工程项目集成风险管理理论与方法研究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144</w:t>
      </w:r>
      <w:r>
        <w:rPr>
          <w:rFonts w:ascii="Tahoma" w:hAnsi="Tahoma" w:cs="Tahoma"/>
          <w:color w:val="000000"/>
          <w:sz w:val="14"/>
          <w:szCs w:val="14"/>
        </w:rPr>
        <w:t>、企业全面风险管理体系构建研究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145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EPC</w:t>
      </w:r>
      <w:r>
        <w:rPr>
          <w:rFonts w:ascii="Tahoma" w:hAnsi="Tahoma" w:cs="Tahoma"/>
          <w:color w:val="000000"/>
          <w:sz w:val="14"/>
          <w:szCs w:val="14"/>
        </w:rPr>
        <w:t>模式下通信建设工程项目风险管理研究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146</w:t>
      </w:r>
      <w:r>
        <w:rPr>
          <w:rFonts w:ascii="Tahoma" w:hAnsi="Tahoma" w:cs="Tahoma"/>
          <w:color w:val="000000"/>
          <w:sz w:val="14"/>
          <w:szCs w:val="14"/>
        </w:rPr>
        <w:t>、高校财务风险管理研究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147</w:t>
      </w:r>
      <w:r>
        <w:rPr>
          <w:rFonts w:ascii="Tahoma" w:hAnsi="Tahoma" w:cs="Tahoma"/>
          <w:color w:val="000000"/>
          <w:sz w:val="14"/>
          <w:szCs w:val="14"/>
        </w:rPr>
        <w:t>、国内商业银行风险管理能力关键影响因素及其作用机理实证研究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148</w:t>
      </w:r>
      <w:r>
        <w:rPr>
          <w:rFonts w:ascii="Tahoma" w:hAnsi="Tahoma" w:cs="Tahoma"/>
          <w:color w:val="000000"/>
          <w:sz w:val="14"/>
          <w:szCs w:val="14"/>
        </w:rPr>
        <w:t>、矿建工程项目风险管理理论与方法研究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149</w:t>
      </w:r>
      <w:r>
        <w:rPr>
          <w:rFonts w:ascii="Tahoma" w:hAnsi="Tahoma" w:cs="Tahoma"/>
          <w:color w:val="000000"/>
          <w:sz w:val="14"/>
          <w:szCs w:val="14"/>
        </w:rPr>
        <w:t>、地方政府投融资平台风险管理与度量研究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150</w:t>
      </w:r>
      <w:r>
        <w:rPr>
          <w:rFonts w:ascii="Tahoma" w:hAnsi="Tahoma" w:cs="Tahoma"/>
          <w:color w:val="000000"/>
          <w:sz w:val="14"/>
          <w:szCs w:val="14"/>
        </w:rPr>
        <w:t>、建设项目的风险管理效率研究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151</w:t>
      </w:r>
      <w:r>
        <w:rPr>
          <w:rFonts w:ascii="Tahoma" w:hAnsi="Tahoma" w:cs="Tahoma"/>
          <w:color w:val="000000"/>
          <w:sz w:val="14"/>
          <w:szCs w:val="14"/>
        </w:rPr>
        <w:t>、基于信息不对称理论的工程项目风险管理研究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152</w:t>
      </w:r>
      <w:r>
        <w:rPr>
          <w:rFonts w:ascii="Tahoma" w:hAnsi="Tahoma" w:cs="Tahoma"/>
          <w:color w:val="000000"/>
          <w:sz w:val="14"/>
          <w:szCs w:val="14"/>
        </w:rPr>
        <w:t>、保险企业全面风险管理（</w:t>
      </w:r>
      <w:r>
        <w:rPr>
          <w:rFonts w:ascii="Tahoma" w:hAnsi="Tahoma" w:cs="Tahoma"/>
          <w:color w:val="000000"/>
          <w:sz w:val="14"/>
          <w:szCs w:val="14"/>
        </w:rPr>
        <w:t>ERM</w:t>
      </w:r>
      <w:r>
        <w:rPr>
          <w:rFonts w:ascii="Tahoma" w:hAnsi="Tahoma" w:cs="Tahoma"/>
          <w:color w:val="000000"/>
          <w:sz w:val="14"/>
          <w:szCs w:val="14"/>
        </w:rPr>
        <w:t>）研究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153</w:t>
      </w:r>
      <w:r>
        <w:rPr>
          <w:rFonts w:ascii="Tahoma" w:hAnsi="Tahoma" w:cs="Tahoma"/>
          <w:color w:val="000000"/>
          <w:sz w:val="14"/>
          <w:szCs w:val="14"/>
        </w:rPr>
        <w:t>、建设工程项目总承包风险管理研究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154</w:t>
      </w:r>
      <w:r>
        <w:rPr>
          <w:rFonts w:ascii="Tahoma" w:hAnsi="Tahoma" w:cs="Tahoma"/>
          <w:color w:val="000000"/>
          <w:sz w:val="14"/>
          <w:szCs w:val="14"/>
        </w:rPr>
        <w:t>、内部评级法与商业银行信用风险管理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155</w:t>
      </w:r>
      <w:r>
        <w:rPr>
          <w:rFonts w:ascii="Tahoma" w:hAnsi="Tahoma" w:cs="Tahoma"/>
          <w:color w:val="000000"/>
          <w:sz w:val="14"/>
          <w:szCs w:val="14"/>
        </w:rPr>
        <w:t>、中国对外承包工程企业国际工程项目风险预警机制研究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156</w:t>
      </w:r>
      <w:r>
        <w:rPr>
          <w:rFonts w:ascii="Tahoma" w:hAnsi="Tahoma" w:cs="Tahoma"/>
          <w:color w:val="000000"/>
          <w:sz w:val="14"/>
          <w:szCs w:val="14"/>
        </w:rPr>
        <w:t>、第四方物流配送风险管理契约设计研究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157</w:t>
      </w:r>
      <w:r>
        <w:rPr>
          <w:rFonts w:ascii="Tahoma" w:hAnsi="Tahoma" w:cs="Tahoma"/>
          <w:color w:val="000000"/>
          <w:sz w:val="14"/>
          <w:szCs w:val="14"/>
        </w:rPr>
        <w:t>、公共债务对我国实体经济发展的影响研究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158</w:t>
      </w:r>
      <w:r>
        <w:rPr>
          <w:rFonts w:ascii="Tahoma" w:hAnsi="Tahoma" w:cs="Tahoma"/>
          <w:color w:val="000000"/>
          <w:sz w:val="14"/>
          <w:szCs w:val="14"/>
        </w:rPr>
        <w:t>、股权投资基金的激励机制研究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159</w:t>
      </w:r>
      <w:r>
        <w:rPr>
          <w:rFonts w:ascii="Tahoma" w:hAnsi="Tahoma" w:cs="Tahoma"/>
          <w:color w:val="000000"/>
          <w:sz w:val="14"/>
          <w:szCs w:val="14"/>
        </w:rPr>
        <w:t>、产学研供应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链知识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转移机制研究</w:t>
      </w:r>
    </w:p>
    <w:p w:rsidR="00FC467F" w:rsidRPr="003231DE" w:rsidRDefault="00FC467F"/>
    <w:sectPr w:rsidR="00FC467F" w:rsidRPr="003231DE" w:rsidSect="00FC4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231DE"/>
    <w:rsid w:val="003231DE"/>
    <w:rsid w:val="00FC4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67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31D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31D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231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601</Words>
  <Characters>3428</Characters>
  <Application>Microsoft Office Word</Application>
  <DocSecurity>0</DocSecurity>
  <Lines>28</Lines>
  <Paragraphs>8</Paragraphs>
  <ScaleCrop>false</ScaleCrop>
  <Company>微软中国</Company>
  <LinksUpToDate>false</LinksUpToDate>
  <CharactersWithSpaces>4021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2018-11-23T14:11:00Z</dcterms:created>
  <dcterms:modified xsi:type="dcterms:W3CDTF">2018-11-23T14:12:00Z</dcterms:modified>
</cp:coreProperties>
</file>