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854" w:rsidRPr="00FA2854" w:rsidRDefault="00FA2854" w:rsidP="00FA2854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FA2854">
        <w:rPr>
          <w:rFonts w:ascii="Tahoma" w:eastAsia="宋体" w:hAnsi="Tahoma" w:cs="Tahoma"/>
          <w:b/>
          <w:bCs/>
          <w:color w:val="02A2D6"/>
          <w:kern w:val="36"/>
          <w:sz w:val="22"/>
        </w:rPr>
        <w:t>优秀比较文学博士论文题目选题参考</w:t>
      </w:r>
    </w:p>
    <w:p w:rsidR="00FA2854" w:rsidRDefault="00FA2854" w:rsidP="00FA2854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一篇博士论文基本上都有上万字，论文的写作难度要高于硕士与本科，这里提供了比较文学博士论文题目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个，供大家学习参考，希望大家能够写出一篇精彩的博士论文。</w:t>
      </w:r>
    </w:p>
    <w:p w:rsidR="00FA2854" w:rsidRDefault="00FA2854" w:rsidP="00FA2854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、回到一般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艺术学艺术学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理论学科发展范式研究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、二战后美国艺术赞助体系与美国当代艺术崛起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、国家社会科学基金艺术学项目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年发展进程研究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汉泰动词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短语分析比较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、隆德方言研究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、儒教与琴理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、中国电视剧中的中华美学精神建构研究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、百年沉浮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无我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到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有我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、反叛与重建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、国际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动漫市场展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的理论、规律与功能分析研究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、《红楼梦人物论》研究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、王履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师造化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文化大革命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时期蒙古文学研究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、《文心雕龙》与《易》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关系探微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、钱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书的唐诗观研究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、傅抱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石客蜀时期故实画考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、文化遗产普遍价值思想历程研究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、现代伊朗社会转型中的中产阶层研究</w:t>
      </w:r>
      <w:r>
        <w:rPr>
          <w:rFonts w:ascii="Tahoma" w:hAnsi="Tahoma" w:cs="Tahoma"/>
          <w:color w:val="000000"/>
          <w:sz w:val="14"/>
          <w:szCs w:val="14"/>
        </w:rPr>
        <w:t>(1925-2009)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、元代理学与社会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、侯外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庐中国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古代所有权问题研究述论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、贾公彦《周礼疏》研究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、晚清社会文化及风俗之变迁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、中国城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市区域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大遗址管理运营研究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、张之洞经世实学思想研究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、张如心与马克思主义哲学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、尼采遗忘观研究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、汉译《杂阿含经》中的阿罗汉研究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、波德里亚艺术理论研究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、新时期蒙古文小说语言研究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、新时期少数民族汉语小说与宗教关系研究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、中国当代语言本体规划研究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论威尔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第的莎士比亚歌剧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、抗战时期延安木刻中的风景及权力关系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、苏格兰民族运动研究（</w:t>
      </w:r>
      <w:r>
        <w:rPr>
          <w:rFonts w:ascii="Tahoma" w:hAnsi="Tahoma" w:cs="Tahoma"/>
          <w:color w:val="000000"/>
          <w:sz w:val="14"/>
          <w:szCs w:val="14"/>
        </w:rPr>
        <w:t>1918-1934</w:t>
      </w:r>
      <w:r>
        <w:rPr>
          <w:rFonts w:ascii="Tahoma" w:hAnsi="Tahoma" w:cs="Tahoma"/>
          <w:color w:val="000000"/>
          <w:sz w:val="14"/>
          <w:szCs w:val="14"/>
        </w:rPr>
        <w:t>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、尤尔的《工厂哲学》对马克思哲学发展的影响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、否定性：从有限主体到绝对主体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黑格尔《精神现象学》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自我意识</w:t>
      </w:r>
      <w:r>
        <w:rPr>
          <w:rFonts w:ascii="Tahoma" w:hAnsi="Tahoma" w:cs="Tahoma"/>
          <w:color w:val="000000"/>
          <w:sz w:val="14"/>
          <w:szCs w:val="14"/>
        </w:rPr>
        <w:t>”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篇研究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、生命的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逃逸线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、唤醒对他者的记忆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、当代埃及小说中穆斯林和基督徒的关系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曼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克文学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奖的文化生产研究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、雪莱的灵魂诗学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、中东欧转型国家语言权利与小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族语言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保护研究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、超文本使用者如何以言行事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、从单语主义到多语主义的转变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印度语言政策研究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、指称、事件与映射：试论一门基于指称的语义理论以及在其基础上的事件形而上学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、基于系统功能语法语气系统的汉语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医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患会话人际意义研究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、高校英语教师阅读教学实践性知识个案研究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、日语极限表达研究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、英语专业教师的文化领导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力研究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、英语结构化教学模式建构与应用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、中国大陆先锋戏剧先锋性之变迁研究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、比较视域下的中日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妖怪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妖怪学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、近代中国知识分子对武士道的认识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、日本近世君臣伦理向庶民社会渗透研究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、当代俄罗斯哥萨克复兴运动研究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、大陆浪人影响日本外交政策的方式与途径（</w:t>
      </w:r>
      <w:r>
        <w:rPr>
          <w:rFonts w:ascii="Tahoma" w:hAnsi="Tahoma" w:cs="Tahoma"/>
          <w:color w:val="000000"/>
          <w:sz w:val="14"/>
          <w:szCs w:val="14"/>
        </w:rPr>
        <w:t>1868-1919</w:t>
      </w:r>
      <w:r>
        <w:rPr>
          <w:rFonts w:ascii="Tahoma" w:hAnsi="Tahoma" w:cs="Tahoma"/>
          <w:color w:val="000000"/>
          <w:sz w:val="14"/>
          <w:szCs w:val="14"/>
        </w:rPr>
        <w:t>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、约翰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亚当斯外交思想研究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、统一战争视野下北越在印度支那地区的政策演变（</w:t>
      </w:r>
      <w:r>
        <w:rPr>
          <w:rFonts w:ascii="Tahoma" w:hAnsi="Tahoma" w:cs="Tahoma"/>
          <w:color w:val="000000"/>
          <w:sz w:val="14"/>
          <w:szCs w:val="14"/>
        </w:rPr>
        <w:t>1945-1975</w:t>
      </w:r>
      <w:r>
        <w:rPr>
          <w:rFonts w:ascii="Tahoma" w:hAnsi="Tahoma" w:cs="Tahoma"/>
          <w:color w:val="000000"/>
          <w:sz w:val="14"/>
          <w:szCs w:val="14"/>
        </w:rPr>
        <w:t>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、十至十二世纪蒙古高原部族史探究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、道光时代汉学研究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、抗战初期青年知识分子赴延安研究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、梁启超与近代中日阳明学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、从方法到方法论意识的觉醒：十七世纪神学中的诠释学问题探究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、当前我国社会舆论与社会公德协同发展研究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、流动儿童的社会融入及其策略选择研究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、刺激和体验聚焦途径下的无意识情绪的电生理学效应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、《金刚经》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鸠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摩罗什译本在唐代的流传和接受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、以文类为导向的金庸武侠小说翻译研究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、文化谱系中的艺术与体育比较研究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、文化视阈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下钟理和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创作研究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、理学与南宋初中期辞赋研究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、基于双语平行语料库的</w:t>
      </w:r>
      <w:r>
        <w:rPr>
          <w:rFonts w:ascii="Tahoma" w:hAnsi="Tahoma" w:cs="Tahoma"/>
          <w:color w:val="000000"/>
          <w:sz w:val="14"/>
          <w:szCs w:val="14"/>
        </w:rPr>
        <w:t>“V+</w:t>
      </w:r>
      <w:r>
        <w:rPr>
          <w:rFonts w:ascii="Tahoma" w:hAnsi="Tahoma" w:cs="Tahoma"/>
          <w:color w:val="000000"/>
          <w:sz w:val="14"/>
          <w:szCs w:val="14"/>
        </w:rPr>
        <w:t>到</w:t>
      </w:r>
      <w:r>
        <w:rPr>
          <w:rFonts w:ascii="Tahoma" w:hAnsi="Tahoma" w:cs="Tahoma"/>
          <w:color w:val="000000"/>
          <w:sz w:val="14"/>
          <w:szCs w:val="14"/>
        </w:rPr>
        <w:t>+NP”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汉韩翻译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、乐与道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荀子乐论研究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、山东民间三大秧歌的艺术表现形式研究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、汉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画文化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意蕴及艺术表现研究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、明朝与朝鲜的礼仪之争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、蒲松龄年谱汇考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、长清灵岩寺宋代彩塑罗汉像研究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、王阳明《论语》学研究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、梁实秋与西方文学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、文化变迁中的仪式艺术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、中国马克思主义文学批评大众观研究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、华盛顿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欧文的创作与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美国精神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、渤海国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及其遗裔的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文学研究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、新传媒语境中文学传播的路径与价值嬗变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、东北现代文学与民俗文化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、敦煌文学中的産育民俗研究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、唐宋八大家论说文思想研究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、汉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俄人体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名词隐喻对比研究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、现代汉语受事主语句研究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、中亚留学生汉语动量词习得研究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、制度变迁与权力流动</w:t>
      </w:r>
      <w:r>
        <w:rPr>
          <w:rFonts w:ascii="Tahoma" w:hAnsi="Tahoma" w:cs="Tahoma"/>
          <w:color w:val="000000"/>
          <w:sz w:val="14"/>
          <w:szCs w:val="14"/>
        </w:rPr>
        <w:t>-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康区流动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电影放映研究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、家庭生产与市场抉择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、权力视野下的云南民族文化商品品牌建构个案研究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、休闲民俗与文化传承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、中国古代贫富思想研究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、古代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南丝路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经济文化探究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世纪中东伊斯兰国家的法律变革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、先秦儒家礼治思想研究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、云南民族关系的历史形成与现实发展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、清末民初国民意识生成与嬗变的历史考察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、晚清政府对云南边省群体性事件的社会控制研究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、本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阿格尔的生态学马克思主义研究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、老子和世界圣贤们的对话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、生命科技发展对生命权利僭越问题研究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、魏晋风度中的传统中国人生命审美意识形态研究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、中美科普影视比较研究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、从资源到编排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平面设计教学的课题作业研究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、新时期以来媒介演进下的中国军旅小说叙事研究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、家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国命运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与时代风云：从多达《人生指南》看九世纪中叶加洛林社会变迁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、抗战时期国共两党教育政策研究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世纪前的欧洲媒介嬗变与传播：文明史视阈的考察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、汉初诸帝与文学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、罗马海外殖民城市的建设及其影响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、基于印象管理的汉语机构话语交际面子研究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、内藤湖南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宋代近世说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文化探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后金与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东部蒙古关系研究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、当代俄罗斯文学中的俄罗斯民族精神研究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寂文学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、当代美学理论的文化转向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、西方空间理论的美学研究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、孙星衍年谱新编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赫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勒正义理论研究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、苏联解体后俄罗斯东正教会社会影响研究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、梁启超政治美学思想研究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、近代江南堪舆业研究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、现代汉语动作动词及受事主语句研究</w:t>
      </w:r>
    </w:p>
    <w:p w:rsidR="00FC467F" w:rsidRPr="00FA2854" w:rsidRDefault="00FC467F"/>
    <w:sectPr w:rsidR="00FC467F" w:rsidRPr="00FA2854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2854"/>
    <w:rsid w:val="00FA2854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28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85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A2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2366</Characters>
  <Application>Microsoft Office Word</Application>
  <DocSecurity>0</DocSecurity>
  <Lines>19</Lines>
  <Paragraphs>5</Paragraphs>
  <ScaleCrop>false</ScaleCrop>
  <Company>微软中国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2018-11-23T14:12:00Z</dcterms:created>
  <dcterms:modified xsi:type="dcterms:W3CDTF">2018-11-23T14:13:00Z</dcterms:modified>
</cp:coreProperties>
</file>