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Neue" w:hAnsi="Helvetica Neue" w:eastAsia="Helvetica Neue" w:cs="Helvetica Neue"/>
          <w:b/>
          <w:i w:val="0"/>
          <w:caps w:val="0"/>
          <w:color w:val="222222"/>
          <w:spacing w:val="0"/>
          <w:sz w:val="32"/>
          <w:szCs w:val="32"/>
          <w:shd w:val="clear" w:fill="FFFFFF"/>
        </w:rPr>
      </w:pPr>
      <w:r>
        <w:rPr>
          <w:rFonts w:hint="eastAsia" w:ascii="Helvetica Neue" w:hAnsi="Helvetica Neue" w:eastAsia="宋体" w:cs="Helvetica Neue"/>
          <w:b/>
          <w:i w:val="0"/>
          <w:caps w:val="0"/>
          <w:color w:val="222222"/>
          <w:spacing w:val="0"/>
          <w:sz w:val="32"/>
          <w:szCs w:val="32"/>
          <w:shd w:val="clear" w:fill="FFFFFF"/>
          <w:lang w:val="en-US" w:eastAsia="zh-CN"/>
        </w:rPr>
        <w:t xml:space="preserve">       </w:t>
      </w:r>
      <w:r>
        <w:rPr>
          <w:rFonts w:ascii="Helvetica Neue" w:hAnsi="Helvetica Neue" w:eastAsia="Helvetica Neue" w:cs="Helvetica Neue"/>
          <w:b/>
          <w:i w:val="0"/>
          <w:caps w:val="0"/>
          <w:color w:val="222222"/>
          <w:spacing w:val="0"/>
          <w:sz w:val="32"/>
          <w:szCs w:val="32"/>
          <w:shd w:val="clear" w:fill="FFFFFF"/>
        </w:rPr>
        <w:t>公共管理本科未收录原创新颖选题参考</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bookmarkStart w:id="0" w:name="_GoBack"/>
      <w:bookmarkEnd w:id="0"/>
      <w:r>
        <w:rPr>
          <w:rFonts w:ascii="宋体" w:hAnsi="宋体" w:eastAsia="宋体" w:cs="宋体"/>
          <w:b/>
          <w:kern w:val="0"/>
          <w:sz w:val="24"/>
          <w:szCs w:val="24"/>
          <w:lang w:val="en-US" w:eastAsia="zh-CN" w:bidi="ar"/>
        </w:rPr>
        <w:t>一、绩效考核与管理</w:t>
      </w:r>
    </w:p>
    <w:p>
      <w:pPr>
        <w:keepNext w:val="0"/>
        <w:keepLines w:val="0"/>
        <w:widowControl/>
        <w:numPr>
          <w:ilvl w:val="0"/>
          <w:numId w:val="1"/>
        </w:numPr>
        <w:suppressLineNumbers w:val="0"/>
        <w:spacing w:before="0" w:beforeAutospacing="1" w:after="0" w:afterAutospacing="1"/>
        <w:ind w:left="720" w:hanging="360"/>
      </w:pPr>
      <w:r>
        <w:rPr>
          <w:b/>
        </w:rPr>
        <w:t xml:space="preserve">1、政府绩效管理 </w:t>
      </w:r>
    </w:p>
    <w:p>
      <w:pPr>
        <w:keepNext w:val="0"/>
        <w:keepLines w:val="0"/>
        <w:widowControl/>
        <w:suppressLineNumbers w:val="0"/>
        <w:jc w:val="left"/>
      </w:pPr>
      <w:r>
        <w:rPr>
          <w:rFonts w:ascii="宋体" w:hAnsi="宋体" w:eastAsia="宋体" w:cs="宋体"/>
          <w:kern w:val="0"/>
          <w:sz w:val="24"/>
          <w:szCs w:val="24"/>
          <w:lang w:val="en-US" w:eastAsia="zh-CN" w:bidi="ar"/>
        </w:rPr>
        <w:t xml:space="preserve">平衡记分卡在地方政府绩效管理中的应用研究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平衡记分卡在XX市政府XX部门绩效管理中的应用研究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平衡记分卡在党政部门绩效管理中的应用研究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平衡记分卡在XX市政府XX部门党政管理部门中的应用研究 </w:t>
      </w:r>
    </w:p>
    <w:p>
      <w:pPr>
        <w:keepNext w:val="0"/>
        <w:keepLines w:val="0"/>
        <w:widowControl/>
        <w:numPr>
          <w:ilvl w:val="0"/>
          <w:numId w:val="2"/>
        </w:numPr>
        <w:suppressLineNumbers w:val="0"/>
        <w:spacing w:before="0" w:beforeAutospacing="1" w:after="0" w:afterAutospacing="1"/>
        <w:ind w:left="720" w:hanging="360"/>
      </w:pPr>
      <w:r>
        <w:rPr>
          <w:b/>
        </w:rPr>
        <w:t xml:space="preserve">2、公务员绩效考核 </w:t>
      </w:r>
    </w:p>
    <w:p>
      <w:pPr>
        <w:keepNext w:val="0"/>
        <w:keepLines w:val="0"/>
        <w:widowControl/>
        <w:suppressLineNumbers w:val="0"/>
        <w:jc w:val="left"/>
      </w:pPr>
      <w:r>
        <w:rPr>
          <w:rFonts w:ascii="宋体" w:hAnsi="宋体" w:eastAsia="宋体" w:cs="宋体"/>
          <w:kern w:val="0"/>
          <w:sz w:val="24"/>
          <w:szCs w:val="24"/>
          <w:lang w:val="en-US" w:eastAsia="zh-CN" w:bidi="ar"/>
        </w:rPr>
        <w:t xml:space="preserve">基于胜任力模型的公务员绩效考核研究 基于胜任力模型的党政领导干部考核研究 XX市基于胜任力模型的公务员绩效考核研究 XX市基于胜任力模型的党政领导干部考核研究 XX部门基于胜任力模型的公务员绩效考核研究 XX部门基于胜任力模型的党政领导干部考核研究 XX市基于平衡记分卡的公务员绩效考核研究 XX部门基于平衡记分卡的公务员绩效考核研究 XX部门基于平衡记分卡的党政领导干部考核研究 XX市XX部门公务员绩效考核指标体系研究 XX市XX部门公务员量化绩效考核研究 XX市公务员绩效考核指标体系研究 XX市公务员量化绩效考核研究 XX市公务员分类分等绩效考核研究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XX市XX部门公务员分类分等绩效考核研究 XX市公务员分类分等绩效考核指标体系研究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XX市XX部门公务员分类分等绩效考核指标体系研究 XX市政府公务员绩效考核存在的问题及对策分析 中国综合管理类公务员绩效考核研究 中国行政执法类公务员绩效考核研究 中国专业技术类公务员绩效考核研究</w:t>
      </w:r>
    </w:p>
    <w:p>
      <w:pPr>
        <w:keepNext w:val="0"/>
        <w:keepLines w:val="0"/>
        <w:widowControl/>
        <w:numPr>
          <w:ilvl w:val="0"/>
          <w:numId w:val="3"/>
        </w:numPr>
        <w:suppressLineNumbers w:val="0"/>
        <w:spacing w:before="0" w:beforeAutospacing="1" w:after="0" w:afterAutospacing="1"/>
        <w:ind w:left="720" w:hanging="360"/>
      </w:pPr>
      <w:r>
        <w:rPr>
          <w:b/>
        </w:rPr>
        <w:t xml:space="preserve">3、市政学 </w:t>
      </w:r>
    </w:p>
    <w:p>
      <w:pPr>
        <w:keepNext w:val="0"/>
        <w:keepLines w:val="0"/>
        <w:widowControl/>
        <w:suppressLineNumbers w:val="0"/>
        <w:jc w:val="left"/>
      </w:pPr>
      <w:r>
        <w:rPr>
          <w:rFonts w:ascii="宋体" w:hAnsi="宋体" w:eastAsia="宋体" w:cs="宋体"/>
          <w:kern w:val="0"/>
          <w:sz w:val="24"/>
          <w:szCs w:val="24"/>
          <w:lang w:val="en-US" w:eastAsia="zh-CN" w:bidi="ar"/>
        </w:rPr>
        <w:t>XX市户籍制度改革研究（选取有户籍制度改革有特色的城市） XX市城市基础设施建设模式研究</w:t>
      </w:r>
    </w:p>
    <w:p>
      <w:pPr>
        <w:keepNext w:val="0"/>
        <w:keepLines w:val="0"/>
        <w:widowControl/>
        <w:numPr>
          <w:ilvl w:val="0"/>
          <w:numId w:val="4"/>
        </w:numPr>
        <w:suppressLineNumbers w:val="0"/>
        <w:spacing w:before="0" w:beforeAutospacing="1" w:after="0" w:afterAutospacing="1"/>
        <w:ind w:left="720" w:hanging="360"/>
      </w:pPr>
      <w:r>
        <w:rPr>
          <w:b/>
        </w:rPr>
        <w:t xml:space="preserve">4、电子政务 </w:t>
      </w:r>
    </w:p>
    <w:p>
      <w:pPr>
        <w:keepNext w:val="0"/>
        <w:keepLines w:val="0"/>
        <w:widowControl/>
        <w:suppressLineNumbers w:val="0"/>
        <w:jc w:val="left"/>
      </w:pPr>
      <w:r>
        <w:rPr>
          <w:rFonts w:ascii="宋体" w:hAnsi="宋体" w:eastAsia="宋体" w:cs="宋体"/>
          <w:kern w:val="0"/>
          <w:sz w:val="24"/>
          <w:szCs w:val="24"/>
          <w:lang w:val="en-US" w:eastAsia="zh-CN" w:bidi="ar"/>
        </w:rPr>
        <w:t xml:space="preserve">XX市政府网站绩效考核研究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电子政务在XX市XX部门中的应用研究 政府采购在电子政务中的应用研究 </w:t>
      </w:r>
    </w:p>
    <w:p>
      <w:pPr>
        <w:keepNext w:val="0"/>
        <w:keepLines w:val="0"/>
        <w:widowControl/>
        <w:numPr>
          <w:ilvl w:val="0"/>
          <w:numId w:val="5"/>
        </w:numPr>
        <w:suppressLineNumbers w:val="0"/>
        <w:spacing w:before="0" w:beforeAutospacing="1" w:after="0" w:afterAutospacing="1"/>
        <w:ind w:left="720" w:hanging="360"/>
      </w:pPr>
      <w:r>
        <w:rPr>
          <w:b/>
        </w:rPr>
        <w:t>二、行政与政策</w:t>
      </w:r>
    </w:p>
    <w:p>
      <w:pPr>
        <w:keepNext w:val="0"/>
        <w:keepLines w:val="0"/>
        <w:widowControl/>
        <w:numPr>
          <w:ilvl w:val="0"/>
          <w:numId w:val="5"/>
        </w:numPr>
        <w:suppressLineNumbers w:val="0"/>
        <w:spacing w:before="0" w:beforeAutospacing="1" w:after="0" w:afterAutospacing="1"/>
        <w:ind w:left="720" w:hanging="360"/>
      </w:pPr>
      <w:r>
        <w:rPr>
          <w:b/>
        </w:rPr>
        <w:t xml:space="preserve">1、危机管理 </w:t>
      </w:r>
    </w:p>
    <w:p>
      <w:pPr>
        <w:keepNext w:val="0"/>
        <w:keepLines w:val="0"/>
        <w:widowControl/>
        <w:suppressLineNumbers w:val="0"/>
        <w:jc w:val="left"/>
      </w:pPr>
      <w:r>
        <w:rPr>
          <w:rFonts w:ascii="宋体" w:hAnsi="宋体" w:eastAsia="宋体" w:cs="宋体"/>
          <w:kern w:val="0"/>
          <w:sz w:val="24"/>
          <w:szCs w:val="24"/>
          <w:lang w:val="en-US" w:eastAsia="zh-CN" w:bidi="ar"/>
        </w:rPr>
        <w:t>突发公共事件的政府预警机制研究 突发公共危机事件的政府应急管理机制</w:t>
      </w:r>
    </w:p>
    <w:p>
      <w:pPr>
        <w:keepNext w:val="0"/>
        <w:keepLines w:val="0"/>
        <w:widowControl/>
        <w:numPr>
          <w:ilvl w:val="0"/>
          <w:numId w:val="6"/>
        </w:numPr>
        <w:suppressLineNumbers w:val="0"/>
        <w:spacing w:before="0" w:beforeAutospacing="1" w:after="0" w:afterAutospacing="1"/>
        <w:ind w:left="720" w:hanging="360"/>
      </w:pPr>
      <w:r>
        <w:rPr>
          <w:b/>
        </w:rPr>
        <w:t xml:space="preserve">2、户籍制度改革 </w:t>
      </w:r>
    </w:p>
    <w:p>
      <w:pPr>
        <w:keepNext w:val="0"/>
        <w:keepLines w:val="0"/>
        <w:widowControl/>
        <w:numPr>
          <w:ilvl w:val="0"/>
          <w:numId w:val="6"/>
        </w:numPr>
        <w:suppressLineNumbers w:val="0"/>
        <w:spacing w:before="0" w:beforeAutospacing="1" w:after="0" w:afterAutospacing="1"/>
        <w:ind w:left="720" w:hanging="360"/>
      </w:pPr>
      <w:r>
        <w:rPr>
          <w:b/>
        </w:rPr>
        <w:t>3、行政垄断</w:t>
      </w:r>
    </w:p>
    <w:p>
      <w:pPr>
        <w:keepNext w:val="0"/>
        <w:keepLines w:val="0"/>
        <w:widowControl/>
        <w:numPr>
          <w:ilvl w:val="0"/>
          <w:numId w:val="6"/>
        </w:numPr>
        <w:suppressLineNumbers w:val="0"/>
        <w:spacing w:before="0" w:beforeAutospacing="1" w:after="0" w:afterAutospacing="1"/>
        <w:ind w:left="720" w:hanging="360"/>
      </w:pPr>
      <w:r>
        <w:rPr>
          <w:b/>
        </w:rPr>
        <w:t xml:space="preserve">4、行政机构改革 </w:t>
      </w:r>
    </w:p>
    <w:p>
      <w:pPr>
        <w:keepNext w:val="0"/>
        <w:keepLines w:val="0"/>
        <w:widowControl/>
        <w:suppressLineNumbers w:val="0"/>
        <w:jc w:val="left"/>
      </w:pPr>
      <w:r>
        <w:rPr>
          <w:rFonts w:ascii="宋体" w:hAnsi="宋体" w:eastAsia="宋体" w:cs="宋体"/>
          <w:kern w:val="0"/>
          <w:sz w:val="24"/>
          <w:szCs w:val="24"/>
          <w:lang w:val="en-US" w:eastAsia="zh-CN" w:bidi="ar"/>
        </w:rPr>
        <w:t xml:space="preserve">地方政府与市场化改革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当代中国地方政府改革 第三部门发展与政府改革 我国城市基层管理体制的变革 地方政府制度创新行为研究 </w:t>
      </w:r>
    </w:p>
    <w:p>
      <w:pPr>
        <w:keepNext w:val="0"/>
        <w:keepLines w:val="0"/>
        <w:widowControl/>
        <w:numPr>
          <w:ilvl w:val="0"/>
          <w:numId w:val="7"/>
        </w:numPr>
        <w:suppressLineNumbers w:val="0"/>
        <w:spacing w:before="0" w:beforeAutospacing="1" w:after="0" w:afterAutospacing="1"/>
        <w:ind w:left="720" w:hanging="360"/>
      </w:pPr>
      <w:r>
        <w:rPr>
          <w:b/>
        </w:rPr>
        <w:t xml:space="preserve">5、行政职能转变 </w:t>
      </w:r>
    </w:p>
    <w:p>
      <w:pPr>
        <w:keepNext w:val="0"/>
        <w:keepLines w:val="0"/>
        <w:widowControl/>
        <w:suppressLineNumbers w:val="0"/>
        <w:jc w:val="left"/>
      </w:pPr>
      <w:r>
        <w:rPr>
          <w:rFonts w:ascii="宋体" w:hAnsi="宋体" w:eastAsia="宋体" w:cs="宋体"/>
          <w:kern w:val="0"/>
          <w:sz w:val="24"/>
          <w:szCs w:val="24"/>
          <w:lang w:val="en-US" w:eastAsia="zh-CN" w:bidi="ar"/>
        </w:rPr>
        <w:t xml:space="preserve">中国入世与中国政府职能转变 服务型政府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乡镇政府经济职能探讨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全球化背景下的政府职能研究</w:t>
      </w:r>
    </w:p>
    <w:p>
      <w:pPr>
        <w:keepNext w:val="0"/>
        <w:keepLines w:val="0"/>
        <w:widowControl/>
        <w:numPr>
          <w:ilvl w:val="0"/>
          <w:numId w:val="8"/>
        </w:numPr>
        <w:suppressLineNumbers w:val="0"/>
        <w:spacing w:before="0" w:beforeAutospacing="1" w:after="0" w:afterAutospacing="1"/>
        <w:ind w:left="720" w:hanging="360"/>
      </w:pPr>
      <w:r>
        <w:rPr>
          <w:b/>
        </w:rPr>
        <w:t>6、公共政策执行研究</w:t>
      </w:r>
    </w:p>
    <w:p>
      <w:pPr>
        <w:keepNext w:val="0"/>
        <w:keepLines w:val="0"/>
        <w:widowControl/>
        <w:numPr>
          <w:ilvl w:val="0"/>
          <w:numId w:val="8"/>
        </w:numPr>
        <w:suppressLineNumbers w:val="0"/>
        <w:spacing w:before="0" w:beforeAutospacing="1" w:after="0" w:afterAutospacing="1"/>
        <w:ind w:left="720" w:hanging="360"/>
      </w:pPr>
      <w:r>
        <w:rPr>
          <w:b/>
        </w:rPr>
        <w:t xml:space="preserve">7、当代中国公民参政研究 互联网在公共政策中的作用 </w:t>
      </w:r>
    </w:p>
    <w:p>
      <w:pPr>
        <w:keepNext w:val="0"/>
        <w:keepLines w:val="0"/>
        <w:widowControl/>
        <w:numPr>
          <w:ilvl w:val="0"/>
          <w:numId w:val="8"/>
        </w:numPr>
        <w:suppressLineNumbers w:val="0"/>
        <w:spacing w:before="0" w:beforeAutospacing="1" w:after="0" w:afterAutospacing="1"/>
        <w:ind w:left="720" w:hanging="360"/>
      </w:pPr>
      <w:r>
        <w:rPr>
          <w:b/>
        </w:rPr>
        <w:t xml:space="preserve">8、中国国有企业改革与公共政策选择 </w:t>
      </w: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720" w:hanging="360"/>
      </w:pPr>
      <w:r>
        <w:rPr>
          <w:b/>
        </w:rPr>
        <w:t>三、政治、制度、社区、非政府</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 中国行政体制改革问题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 中国公共服务型政府的建设问题 3、 服务型政府的监督机制问题 4、 中国政府职能转变问题 5、 中国政府的危机管理 6、 当代中国的党政关系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7、 当代中国人民代表大会制度探讨 8、 当代中国中央与地方的关系问题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9、 当代中国“条条”与“块块”的关系问题 10、 当代中国政府的大部体制的问题 11、 当前中国的政治体制改革问题 12、 政治民主建设问题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13、 当前中国的政治文化建设问题 14、 非政府组织的法规建设探讨 15、 非政府组织存在的理论基础探讨 16、 非政府组织的社会功能探讨 17、 非政府组织的内部管理探讨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18、 非政府组织对中国政治权力结构的影响 19、 城市社区管理的理论基础 20、 城市社区管理的模式探讨 21、 城市社区管理的法律保障问题 22、 非政府组织与社区发展问题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23、 建立和完善我国NGO组织监督机制（以汶川地震为例） 24、 简析非政府组织（NGO）在突发性公共事件中的作用 </w:t>
      </w:r>
    </w:p>
    <w:p>
      <w:pPr>
        <w:keepNext w:val="0"/>
        <w:keepLines w:val="0"/>
        <w:widowControl/>
        <w:numPr>
          <w:ilvl w:val="0"/>
          <w:numId w:val="9"/>
        </w:numPr>
        <w:suppressLineNumbers w:val="0"/>
        <w:spacing w:before="0" w:beforeAutospacing="1" w:after="0" w:afterAutospacing="1"/>
        <w:ind w:left="720" w:hanging="360"/>
      </w:pPr>
      <w:r>
        <w:rPr>
          <w:b/>
        </w:rPr>
        <w:t>四、社会学、社保、社会调查、社会工作</w:t>
      </w:r>
    </w:p>
    <w:p>
      <w:pPr>
        <w:keepNext w:val="0"/>
        <w:keepLines w:val="0"/>
        <w:widowControl/>
        <w:suppressLineNumbers w:val="0"/>
        <w:jc w:val="left"/>
      </w:pPr>
      <w:r>
        <w:rPr>
          <w:rFonts w:ascii="宋体" w:hAnsi="宋体" w:eastAsia="宋体" w:cs="宋体"/>
          <w:kern w:val="0"/>
          <w:sz w:val="24"/>
          <w:szCs w:val="24"/>
          <w:lang w:val="en-US" w:eastAsia="zh-CN" w:bidi="ar"/>
        </w:rPr>
        <w:t xml:space="preserve">1、社会保障类：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理论类---公平还是效率：当代中国社会保障制度的理性选择与思考 中国古代社会福利制度研究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农村类---失地农民社会保障制度建设研究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当代中国的农村养老问题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农民工社会保险（养老、工伤、医疗等）问题研究 我国农村与城市社区社会保障政策的反差分析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农民工就业与劳动力市场建设（可运用社会排斥理论） 农民工就业的法律保障和政策支持研究 农民工的社会保障问题研究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我国农村“五保”制度的改革与完善 农村居民最低生活保障制度建设研究 农村扶贫问题研究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城市类-当代中国城市贫困问题与社会救助政策研究 当前中国城市最低生活保障制度分析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完善我国城镇企业职工基本养老保险制度的对策建议 城市化进程中城乡社会养老保险制度衔接问题研究 城镇人口结构性失业的突出矛盾及治理体系 我国城市“低保”制度建设的实证分析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就业失业类-应届大学毕业生就业社会保障促进研究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建立大学生失业保障的制度选择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非全日制就业（或灵活就业、自谋职业）的社会保险政策建议 国外失业保障制度对我国的启示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国际社会治理失业的经验及其对中国的借鉴意义 我国失业预警系统与就业对策研究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转型时期结构性失业的救济及职业培训政策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国有企业下岗职工基本生活保障与失业保险制度并轨对我国就业形势的影响 其他-- 银色浪潮的冲击下的中国社会保障制度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养老保险的制度转制成本及其化解 对社会保险基金监管架构的思考 我国军人的社会保险制度建设 灾害救助研究（以汶川地震为例） 商业保险消费心理研究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商业保险需求群体的实证分析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2、社会现象类：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基于网络社会下的青少年“文化反哺”现象研究 探析和谐社会理念下的社会流动机制建设 网络民意与公共治理模式的转型 论我国网络公共领域的现代生长 3、社区类：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社区矫正中的政府角色与社会力量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社区矫正在矫正青少年罪犯方面的理论与实践 社区公民道德建设实施纲要的落实及有关对策 从建设市民社会的载体看社区建设 构建和谐社会中社区的角色地位</w:t>
      </w:r>
    </w:p>
    <w:p>
      <w:pPr>
        <w:rPr>
          <w:rFonts w:ascii="Helvetica Neue" w:hAnsi="Helvetica Neue" w:eastAsia="Helvetica Neue" w:cs="Helvetica Neue"/>
          <w:b/>
          <w:i w:val="0"/>
          <w:caps w:val="0"/>
          <w:color w:val="222222"/>
          <w:spacing w:val="0"/>
          <w:sz w:val="32"/>
          <w:szCs w:val="32"/>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BC71A"/>
    <w:multiLevelType w:val="multilevel"/>
    <w:tmpl w:val="584BC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BC725"/>
    <w:multiLevelType w:val="multilevel"/>
    <w:tmpl w:val="584BC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BC730"/>
    <w:multiLevelType w:val="multilevel"/>
    <w:tmpl w:val="584BC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4BC73B"/>
    <w:multiLevelType w:val="multilevel"/>
    <w:tmpl w:val="584BC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4BC746"/>
    <w:multiLevelType w:val="multilevel"/>
    <w:tmpl w:val="584BC7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4BC751"/>
    <w:multiLevelType w:val="multilevel"/>
    <w:tmpl w:val="584BC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4BC75C"/>
    <w:multiLevelType w:val="multilevel"/>
    <w:tmpl w:val="584BC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4BC767"/>
    <w:multiLevelType w:val="multilevel"/>
    <w:tmpl w:val="584BC7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4BC772"/>
    <w:multiLevelType w:val="multilevel"/>
    <w:tmpl w:val="584BC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2650C0"/>
    <w:rsid w:val="092650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2016-12-10T09:08:00Z</dcterms:created>
  <dc:creator>Administrator</dc:creator>
  <cp:lastModifiedBy>Administrator</cp:lastModifiedBy>
  <dcterms:modified xsi:type="dcterms:W3CDTF">2016-12-10T09:11:32Z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