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1B73" w:rsidRDefault="00000000">
      <w:pPr>
        <w:spacing w:after="80"/>
      </w:pPr>
      <w:r>
        <w:rPr>
          <w:rFonts w:eastAsia="メイリオ"/>
          <w:b/>
          <w:bCs/>
          <w:color w:val="1F3864"/>
          <w:sz w:val="36"/>
          <w:szCs w:val="36"/>
        </w:rPr>
        <w:t>調査報告書</w:t>
      </w:r>
      <w:r>
        <w:rPr>
          <w:rFonts w:eastAsia="メイリオ" w:hint="eastAsia"/>
          <w:b/>
          <w:bCs/>
          <w:color w:val="1F3864"/>
          <w:sz w:val="36"/>
          <w:szCs w:val="36"/>
        </w:rPr>
        <w:t xml:space="preserve"> </w:t>
      </w:r>
      <w:r>
        <w:rPr>
          <w:rFonts w:eastAsia="メイリオ" w:hint="eastAsia"/>
          <w:b/>
          <w:bCs/>
          <w:color w:val="1F3864"/>
        </w:rPr>
        <w:t>Ver 1.1</w:t>
      </w:r>
    </w:p>
    <w:p w:rsidR="00C51B73" w:rsidRDefault="00000000">
      <w:pPr>
        <w:spacing w:after="40"/>
      </w:pPr>
      <w:r>
        <w:rPr>
          <w:rFonts w:eastAsia="メイリオ"/>
          <w:color w:val="444444"/>
          <w:sz w:val="26"/>
          <w:szCs w:val="26"/>
        </w:rPr>
        <w:t>BigQuery 会話型分析 自動有効化にともなう GCP 環境影響調査</w:t>
      </w:r>
    </w:p>
    <w:p w:rsidR="00C51B73" w:rsidRDefault="00000000">
      <w:pPr>
        <w:pBdr>
          <w:bottom w:val="single" w:sz="6" w:space="1" w:color="2E5C9A"/>
        </w:pBdr>
        <w:spacing w:after="320"/>
      </w:pPr>
      <w:r>
        <w:rPr>
          <w:rFonts w:eastAsia="メイリオ"/>
          <w:color w:val="888888"/>
          <w:sz w:val="20"/>
          <w:szCs w:val="20"/>
        </w:rPr>
        <w:t>報告日：2026年3月</w:t>
      </w:r>
      <w:r>
        <w:rPr>
          <w:rFonts w:eastAsia="メイリオ" w:hint="eastAsia"/>
          <w:color w:val="888888"/>
          <w:sz w:val="20"/>
          <w:szCs w:val="20"/>
        </w:rPr>
        <w:t>31</w:t>
      </w:r>
      <w:r>
        <w:rPr>
          <w:rFonts w:eastAsia="メイリオ"/>
          <w:color w:val="888888"/>
          <w:sz w:val="20"/>
          <w:szCs w:val="20"/>
        </w:rPr>
        <w:t>日</w:t>
      </w:r>
    </w:p>
    <w:p w:rsidR="00C51B73" w:rsidRDefault="00000000">
      <w:pPr>
        <w:pStyle w:val="1"/>
      </w:pPr>
      <w:r>
        <w:t>1. 調査背景</w:t>
      </w:r>
    </w:p>
    <w:p w:rsidR="00C51B73" w:rsidRDefault="00000000">
      <w:pPr>
        <w:spacing w:before="80" w:after="80"/>
      </w:pPr>
      <w:r>
        <w:rPr>
          <w:rFonts w:eastAsia="メイリオ"/>
        </w:rPr>
        <w:t>Google Cloud より、2026年5月18日付けで BigQuery 会話型分析（Conversational Analytics）が既存プロジェクトに自動有効化される旨の通知（件名：[Action Advised] Opt out of auto-enablement for Conversational Analytics in BigQuery projects）を受領した。</w:t>
      </w:r>
    </w:p>
    <w:p w:rsidR="00C51B73" w:rsidRDefault="00000000">
      <w:pPr>
        <w:spacing w:before="80" w:after="80"/>
      </w:pPr>
      <w:r>
        <w:rPr>
          <w:rFonts w:eastAsia="メイリオ"/>
        </w:rPr>
        <w:t>当該変更が現在利用中の GCP 環境に対して機能面・費用面の影響を及ぼすか否かについて調査した結果をまとめ</w:t>
      </w:r>
      <w:r>
        <w:rPr>
          <w:rFonts w:eastAsia="メイリオ" w:hint="eastAsia"/>
        </w:rPr>
        <w:t>ました</w:t>
      </w:r>
      <w:r>
        <w:rPr>
          <w:rFonts w:eastAsia="メイリオ"/>
        </w:rPr>
        <w:t>。</w:t>
      </w:r>
    </w:p>
    <w:p w:rsidR="00C51B73" w:rsidRDefault="00C51B73"/>
    <w:p w:rsidR="00C51B73" w:rsidRDefault="00000000">
      <w:pPr>
        <w:pStyle w:val="1"/>
      </w:pPr>
      <w:r>
        <w:t>2. 変更の概要</w:t>
      </w:r>
    </w:p>
    <w:p w:rsidR="00C51B73" w:rsidRDefault="00000000">
      <w:pPr>
        <w:spacing w:before="80" w:after="80"/>
      </w:pPr>
      <w:r>
        <w:rPr>
          <w:rFonts w:eastAsia="メイリオ"/>
        </w:rPr>
        <w:t>今回の変更は以下の API が対象プロジェクトへ自動的に有効化されるものである。</w:t>
      </w:r>
    </w:p>
    <w:p w:rsidR="00C51B73" w:rsidRDefault="00C51B7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4"/>
        <w:gridCol w:w="3757"/>
        <w:gridCol w:w="2125"/>
      </w:tblGrid>
      <w:tr w:rsidR="00C51B73" w:rsidTr="00CF1C21">
        <w:trPr>
          <w:tblHeader/>
        </w:trPr>
        <w:tc>
          <w:tcPr>
            <w:tcW w:w="3144"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C51B73" w:rsidRDefault="00000000">
            <w:pPr>
              <w:jc w:val="center"/>
            </w:pPr>
            <w:r>
              <w:rPr>
                <w:rFonts w:eastAsia="メイリオ"/>
                <w:b/>
                <w:bCs/>
                <w:sz w:val="20"/>
                <w:szCs w:val="20"/>
              </w:rPr>
              <w:t>API名</w:t>
            </w:r>
          </w:p>
        </w:tc>
        <w:tc>
          <w:tcPr>
            <w:tcW w:w="3757"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C51B73" w:rsidRDefault="00000000">
            <w:pPr>
              <w:jc w:val="center"/>
            </w:pPr>
            <w:r>
              <w:rPr>
                <w:rFonts w:eastAsia="メイリオ"/>
                <w:b/>
                <w:bCs/>
                <w:sz w:val="20"/>
                <w:szCs w:val="20"/>
              </w:rPr>
              <w:t>サービス識別子</w:t>
            </w:r>
          </w:p>
        </w:tc>
        <w:tc>
          <w:tcPr>
            <w:tcW w:w="2125"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C51B73" w:rsidRDefault="00000000">
            <w:pPr>
              <w:jc w:val="center"/>
            </w:pPr>
            <w:r>
              <w:rPr>
                <w:rFonts w:eastAsia="メイリオ"/>
                <w:b/>
                <w:bCs/>
                <w:sz w:val="20"/>
                <w:szCs w:val="20"/>
              </w:rPr>
              <w:t>備考</w:t>
            </w:r>
          </w:p>
        </w:tc>
      </w:tr>
      <w:tr w:rsidR="00C51B73" w:rsidTr="00CF1C21">
        <w:tc>
          <w:tcPr>
            <w:tcW w:w="31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Gemini for Google Cloud API</w:t>
            </w:r>
          </w:p>
        </w:tc>
        <w:tc>
          <w:tcPr>
            <w:tcW w:w="37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cloudaicompanion.googleapis.com</w:t>
            </w:r>
          </w:p>
        </w:tc>
        <w:tc>
          <w:tcPr>
            <w:tcW w:w="21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今回自動有効化対象</w:t>
            </w:r>
          </w:p>
        </w:tc>
      </w:tr>
      <w:tr w:rsidR="00C51B73" w:rsidTr="00CF1C21">
        <w:tc>
          <w:tcPr>
            <w:tcW w:w="3144"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Data Analytics API with Gemini （Conversational Analytics API）</w:t>
            </w:r>
          </w:p>
        </w:tc>
        <w:tc>
          <w:tcPr>
            <w:tcW w:w="3757"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geminidataanalytics.googleapis.com</w:t>
            </w:r>
          </w:p>
        </w:tc>
        <w:tc>
          <w:tcPr>
            <w:tcW w:w="212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今回自動有効化対象</w:t>
            </w:r>
          </w:p>
        </w:tc>
      </w:tr>
    </w:tbl>
    <w:p w:rsidR="00C51B73" w:rsidRPr="00CF1C21" w:rsidRDefault="00CF1C21" w:rsidP="00CF1C21">
      <w:pPr>
        <w:pStyle w:val="a4"/>
        <w:numPr>
          <w:ilvl w:val="0"/>
          <w:numId w:val="4"/>
        </w:numPr>
      </w:pPr>
      <w:r>
        <w:t>BigQuery API</w:t>
      </w:r>
      <w:r>
        <w:rPr>
          <w:rFonts w:hint="eastAsia"/>
        </w:rPr>
        <w:t>（</w:t>
      </w:r>
      <w:r>
        <w:t>bigquery.googleapis.co</w:t>
      </w:r>
      <w:r>
        <w:rPr>
          <w:rFonts w:hint="eastAsia"/>
        </w:rPr>
        <w:t>m</w:t>
      </w:r>
      <w:r>
        <w:rPr>
          <w:rFonts w:hint="eastAsia"/>
        </w:rPr>
        <w:t>）</w:t>
      </w:r>
      <w:r>
        <w:t>事前に有効化済みが前提条件</w:t>
      </w:r>
    </w:p>
    <w:p w:rsidR="00CF1C21" w:rsidRDefault="00083E38">
      <w:r w:rsidRPr="00083E38">
        <w:drawing>
          <wp:inline distT="0" distB="0" distL="0" distR="0" wp14:anchorId="5EE250D9" wp14:editId="0ECE1E38">
            <wp:extent cx="5502910" cy="1935480"/>
            <wp:effectExtent l="19050" t="19050" r="21590" b="26670"/>
            <wp:docPr id="45565864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658645" name=""/>
                    <pic:cNvPicPr/>
                  </pic:nvPicPr>
                  <pic:blipFill>
                    <a:blip r:embed="rId8"/>
                    <a:stretch>
                      <a:fillRect/>
                    </a:stretch>
                  </pic:blipFill>
                  <pic:spPr>
                    <a:xfrm>
                      <a:off x="0" y="0"/>
                      <a:ext cx="5502910" cy="1935480"/>
                    </a:xfrm>
                    <a:prstGeom prst="rect">
                      <a:avLst/>
                    </a:prstGeom>
                    <a:ln>
                      <a:solidFill>
                        <a:schemeClr val="accent1"/>
                      </a:solidFill>
                    </a:ln>
                  </pic:spPr>
                </pic:pic>
              </a:graphicData>
            </a:graphic>
          </wp:inline>
        </w:drawing>
      </w:r>
    </w:p>
    <w:p w:rsidR="00083E38" w:rsidRPr="00083E38" w:rsidRDefault="00083E38" w:rsidP="00083E38">
      <w:r w:rsidRPr="00083E38">
        <w:lastRenderedPageBreak/>
        <w:t>『</w:t>
      </w:r>
      <w:r w:rsidRPr="00083E38">
        <w:t xml:space="preserve"> Conversational Analytics API </w:t>
      </w:r>
      <w:r w:rsidRPr="00083E38">
        <w:t>を有効にする</w:t>
      </w:r>
      <w:r w:rsidRPr="00083E38">
        <w:t xml:space="preserve">  |  Google Cloud Documentation </w:t>
      </w:r>
      <w:r w:rsidRPr="00083E38">
        <w:t>』</w:t>
      </w:r>
      <w:r w:rsidRPr="00083E38">
        <w:br/>
        <w:t>(</w:t>
      </w:r>
      <w:hyperlink r:id="rId9" w:history="1">
        <w:r w:rsidRPr="00083E38">
          <w:rPr>
            <w:rStyle w:val="a5"/>
          </w:rPr>
          <w:t>https://docs.cloud.google.com/gemini/data-agents/conversational-analytics-api/enable-the-api?hl=ja</w:t>
        </w:r>
      </w:hyperlink>
      <w:r w:rsidRPr="00083E38">
        <w:t xml:space="preserve"> )</w:t>
      </w:r>
    </w:p>
    <w:p w:rsidR="00083E38" w:rsidRDefault="00ED378D">
      <w:pPr>
        <w:rPr>
          <w:rFonts w:hint="eastAsia"/>
        </w:rPr>
      </w:pPr>
      <w:r w:rsidRPr="00ED378D">
        <w:drawing>
          <wp:inline distT="0" distB="0" distL="0" distR="0" wp14:anchorId="029A310A" wp14:editId="37FF85B8">
            <wp:extent cx="5502910" cy="1600200"/>
            <wp:effectExtent l="19050" t="19050" r="21590" b="19050"/>
            <wp:docPr id="55186119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61194" name=""/>
                    <pic:cNvPicPr/>
                  </pic:nvPicPr>
                  <pic:blipFill>
                    <a:blip r:embed="rId10"/>
                    <a:stretch>
                      <a:fillRect/>
                    </a:stretch>
                  </pic:blipFill>
                  <pic:spPr>
                    <a:xfrm>
                      <a:off x="0" y="0"/>
                      <a:ext cx="5502910" cy="1600200"/>
                    </a:xfrm>
                    <a:prstGeom prst="rect">
                      <a:avLst/>
                    </a:prstGeom>
                    <a:ln>
                      <a:solidFill>
                        <a:schemeClr val="accent1"/>
                      </a:solidFill>
                    </a:ln>
                  </pic:spPr>
                </pic:pic>
              </a:graphicData>
            </a:graphic>
          </wp:inline>
        </w:drawing>
      </w:r>
    </w:p>
    <w:p w:rsidR="00C31BCC" w:rsidRDefault="00000000">
      <w:pPr>
        <w:spacing w:before="80" w:after="80"/>
        <w:rPr>
          <w:rFonts w:eastAsia="メイリオ"/>
        </w:rPr>
      </w:pPr>
      <w:r>
        <w:rPr>
          <w:rFonts w:eastAsia="メイリオ"/>
        </w:rPr>
        <w:t xml:space="preserve">有効化後は </w:t>
      </w:r>
      <w:proofErr w:type="spellStart"/>
      <w:r>
        <w:rPr>
          <w:rFonts w:eastAsia="メイリオ"/>
        </w:rPr>
        <w:t>BigQuery</w:t>
      </w:r>
      <w:proofErr w:type="spellEnd"/>
      <w:r>
        <w:rPr>
          <w:rFonts w:eastAsia="メイリオ"/>
        </w:rPr>
        <w:t xml:space="preserve"> UI や API を通じて、自然言語によるデータ分析（会話型エージェントの作成・利用）が追加機能として利用可能となる。</w:t>
      </w:r>
    </w:p>
    <w:p w:rsidR="00083E38" w:rsidRDefault="00083E38">
      <w:pPr>
        <w:spacing w:before="80" w:after="80"/>
        <w:rPr>
          <w:rFonts w:eastAsia="メイリオ" w:hint="eastAsia"/>
        </w:rPr>
      </w:pPr>
    </w:p>
    <w:p w:rsidR="00083E38" w:rsidRPr="00083E38" w:rsidRDefault="00083E38" w:rsidP="00083E38">
      <w:pPr>
        <w:spacing w:before="80" w:after="80"/>
        <w:rPr>
          <w:rFonts w:eastAsia="メイリオ"/>
        </w:rPr>
      </w:pPr>
      <w:r w:rsidRPr="00083E38">
        <w:rPr>
          <w:rFonts w:eastAsia="メイリオ"/>
        </w:rPr>
        <w:t xml:space="preserve">『 会話でデータを分析する  |  </w:t>
      </w:r>
      <w:proofErr w:type="spellStart"/>
      <w:r w:rsidRPr="00083E38">
        <w:rPr>
          <w:rFonts w:eastAsia="メイリオ"/>
        </w:rPr>
        <w:t>BigQuery</w:t>
      </w:r>
      <w:proofErr w:type="spellEnd"/>
      <w:r w:rsidRPr="00083E38">
        <w:rPr>
          <w:rFonts w:eastAsia="メイリオ"/>
        </w:rPr>
        <w:t xml:space="preserve">  |  Google Cloud Documentation 』</w:t>
      </w:r>
      <w:r w:rsidRPr="00083E38">
        <w:rPr>
          <w:rFonts w:eastAsia="メイリオ"/>
        </w:rPr>
        <w:br/>
        <w:t>(</w:t>
      </w:r>
      <w:hyperlink r:id="rId11" w:history="1">
        <w:r w:rsidRPr="00083E38">
          <w:rPr>
            <w:rStyle w:val="a5"/>
            <w:rFonts w:eastAsia="メイリオ"/>
          </w:rPr>
          <w:t>https://docs.cloud.google.com/bigquery/docs/create-conversations?hl=ja</w:t>
        </w:r>
      </w:hyperlink>
      <w:r w:rsidRPr="00083E38">
        <w:rPr>
          <w:rFonts w:eastAsia="メイリオ"/>
        </w:rPr>
        <w:t xml:space="preserve"> )</w:t>
      </w:r>
    </w:p>
    <w:p w:rsidR="00083E38" w:rsidRPr="00083E38" w:rsidRDefault="00083E38">
      <w:pPr>
        <w:spacing w:before="80" w:after="80"/>
        <w:rPr>
          <w:rFonts w:eastAsia="メイリオ"/>
        </w:rPr>
      </w:pPr>
    </w:p>
    <w:p w:rsidR="00083E38" w:rsidRDefault="00083E38">
      <w:pPr>
        <w:spacing w:before="80" w:after="80"/>
        <w:rPr>
          <w:rFonts w:eastAsia="メイリオ" w:hint="eastAsia"/>
        </w:rPr>
      </w:pPr>
    </w:p>
    <w:p w:rsidR="00C51B73" w:rsidRDefault="00000000" w:rsidP="00C31BCC">
      <w:pPr>
        <w:spacing w:before="80" w:after="80"/>
      </w:pPr>
      <w:r>
        <w:rPr>
          <w:rFonts w:eastAsia="メイリオ"/>
        </w:rPr>
        <w:t>また、Data Analytics API with Gemini の有効化に伴い、Data Engineering Agent の利用に必要な前提条件の一部が満たされる</w:t>
      </w:r>
      <w:r>
        <w:rPr>
          <w:rFonts w:eastAsia="メイリオ" w:hint="eastAsia"/>
        </w:rPr>
        <w:t>。</w:t>
      </w:r>
    </w:p>
    <w:p w:rsidR="00C31BCC" w:rsidRDefault="00083E38" w:rsidP="00C31BCC">
      <w:pPr>
        <w:spacing w:before="80" w:after="80"/>
      </w:pPr>
      <w:r w:rsidRPr="00083E38">
        <w:drawing>
          <wp:inline distT="0" distB="0" distL="0" distR="0" wp14:anchorId="7031B3DE" wp14:editId="3229D6C2">
            <wp:extent cx="5502910" cy="1138555"/>
            <wp:effectExtent l="19050" t="19050" r="21590" b="23495"/>
            <wp:docPr id="20072781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7812" name=""/>
                    <pic:cNvPicPr/>
                  </pic:nvPicPr>
                  <pic:blipFill>
                    <a:blip r:embed="rId12"/>
                    <a:stretch>
                      <a:fillRect/>
                    </a:stretch>
                  </pic:blipFill>
                  <pic:spPr>
                    <a:xfrm>
                      <a:off x="0" y="0"/>
                      <a:ext cx="5502910" cy="1138555"/>
                    </a:xfrm>
                    <a:prstGeom prst="rect">
                      <a:avLst/>
                    </a:prstGeom>
                    <a:ln>
                      <a:solidFill>
                        <a:schemeClr val="accent1"/>
                      </a:solidFill>
                    </a:ln>
                  </pic:spPr>
                </pic:pic>
              </a:graphicData>
            </a:graphic>
          </wp:inline>
        </w:drawing>
      </w:r>
    </w:p>
    <w:p w:rsidR="00083E38" w:rsidRPr="00083E38" w:rsidRDefault="00083E38" w:rsidP="00083E38">
      <w:pPr>
        <w:spacing w:before="80" w:after="80"/>
      </w:pPr>
      <w:r w:rsidRPr="00083E38">
        <w:t>『</w:t>
      </w:r>
      <w:r w:rsidRPr="00083E38">
        <w:t xml:space="preserve"> Data Engineering Agent </w:t>
      </w:r>
      <w:r w:rsidRPr="00083E38">
        <w:t>を使用したデータ</w:t>
      </w:r>
      <w:r w:rsidRPr="00083E38">
        <w:t xml:space="preserve"> </w:t>
      </w:r>
      <w:r w:rsidRPr="00083E38">
        <w:t>パイプラインの構築と変更</w:t>
      </w:r>
      <w:r w:rsidRPr="00083E38">
        <w:t xml:space="preserve">  |  </w:t>
      </w:r>
      <w:proofErr w:type="spellStart"/>
      <w:r w:rsidRPr="00083E38">
        <w:t>BigQuery</w:t>
      </w:r>
      <w:proofErr w:type="spellEnd"/>
      <w:r w:rsidRPr="00083E38">
        <w:t xml:space="preserve">  |  Google Cloud Documentation </w:t>
      </w:r>
      <w:r w:rsidRPr="00083E38">
        <w:t>』</w:t>
      </w:r>
      <w:r w:rsidRPr="00083E38">
        <w:br/>
        <w:t>(</w:t>
      </w:r>
      <w:hyperlink r:id="rId13" w:history="1">
        <w:r w:rsidRPr="00083E38">
          <w:rPr>
            <w:rStyle w:val="a5"/>
          </w:rPr>
          <w:t>https://docs.cloud.google.com/bigquery/docs/data-engineering-agent-pipelines?hl=ja</w:t>
        </w:r>
      </w:hyperlink>
      <w:r w:rsidRPr="00083E38">
        <w:t xml:space="preserve"> )</w:t>
      </w:r>
    </w:p>
    <w:p w:rsidR="00083E38" w:rsidRPr="00083E38" w:rsidRDefault="00083E38" w:rsidP="00C31BCC">
      <w:pPr>
        <w:spacing w:before="80" w:after="80"/>
        <w:rPr>
          <w:rFonts w:hint="eastAsia"/>
        </w:rPr>
      </w:pPr>
    </w:p>
    <w:p w:rsidR="00083E38" w:rsidRDefault="00083E38" w:rsidP="00C31BCC">
      <w:pPr>
        <w:spacing w:before="80" w:after="80"/>
        <w:rPr>
          <w:rFonts w:hint="eastAsia"/>
        </w:rPr>
      </w:pPr>
    </w:p>
    <w:p w:rsidR="00C51B73" w:rsidRDefault="00000000">
      <w:pPr>
        <w:spacing w:before="80" w:after="80"/>
      </w:pPr>
      <w:r>
        <w:rPr>
          <w:rFonts w:eastAsia="メイリオ"/>
          <w:b/>
          <w:bCs/>
        </w:rPr>
        <w:t>【対象プロジェクト】</w:t>
      </w:r>
    </w:p>
    <w:p w:rsidR="00C51B73" w:rsidRDefault="00CB0D27" w:rsidP="00CB0D27">
      <w:pPr>
        <w:pStyle w:val="a4"/>
        <w:numPr>
          <w:ilvl w:val="0"/>
          <w:numId w:val="2"/>
        </w:numPr>
        <w:spacing w:before="60" w:after="60"/>
      </w:pPr>
      <w:r>
        <w:rPr>
          <w:rFonts w:eastAsia="メイリオ" w:hint="eastAsia"/>
        </w:rPr>
        <w:lastRenderedPageBreak/>
        <w:t>5プロジェクト</w:t>
      </w:r>
    </w:p>
    <w:p w:rsidR="00C51B73" w:rsidRDefault="00000000">
      <w:pPr>
        <w:pStyle w:val="1"/>
      </w:pPr>
      <w:r>
        <w:t>3. 調査結果</w:t>
      </w:r>
    </w:p>
    <w:p w:rsidR="00C51B73" w:rsidRDefault="00000000">
      <w:pPr>
        <w:pStyle w:val="2"/>
      </w:pPr>
      <w:r>
        <w:t>3-1. 結論</w:t>
      </w:r>
    </w:p>
    <w:p w:rsidR="00C51B73" w:rsidRDefault="0002107C">
      <w:pPr>
        <w:rPr>
          <w:rFonts w:eastAsia="メイリオ"/>
        </w:rPr>
      </w:pPr>
      <w:r>
        <w:rPr>
          <w:rFonts w:eastAsia="メイリオ" w:hint="eastAsia"/>
        </w:rPr>
        <w:t>既存ワークロードへの直接的な影響は限定的であり、既存ジョブ・</w:t>
      </w:r>
      <w:r>
        <w:rPr>
          <w:rFonts w:eastAsia="メイリオ"/>
        </w:rPr>
        <w:t>SQL・レポートが自動変更されるものではない</w:t>
      </w:r>
      <w:r>
        <w:rPr>
          <w:rFonts w:eastAsia="メイリオ" w:hint="eastAsia"/>
        </w:rPr>
        <w:t>と考えます。</w:t>
      </w:r>
    </w:p>
    <w:p w:rsidR="0002107C" w:rsidRDefault="0002107C"/>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5226"/>
      </w:tblGrid>
      <w:tr w:rsidR="00C51B73">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C51B73" w:rsidRDefault="00000000">
            <w:pPr>
              <w:jc w:val="center"/>
            </w:pPr>
            <w:r>
              <w:rPr>
                <w:rFonts w:eastAsia="メイリオ"/>
                <w:b/>
                <w:bCs/>
                <w:sz w:val="20"/>
                <w:szCs w:val="20"/>
              </w:rPr>
              <w:t>観点</w:t>
            </w:r>
          </w:p>
        </w:tc>
        <w:tc>
          <w:tcPr>
            <w:tcW w:w="10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C51B73" w:rsidRDefault="00000000">
            <w:pPr>
              <w:jc w:val="center"/>
            </w:pPr>
            <w:r>
              <w:rPr>
                <w:rFonts w:eastAsia="メイリオ"/>
                <w:b/>
                <w:bCs/>
                <w:sz w:val="20"/>
                <w:szCs w:val="20"/>
              </w:rPr>
              <w:t>影響度</w:t>
            </w:r>
          </w:p>
        </w:tc>
        <w:tc>
          <w:tcPr>
            <w:tcW w:w="5226"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C51B73" w:rsidRDefault="00000000">
            <w:pPr>
              <w:jc w:val="center"/>
            </w:pPr>
            <w:r>
              <w:rPr>
                <w:rFonts w:eastAsia="メイリオ"/>
                <w:b/>
                <w:bCs/>
                <w:sz w:val="20"/>
                <w:szCs w:val="20"/>
              </w:rPr>
              <w:t>概要</w:t>
            </w:r>
          </w:p>
        </w:tc>
      </w:tr>
      <w:tr w:rsidR="00C51B73">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既存処理への影響</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E34AE">
            <w:r>
              <w:rPr>
                <w:rFonts w:hint="eastAsia"/>
              </w:rPr>
              <w:t>無し</w:t>
            </w:r>
          </w:p>
        </w:tc>
        <w:tc>
          <w:tcPr>
            <w:tcW w:w="5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既存のジョブ・SQL・レポートは自動変更されない</w:t>
            </w:r>
          </w:p>
        </w:tc>
      </w:tr>
      <w:tr w:rsidR="00C51B73">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費用面</w:t>
            </w:r>
          </w:p>
        </w:tc>
        <w:tc>
          <w:tcPr>
            <w:tcW w:w="1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BE6FB8">
            <w:r>
              <w:rPr>
                <w:rFonts w:hint="eastAsia"/>
              </w:rPr>
              <w:t>有り</w:t>
            </w:r>
          </w:p>
        </w:tc>
        <w:tc>
          <w:tcPr>
            <w:tcW w:w="5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利用者が機能を使用した場合に BigQuery 計算料金が発生</w:t>
            </w:r>
          </w:p>
        </w:tc>
      </w:tr>
    </w:tbl>
    <w:p w:rsidR="00C51B73" w:rsidRDefault="00C51B73"/>
    <w:p w:rsidR="00C51B73" w:rsidRDefault="00000000">
      <w:pPr>
        <w:pStyle w:val="2"/>
      </w:pPr>
      <w:r>
        <w:t>3-2. 機能面</w:t>
      </w:r>
    </w:p>
    <w:p w:rsidR="00C51B73" w:rsidRDefault="00000000">
      <w:pPr>
        <w:spacing w:before="80" w:after="80"/>
      </w:pPr>
      <w:r>
        <w:rPr>
          <w:rFonts w:eastAsia="メイリオ"/>
        </w:rPr>
        <w:t>今回の変更は既存の BigQuery ジョブ・クエリ・Looker Studio レポートを自動的に書き換えたり挙動を変えたりするものではない。BigQuery UI および API 上に、新たな会話型分析の利用経路が追加される変更と</w:t>
      </w:r>
      <w:r>
        <w:rPr>
          <w:rFonts w:eastAsia="メイリオ" w:hint="eastAsia"/>
        </w:rPr>
        <w:t>いう</w:t>
      </w:r>
      <w:r>
        <w:rPr>
          <w:rFonts w:eastAsia="メイリオ"/>
        </w:rPr>
        <w:t>理解</w:t>
      </w:r>
      <w:r>
        <w:rPr>
          <w:rFonts w:eastAsia="メイリオ" w:hint="eastAsia"/>
        </w:rPr>
        <w:t>です</w:t>
      </w:r>
      <w:r>
        <w:rPr>
          <w:rFonts w:eastAsia="メイリオ"/>
        </w:rPr>
        <w:t>。</w:t>
      </w:r>
    </w:p>
    <w:p w:rsidR="00927AAD" w:rsidRPr="00927AAD" w:rsidRDefault="00927AAD">
      <w:pPr>
        <w:rPr>
          <w:rFonts w:hint="eastAsia"/>
        </w:rPr>
      </w:pPr>
    </w:p>
    <w:p w:rsidR="00927AAD" w:rsidRDefault="00927AAD">
      <w:pPr>
        <w:rPr>
          <w:rFonts w:hint="eastAsia"/>
        </w:rPr>
      </w:pPr>
    </w:p>
    <w:p w:rsidR="00C51B73" w:rsidRDefault="00000000">
      <w:pPr>
        <w:spacing w:before="80" w:after="80"/>
      </w:pPr>
      <w:r>
        <w:rPr>
          <w:rFonts w:eastAsia="メイリオ"/>
          <w:b/>
          <w:bCs/>
        </w:rPr>
        <w:t>留意点：</w:t>
      </w:r>
    </w:p>
    <w:p w:rsidR="007123B5" w:rsidRPr="00927AAD" w:rsidRDefault="007123B5">
      <w:pPr>
        <w:pStyle w:val="a4"/>
        <w:numPr>
          <w:ilvl w:val="0"/>
          <w:numId w:val="2"/>
        </w:numPr>
        <w:spacing w:before="60" w:after="60"/>
      </w:pPr>
      <w:r>
        <w:rPr>
          <w:rFonts w:eastAsia="メイリオ"/>
        </w:rPr>
        <w:t>会話型分析を含む Gemini in BigQuery の各機能は、個別リージョン単位でのデータレジデンシーには対応しておらず、データ処理場所の指定は US・EU ジュリスディクションに限られる（それ以外のリージョンではグローバル処理）。さらに、ジュリスディクション処理の対象は GA 機能のみであるため、Preview ステータスの会話型分析は現時点ではグローバル処理となる。データの所在地要件がある環境では留意が必要である。</w:t>
      </w:r>
    </w:p>
    <w:p w:rsidR="00927AAD" w:rsidRPr="00927AAD" w:rsidRDefault="00927AAD" w:rsidP="00927AAD">
      <w:pPr>
        <w:pStyle w:val="a4"/>
        <w:spacing w:before="60" w:after="60"/>
        <w:ind w:left="480"/>
        <w:rPr>
          <w:rFonts w:hint="eastAsia"/>
        </w:rPr>
      </w:pPr>
      <w:r w:rsidRPr="00927AAD">
        <w:drawing>
          <wp:inline distT="0" distB="0" distL="0" distR="0" wp14:anchorId="52126D06" wp14:editId="7B9ACE0F">
            <wp:extent cx="5502910" cy="755015"/>
            <wp:effectExtent l="19050" t="19050" r="21590" b="26035"/>
            <wp:docPr id="138839076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390763" name=""/>
                    <pic:cNvPicPr/>
                  </pic:nvPicPr>
                  <pic:blipFill>
                    <a:blip r:embed="rId14"/>
                    <a:stretch>
                      <a:fillRect/>
                    </a:stretch>
                  </pic:blipFill>
                  <pic:spPr>
                    <a:xfrm>
                      <a:off x="0" y="0"/>
                      <a:ext cx="5502910" cy="755015"/>
                    </a:xfrm>
                    <a:prstGeom prst="rect">
                      <a:avLst/>
                    </a:prstGeom>
                    <a:ln>
                      <a:solidFill>
                        <a:schemeClr val="accent1"/>
                      </a:solidFill>
                    </a:ln>
                  </pic:spPr>
                </pic:pic>
              </a:graphicData>
            </a:graphic>
          </wp:inline>
        </w:drawing>
      </w:r>
    </w:p>
    <w:p w:rsidR="00927AAD" w:rsidRPr="00927AAD" w:rsidRDefault="00927AAD" w:rsidP="00927AAD">
      <w:pPr>
        <w:pStyle w:val="a4"/>
        <w:ind w:left="480"/>
        <w:rPr>
          <w:rFonts w:ascii="ＭＳ Ｐゴシック" w:eastAsia="ＭＳ Ｐゴシック" w:hAnsi="ＭＳ Ｐゴシック" w:cs="ＭＳ Ｐゴシック"/>
          <w:sz w:val="24"/>
          <w:szCs w:val="24"/>
        </w:rPr>
      </w:pPr>
      <w:r w:rsidRPr="00927AAD">
        <w:rPr>
          <w:rFonts w:ascii="ＭＳ Ｐゴシック" w:eastAsia="ＭＳ Ｐゴシック" w:hAnsi="ＭＳ Ｐゴシック" w:cs="ＭＳ Ｐゴシック"/>
          <w:sz w:val="24"/>
          <w:szCs w:val="24"/>
        </w:rPr>
        <w:lastRenderedPageBreak/>
        <w:t xml:space="preserve">『 </w:t>
      </w:r>
      <w:proofErr w:type="spellStart"/>
      <w:r w:rsidRPr="00927AAD">
        <w:rPr>
          <w:rFonts w:ascii="ＭＳ Ｐゴシック" w:eastAsia="ＭＳ Ｐゴシック" w:hAnsi="ＭＳ Ｐゴシック" w:cs="ＭＳ Ｐゴシック"/>
          <w:sz w:val="24"/>
          <w:szCs w:val="24"/>
        </w:rPr>
        <w:t>BigQuery</w:t>
      </w:r>
      <w:proofErr w:type="spellEnd"/>
      <w:r w:rsidRPr="00927AAD">
        <w:rPr>
          <w:rFonts w:ascii="ＭＳ Ｐゴシック" w:eastAsia="ＭＳ Ｐゴシック" w:hAnsi="ＭＳ Ｐゴシック" w:cs="ＭＳ Ｐゴシック"/>
          <w:sz w:val="24"/>
          <w:szCs w:val="24"/>
        </w:rPr>
        <w:t xml:space="preserve"> の会話型分析  |  Google Cloud Documentation 』</w:t>
      </w:r>
      <w:r w:rsidRPr="00927AAD">
        <w:rPr>
          <w:rFonts w:ascii="ＭＳ Ｐゴシック" w:eastAsia="ＭＳ Ｐゴシック" w:hAnsi="ＭＳ Ｐゴシック" w:cs="ＭＳ Ｐゴシック"/>
          <w:sz w:val="24"/>
          <w:szCs w:val="24"/>
        </w:rPr>
        <w:br/>
        <w:t>(</w:t>
      </w:r>
      <w:hyperlink r:id="rId15" w:history="1">
        <w:r w:rsidRPr="00DE1F64">
          <w:rPr>
            <w:rStyle w:val="a5"/>
            <w:rFonts w:ascii="ＭＳ Ｐゴシック" w:eastAsia="ＭＳ Ｐゴシック" w:hAnsi="ＭＳ Ｐゴシック" w:cs="ＭＳ Ｐゴシック"/>
            <w:sz w:val="24"/>
            <w:szCs w:val="24"/>
          </w:rPr>
          <w:t>https://docs.cloud.google.com/bigquery/docs/conversational-analytics?hl=ja</w:t>
        </w:r>
      </w:hyperlink>
      <w:r w:rsidRPr="00927AAD">
        <w:rPr>
          <w:rFonts w:ascii="ＭＳ Ｐゴシック" w:eastAsia="ＭＳ Ｐゴシック" w:hAnsi="ＭＳ Ｐゴシック" w:cs="ＭＳ Ｐゴシック"/>
          <w:sz w:val="24"/>
          <w:szCs w:val="24"/>
        </w:rPr>
        <w:t xml:space="preserve"> )</w:t>
      </w:r>
    </w:p>
    <w:p w:rsidR="00927AAD" w:rsidRPr="00927AAD" w:rsidRDefault="00927AAD" w:rsidP="00927AAD">
      <w:pPr>
        <w:pStyle w:val="a4"/>
        <w:spacing w:before="60" w:after="60"/>
        <w:ind w:left="480"/>
        <w:rPr>
          <w:rFonts w:hint="eastAsia"/>
        </w:rPr>
      </w:pPr>
    </w:p>
    <w:p w:rsidR="00C51B73" w:rsidRPr="00927AAD" w:rsidRDefault="00000000">
      <w:pPr>
        <w:pStyle w:val="a4"/>
        <w:numPr>
          <w:ilvl w:val="0"/>
          <w:numId w:val="2"/>
        </w:numPr>
        <w:spacing w:before="60" w:after="60"/>
      </w:pPr>
      <w:r>
        <w:rPr>
          <w:rFonts w:eastAsia="メイリオ"/>
        </w:rPr>
        <w:t>本機能は現時点で Preview（GA 前）ステータスであり、仕様変更・サポート制限の可能性がある。</w:t>
      </w:r>
    </w:p>
    <w:p w:rsidR="00927AAD" w:rsidRDefault="00927AAD" w:rsidP="00927AAD">
      <w:pPr>
        <w:pStyle w:val="a4"/>
        <w:spacing w:before="60" w:after="60"/>
        <w:ind w:left="480"/>
        <w:rPr>
          <w:rFonts w:eastAsia="メイリオ"/>
        </w:rPr>
      </w:pPr>
      <w:r w:rsidRPr="00927AAD">
        <w:rPr>
          <w:rFonts w:eastAsia="メイリオ"/>
        </w:rPr>
        <w:drawing>
          <wp:inline distT="0" distB="0" distL="0" distR="0" wp14:anchorId="027FFB0C" wp14:editId="0BBBA01D">
            <wp:extent cx="5502910" cy="1530350"/>
            <wp:effectExtent l="19050" t="19050" r="21590" b="12700"/>
            <wp:docPr id="129905627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56276" name=""/>
                    <pic:cNvPicPr/>
                  </pic:nvPicPr>
                  <pic:blipFill>
                    <a:blip r:embed="rId16"/>
                    <a:stretch>
                      <a:fillRect/>
                    </a:stretch>
                  </pic:blipFill>
                  <pic:spPr>
                    <a:xfrm>
                      <a:off x="0" y="0"/>
                      <a:ext cx="5502910" cy="1530350"/>
                    </a:xfrm>
                    <a:prstGeom prst="rect">
                      <a:avLst/>
                    </a:prstGeom>
                    <a:ln>
                      <a:solidFill>
                        <a:schemeClr val="accent1"/>
                      </a:solidFill>
                    </a:ln>
                  </pic:spPr>
                </pic:pic>
              </a:graphicData>
            </a:graphic>
          </wp:inline>
        </w:drawing>
      </w:r>
    </w:p>
    <w:p w:rsidR="00927AAD" w:rsidRPr="00927AAD" w:rsidRDefault="00927AAD" w:rsidP="00927AAD">
      <w:pPr>
        <w:pStyle w:val="a4"/>
        <w:spacing w:before="60" w:after="60"/>
        <w:ind w:left="480"/>
      </w:pPr>
      <w:r w:rsidRPr="00927AAD">
        <w:t>『</w:t>
      </w:r>
      <w:r w:rsidRPr="00927AAD">
        <w:t xml:space="preserve"> Conversational Analytics API </w:t>
      </w:r>
      <w:r w:rsidRPr="00927AAD">
        <w:t>リリースノート</w:t>
      </w:r>
      <w:r w:rsidRPr="00927AAD">
        <w:t xml:space="preserve">  |  Google Cloud Documentation </w:t>
      </w:r>
      <w:r w:rsidRPr="00927AAD">
        <w:t>』</w:t>
      </w:r>
      <w:r w:rsidRPr="00927AAD">
        <w:br/>
        <w:t>(</w:t>
      </w:r>
      <w:hyperlink r:id="rId17" w:history="1">
        <w:r w:rsidRPr="00927AAD">
          <w:rPr>
            <w:rStyle w:val="a5"/>
          </w:rPr>
          <w:t>https://docs.cloud.google.com/gemini/data-agents/conversational-analytics-api/release-notes?hl=ja</w:t>
        </w:r>
      </w:hyperlink>
      <w:r w:rsidRPr="00927AAD">
        <w:t xml:space="preserve"> )</w:t>
      </w:r>
    </w:p>
    <w:p w:rsidR="00927AAD" w:rsidRPr="00927AAD" w:rsidRDefault="00927AAD" w:rsidP="00927AAD">
      <w:pPr>
        <w:pStyle w:val="a4"/>
        <w:spacing w:before="60" w:after="60"/>
        <w:ind w:left="480"/>
        <w:rPr>
          <w:rFonts w:hint="eastAsia"/>
        </w:rPr>
      </w:pPr>
    </w:p>
    <w:p w:rsidR="00C51B73" w:rsidRPr="006772A9" w:rsidRDefault="004D31DA">
      <w:pPr>
        <w:pStyle w:val="a4"/>
        <w:numPr>
          <w:ilvl w:val="0"/>
          <w:numId w:val="2"/>
        </w:numPr>
        <w:spacing w:before="60" w:after="60"/>
      </w:pPr>
      <w:r>
        <w:rPr>
          <w:rFonts w:eastAsia="メイリオ"/>
        </w:rPr>
        <w:t>Conversational Analytics の利用には、API の有効化に加え、用途に応じた Conversational Analytics API 側の IAM ロールと、BigQuery などデータソース側のアクセス権の双方が必要である。API が有効化されるだけで直ちに利用可能になるわけではない。</w:t>
      </w:r>
    </w:p>
    <w:p w:rsidR="006772A9" w:rsidRDefault="006772A9" w:rsidP="006772A9">
      <w:pPr>
        <w:pStyle w:val="a4"/>
        <w:spacing w:before="60" w:after="60"/>
        <w:ind w:left="480"/>
        <w:rPr>
          <w:rFonts w:hint="eastAsia"/>
        </w:rPr>
      </w:pPr>
      <w:r w:rsidRPr="006772A9">
        <w:drawing>
          <wp:inline distT="0" distB="0" distL="0" distR="0" wp14:anchorId="09E31E41" wp14:editId="74B2E8A2">
            <wp:extent cx="5502910" cy="1235075"/>
            <wp:effectExtent l="19050" t="19050" r="21590" b="22225"/>
            <wp:docPr id="130576689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66893" name=""/>
                    <pic:cNvPicPr/>
                  </pic:nvPicPr>
                  <pic:blipFill>
                    <a:blip r:embed="rId18"/>
                    <a:stretch>
                      <a:fillRect/>
                    </a:stretch>
                  </pic:blipFill>
                  <pic:spPr>
                    <a:xfrm>
                      <a:off x="0" y="0"/>
                      <a:ext cx="5502910" cy="1235075"/>
                    </a:xfrm>
                    <a:prstGeom prst="rect">
                      <a:avLst/>
                    </a:prstGeom>
                    <a:ln>
                      <a:solidFill>
                        <a:schemeClr val="accent1"/>
                      </a:solidFill>
                    </a:ln>
                  </pic:spPr>
                </pic:pic>
              </a:graphicData>
            </a:graphic>
          </wp:inline>
        </w:drawing>
      </w:r>
    </w:p>
    <w:p w:rsidR="006772A9" w:rsidRPr="006772A9" w:rsidRDefault="006772A9" w:rsidP="006772A9">
      <w:pPr>
        <w:pStyle w:val="a4"/>
        <w:ind w:left="480"/>
        <w:rPr>
          <w:rFonts w:ascii="ＭＳ Ｐゴシック" w:eastAsia="ＭＳ Ｐゴシック" w:hAnsi="ＭＳ Ｐゴシック" w:cs="ＭＳ Ｐゴシック"/>
          <w:sz w:val="24"/>
          <w:szCs w:val="24"/>
        </w:rPr>
      </w:pPr>
      <w:r w:rsidRPr="006772A9">
        <w:rPr>
          <w:rFonts w:ascii="ＭＳ Ｐゴシック" w:eastAsia="ＭＳ Ｐゴシック" w:hAnsi="ＭＳ Ｐゴシック" w:cs="ＭＳ Ｐゴシック"/>
          <w:sz w:val="24"/>
          <w:szCs w:val="24"/>
        </w:rPr>
        <w:t>『 IAM による Conversational Analytics API のアクセス制御  |  Google Cloud Documentation 』</w:t>
      </w:r>
      <w:r w:rsidRPr="006772A9">
        <w:rPr>
          <w:rFonts w:ascii="ＭＳ Ｐゴシック" w:eastAsia="ＭＳ Ｐゴシック" w:hAnsi="ＭＳ Ｐゴシック" w:cs="ＭＳ Ｐゴシック"/>
          <w:sz w:val="24"/>
          <w:szCs w:val="24"/>
        </w:rPr>
        <w:br/>
        <w:t>(</w:t>
      </w:r>
      <w:hyperlink r:id="rId19" w:history="1">
        <w:r w:rsidRPr="00DE1F64">
          <w:rPr>
            <w:rStyle w:val="a5"/>
            <w:rFonts w:ascii="ＭＳ Ｐゴシック" w:eastAsia="ＭＳ Ｐゴシック" w:hAnsi="ＭＳ Ｐゴシック" w:cs="ＭＳ Ｐゴシック"/>
            <w:sz w:val="24"/>
            <w:szCs w:val="24"/>
          </w:rPr>
          <w:t>https://docs.cloud.google.com/gemini/data-agents/conversational-analytics-api/access-control?hl=ja</w:t>
        </w:r>
      </w:hyperlink>
      <w:r w:rsidRPr="006772A9">
        <w:rPr>
          <w:rFonts w:ascii="ＭＳ Ｐゴシック" w:eastAsia="ＭＳ Ｐゴシック" w:hAnsi="ＭＳ Ｐゴシック" w:cs="ＭＳ Ｐゴシック"/>
          <w:sz w:val="24"/>
          <w:szCs w:val="24"/>
        </w:rPr>
        <w:t xml:space="preserve"> )</w:t>
      </w:r>
    </w:p>
    <w:p w:rsidR="00D3028A" w:rsidRPr="006772A9" w:rsidRDefault="00D3028A">
      <w:pPr>
        <w:pStyle w:val="a4"/>
        <w:spacing w:after="60"/>
        <w:ind w:left="480"/>
      </w:pPr>
    </w:p>
    <w:p w:rsidR="00C51B73" w:rsidRDefault="00C51B73"/>
    <w:p w:rsidR="00C51B73" w:rsidRDefault="00000000">
      <w:pPr>
        <w:pStyle w:val="2"/>
      </w:pPr>
      <w:r>
        <w:t>3-3. 費用面</w:t>
      </w:r>
    </w:p>
    <w:p w:rsidR="00C51B73" w:rsidRDefault="00000000">
      <w:pPr>
        <w:spacing w:before="80" w:after="80"/>
      </w:pPr>
      <w:r>
        <w:rPr>
          <w:rFonts w:eastAsia="メイリオ"/>
        </w:rPr>
        <w:lastRenderedPageBreak/>
        <w:t>API が有効化されるだけで即座に課金が発生するわけではない。費用が発生するのは、実際にユーザーが会話型分析を使用し、裏側で BigQuery クエリが実行された場合である（BigQuery の計算料金として発生）。</w:t>
      </w:r>
    </w:p>
    <w:p w:rsidR="00C51B73" w:rsidRDefault="00C73EE5">
      <w:r w:rsidRPr="00C73EE5">
        <w:drawing>
          <wp:inline distT="0" distB="0" distL="0" distR="0" wp14:anchorId="14F4838C" wp14:editId="374DF549">
            <wp:extent cx="5502910" cy="925830"/>
            <wp:effectExtent l="19050" t="19050" r="21590" b="26670"/>
            <wp:docPr id="1884537435"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37435" name=""/>
                    <pic:cNvPicPr/>
                  </pic:nvPicPr>
                  <pic:blipFill>
                    <a:blip r:embed="rId20"/>
                    <a:stretch>
                      <a:fillRect/>
                    </a:stretch>
                  </pic:blipFill>
                  <pic:spPr>
                    <a:xfrm>
                      <a:off x="0" y="0"/>
                      <a:ext cx="5502910" cy="925830"/>
                    </a:xfrm>
                    <a:prstGeom prst="rect">
                      <a:avLst/>
                    </a:prstGeom>
                    <a:ln>
                      <a:solidFill>
                        <a:schemeClr val="accent1"/>
                      </a:solidFill>
                    </a:ln>
                  </pic:spPr>
                </pic:pic>
              </a:graphicData>
            </a:graphic>
          </wp:inline>
        </w:drawing>
      </w:r>
    </w:p>
    <w:p w:rsidR="00FF23C1" w:rsidRPr="00FF23C1" w:rsidRDefault="00FF23C1" w:rsidP="00FF23C1">
      <w:r w:rsidRPr="00FF23C1">
        <w:t>『</w:t>
      </w:r>
      <w:r w:rsidRPr="00FF23C1">
        <w:t xml:space="preserve"> </w:t>
      </w:r>
      <w:proofErr w:type="spellStart"/>
      <w:r w:rsidRPr="00FF23C1">
        <w:t>BigQuery</w:t>
      </w:r>
      <w:proofErr w:type="spellEnd"/>
      <w:r w:rsidRPr="00FF23C1">
        <w:t xml:space="preserve"> </w:t>
      </w:r>
      <w:r w:rsidRPr="00FF23C1">
        <w:t>の会話型分析</w:t>
      </w:r>
      <w:r w:rsidRPr="00FF23C1">
        <w:t xml:space="preserve">  |  Google Cloud Documentation </w:t>
      </w:r>
      <w:r w:rsidRPr="00FF23C1">
        <w:t>』</w:t>
      </w:r>
      <w:r w:rsidRPr="00FF23C1">
        <w:br/>
        <w:t>(</w:t>
      </w:r>
      <w:hyperlink r:id="rId21" w:history="1">
        <w:r w:rsidRPr="00FF23C1">
          <w:rPr>
            <w:rStyle w:val="a5"/>
          </w:rPr>
          <w:t>https://docs.cloud.google.com/bigquery/docs/conversational-analytics?hl=ja</w:t>
        </w:r>
      </w:hyperlink>
      <w:r w:rsidRPr="00FF23C1">
        <w:t xml:space="preserve"> )</w:t>
      </w:r>
    </w:p>
    <w:p w:rsidR="00FF23C1" w:rsidRPr="00FF23C1" w:rsidRDefault="00FF23C1">
      <w:pPr>
        <w:rPr>
          <w:rFonts w:hint="eastAsia"/>
        </w:rPr>
      </w:pPr>
    </w:p>
    <w:p w:rsidR="00FF23C1" w:rsidRDefault="00FF23C1">
      <w:pPr>
        <w:rPr>
          <w:rFonts w:hint="eastAsia"/>
        </w:rPr>
      </w:pPr>
    </w:p>
    <w:p w:rsidR="00C51B73" w:rsidRDefault="00000000">
      <w:pPr>
        <w:spacing w:before="80" w:after="80"/>
      </w:pPr>
      <w:r>
        <w:rPr>
          <w:rFonts w:eastAsia="メイリオ"/>
          <w:b/>
          <w:bCs/>
        </w:rPr>
        <w:t>補足：</w:t>
      </w:r>
    </w:p>
    <w:p w:rsidR="00C51B73" w:rsidRPr="005639D6" w:rsidRDefault="00000000">
      <w:pPr>
        <w:pStyle w:val="a4"/>
        <w:numPr>
          <w:ilvl w:val="0"/>
          <w:numId w:val="2"/>
        </w:numPr>
        <w:spacing w:before="60" w:after="60"/>
      </w:pPr>
      <w:r>
        <w:rPr>
          <w:rFonts w:eastAsia="メイリオ"/>
        </w:rPr>
        <w:t xml:space="preserve">Preview 期間中は、会話やエージェントの作成・利用そのものに対する追加料金は発生しない。費用が発生するのはあくまで裏側で実行される </w:t>
      </w:r>
      <w:proofErr w:type="spellStart"/>
      <w:r>
        <w:rPr>
          <w:rFonts w:eastAsia="メイリオ"/>
        </w:rPr>
        <w:t>BigQuery</w:t>
      </w:r>
      <w:proofErr w:type="spellEnd"/>
      <w:r>
        <w:rPr>
          <w:rFonts w:eastAsia="メイリオ"/>
        </w:rPr>
        <w:t xml:space="preserve"> クエリの計算料金のみ。</w:t>
      </w:r>
    </w:p>
    <w:p w:rsidR="005639D6" w:rsidRDefault="005639D6" w:rsidP="005639D6">
      <w:pPr>
        <w:pStyle w:val="a4"/>
        <w:spacing w:before="60" w:after="60"/>
        <w:ind w:left="480"/>
      </w:pPr>
      <w:r w:rsidRPr="005639D6">
        <w:drawing>
          <wp:inline distT="0" distB="0" distL="0" distR="0" wp14:anchorId="06DEEC10" wp14:editId="516E9A6B">
            <wp:extent cx="5502910" cy="715645"/>
            <wp:effectExtent l="19050" t="19050" r="21590" b="27305"/>
            <wp:docPr id="41209912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99123" name=""/>
                    <pic:cNvPicPr/>
                  </pic:nvPicPr>
                  <pic:blipFill>
                    <a:blip r:embed="rId22"/>
                    <a:stretch>
                      <a:fillRect/>
                    </a:stretch>
                  </pic:blipFill>
                  <pic:spPr>
                    <a:xfrm>
                      <a:off x="0" y="0"/>
                      <a:ext cx="5502910" cy="715645"/>
                    </a:xfrm>
                    <a:prstGeom prst="rect">
                      <a:avLst/>
                    </a:prstGeom>
                    <a:ln>
                      <a:solidFill>
                        <a:schemeClr val="accent1"/>
                      </a:solidFill>
                    </a:ln>
                  </pic:spPr>
                </pic:pic>
              </a:graphicData>
            </a:graphic>
          </wp:inline>
        </w:drawing>
      </w:r>
    </w:p>
    <w:p w:rsidR="005639D6" w:rsidRPr="005639D6" w:rsidRDefault="005639D6" w:rsidP="005639D6">
      <w:pPr>
        <w:pStyle w:val="a4"/>
        <w:spacing w:before="60" w:after="60"/>
        <w:ind w:left="480"/>
      </w:pPr>
      <w:r w:rsidRPr="005639D6">
        <w:t>『</w:t>
      </w:r>
      <w:r w:rsidRPr="005639D6">
        <w:t xml:space="preserve"> </w:t>
      </w:r>
      <w:r w:rsidRPr="005639D6">
        <w:t>会話分析</w:t>
      </w:r>
      <w:r w:rsidRPr="005639D6">
        <w:t xml:space="preserve"> API </w:t>
      </w:r>
      <w:r w:rsidRPr="005639D6">
        <w:t>に関するよくある質問</w:t>
      </w:r>
      <w:r w:rsidRPr="005639D6">
        <w:t xml:space="preserve">  |  Conversational Analytics API  |  Google Cloud Documentation </w:t>
      </w:r>
      <w:r w:rsidRPr="005639D6">
        <w:t>』</w:t>
      </w:r>
      <w:r w:rsidRPr="005639D6">
        <w:br/>
        <w:t>(</w:t>
      </w:r>
      <w:hyperlink r:id="rId23" w:history="1">
        <w:r w:rsidRPr="005639D6">
          <w:rPr>
            <w:rStyle w:val="a5"/>
          </w:rPr>
          <w:t>https://docs.cloud.google.com/gemini/data-agents/conversational-analytics-api/frequently-asked-questions?hl=ja#cost</w:t>
        </w:r>
      </w:hyperlink>
      <w:r w:rsidRPr="005639D6">
        <w:t xml:space="preserve"> )</w:t>
      </w:r>
    </w:p>
    <w:p w:rsidR="005639D6" w:rsidRPr="005639D6" w:rsidRDefault="005639D6" w:rsidP="005639D6">
      <w:pPr>
        <w:pStyle w:val="a4"/>
        <w:spacing w:before="60" w:after="60"/>
        <w:ind w:left="480"/>
        <w:rPr>
          <w:rFonts w:hint="eastAsia"/>
        </w:rPr>
      </w:pPr>
    </w:p>
    <w:p w:rsidR="00C51B73" w:rsidRPr="005639D6" w:rsidRDefault="00C51B73"/>
    <w:p w:rsidR="00C51B73" w:rsidRDefault="00000000">
      <w:pPr>
        <w:spacing w:before="80" w:after="80"/>
      </w:pPr>
      <w:r>
        <w:rPr>
          <w:rFonts w:eastAsia="メイリオ"/>
          <w:b/>
          <w:bCs/>
        </w:rPr>
        <w:t>リスク要因：</w:t>
      </w:r>
    </w:p>
    <w:p w:rsidR="00C51B73" w:rsidRDefault="00000000">
      <w:pPr>
        <w:pStyle w:val="a4"/>
        <w:numPr>
          <w:ilvl w:val="0"/>
          <w:numId w:val="2"/>
        </w:numPr>
        <w:spacing w:before="60" w:after="60"/>
      </w:pPr>
      <w:r>
        <w:rPr>
          <w:rFonts w:eastAsia="メイリオ"/>
        </w:rPr>
        <w:t>大規模テーブルへのクエリ、複雑な JOIN、多数の AI 関数呼び出しが行われた場合、想定外の費用が発生しうる点を公式ドキュメントが注意喚起している。</w:t>
      </w:r>
    </w:p>
    <w:p w:rsidR="00C51B73" w:rsidRDefault="00000000">
      <w:pPr>
        <w:pStyle w:val="a4"/>
        <w:numPr>
          <w:ilvl w:val="0"/>
          <w:numId w:val="2"/>
        </w:numPr>
        <w:spacing w:before="60" w:after="60"/>
      </w:pPr>
      <w:r>
        <w:rPr>
          <w:rFonts w:eastAsia="メイリオ"/>
        </w:rPr>
        <w:t>チームメンバーが意識せずに機能を利用し始めた場合の費用増加リスク。</w:t>
      </w:r>
    </w:p>
    <w:p w:rsidR="00F87000" w:rsidRDefault="006B5AC8">
      <w:pPr>
        <w:rPr>
          <w:rFonts w:hint="eastAsia"/>
        </w:rPr>
      </w:pPr>
      <w:r w:rsidRPr="006B5AC8">
        <w:lastRenderedPageBreak/>
        <w:drawing>
          <wp:inline distT="0" distB="0" distL="0" distR="0" wp14:anchorId="1603C76D" wp14:editId="2B059240">
            <wp:extent cx="5502910" cy="1889125"/>
            <wp:effectExtent l="19050" t="19050" r="21590" b="15875"/>
            <wp:docPr id="160096971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69717" name=""/>
                    <pic:cNvPicPr/>
                  </pic:nvPicPr>
                  <pic:blipFill>
                    <a:blip r:embed="rId24"/>
                    <a:stretch>
                      <a:fillRect/>
                    </a:stretch>
                  </pic:blipFill>
                  <pic:spPr>
                    <a:xfrm>
                      <a:off x="0" y="0"/>
                      <a:ext cx="5502910" cy="1889125"/>
                    </a:xfrm>
                    <a:prstGeom prst="rect">
                      <a:avLst/>
                    </a:prstGeom>
                    <a:ln>
                      <a:solidFill>
                        <a:schemeClr val="accent1"/>
                      </a:solidFill>
                    </a:ln>
                  </pic:spPr>
                </pic:pic>
              </a:graphicData>
            </a:graphic>
          </wp:inline>
        </w:drawing>
      </w:r>
    </w:p>
    <w:p w:rsidR="006B5AC8" w:rsidRPr="006B5AC8" w:rsidRDefault="006B5AC8" w:rsidP="006B5AC8">
      <w:r w:rsidRPr="006B5AC8">
        <w:t>『</w:t>
      </w:r>
      <w:r w:rsidRPr="006B5AC8">
        <w:t xml:space="preserve"> </w:t>
      </w:r>
      <w:r w:rsidRPr="006B5AC8">
        <w:t>会話でデータを分析する</w:t>
      </w:r>
      <w:r w:rsidRPr="006B5AC8">
        <w:t xml:space="preserve">  |  </w:t>
      </w:r>
      <w:proofErr w:type="spellStart"/>
      <w:r w:rsidRPr="006B5AC8">
        <w:t>BigQuery</w:t>
      </w:r>
      <w:proofErr w:type="spellEnd"/>
      <w:r w:rsidRPr="006B5AC8">
        <w:t xml:space="preserve">  |  Google Cloud Documentation </w:t>
      </w:r>
      <w:r w:rsidRPr="006B5AC8">
        <w:t>』</w:t>
      </w:r>
      <w:r w:rsidRPr="006B5AC8">
        <w:br/>
        <w:t>(</w:t>
      </w:r>
      <w:hyperlink r:id="rId25" w:history="1">
        <w:r w:rsidRPr="006B5AC8">
          <w:rPr>
            <w:rStyle w:val="a5"/>
          </w:rPr>
          <w:t>https://docs.cloud.google.com/bigquery/docs/create-conversations?hl=ja#best_practices</w:t>
        </w:r>
      </w:hyperlink>
      <w:r w:rsidRPr="006B5AC8">
        <w:t xml:space="preserve"> )</w:t>
      </w:r>
    </w:p>
    <w:p w:rsidR="00F87000" w:rsidRPr="006B5AC8" w:rsidRDefault="00F87000"/>
    <w:p w:rsidR="00C51B73" w:rsidRDefault="00000000">
      <w:pPr>
        <w:pStyle w:val="1"/>
      </w:pPr>
      <w:r>
        <w:t>4. 万が一</w:t>
      </w:r>
      <w:r>
        <w:rPr>
          <w:rFonts w:hint="eastAsia"/>
        </w:rPr>
        <w:t>の利用をさせないため</w:t>
      </w:r>
      <w:r>
        <w:t>の対応手段</w:t>
      </w:r>
    </w:p>
    <w:p w:rsidR="00C51B73" w:rsidRDefault="00000000">
      <w:pPr>
        <w:spacing w:before="80" w:after="80"/>
      </w:pPr>
      <w:r>
        <w:rPr>
          <w:rFonts w:eastAsia="メイリオ"/>
        </w:rPr>
        <w:t>「誰も誤って使えないようにしたい」となった場合に取れる手段を以下に整理する。</w:t>
      </w:r>
    </w:p>
    <w:p w:rsidR="00C51B73" w:rsidRDefault="00C51B7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4"/>
        <w:gridCol w:w="3800"/>
        <w:gridCol w:w="640"/>
        <w:gridCol w:w="3757"/>
      </w:tblGrid>
      <w:tr w:rsidR="00C51B73">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C51B73" w:rsidRDefault="00000000">
            <w:pPr>
              <w:jc w:val="center"/>
            </w:pPr>
            <w:r>
              <w:rPr>
                <w:rFonts w:eastAsia="メイリオ"/>
                <w:b/>
                <w:bCs/>
                <w:sz w:val="20"/>
                <w:szCs w:val="20"/>
              </w:rPr>
              <w:t>手段</w:t>
            </w:r>
          </w:p>
        </w:tc>
        <w:tc>
          <w:tcPr>
            <w:tcW w:w="32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C51B73" w:rsidRDefault="00000000">
            <w:pPr>
              <w:jc w:val="center"/>
            </w:pPr>
            <w:r>
              <w:rPr>
                <w:rFonts w:eastAsia="メイリオ"/>
                <w:b/>
                <w:bCs/>
                <w:sz w:val="20"/>
                <w:szCs w:val="20"/>
              </w:rPr>
              <w:t>概要</w:t>
            </w:r>
          </w:p>
        </w:tc>
        <w:tc>
          <w:tcPr>
            <w:tcW w:w="1600"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C51B73" w:rsidRDefault="00000000">
            <w:pPr>
              <w:jc w:val="center"/>
            </w:pPr>
            <w:r>
              <w:rPr>
                <w:rFonts w:eastAsia="メイリオ"/>
                <w:b/>
                <w:bCs/>
                <w:sz w:val="20"/>
                <w:szCs w:val="20"/>
              </w:rPr>
              <w:t>粒度</w:t>
            </w:r>
          </w:p>
        </w:tc>
        <w:tc>
          <w:tcPr>
            <w:tcW w:w="2226" w:type="dxa"/>
            <w:tcBorders>
              <w:top w:val="single" w:sz="1" w:space="0" w:color="AAAAAA"/>
              <w:left w:val="single" w:sz="1" w:space="0" w:color="AAAAAA"/>
              <w:bottom w:val="single" w:sz="1" w:space="0" w:color="AAAAAA"/>
              <w:right w:val="single" w:sz="1" w:space="0" w:color="AAAAAA"/>
            </w:tcBorders>
            <w:shd w:val="clear" w:color="auto" w:fill="DCE6F1"/>
            <w:tcMar>
              <w:top w:w="80" w:type="dxa"/>
              <w:left w:w="120" w:type="dxa"/>
              <w:bottom w:w="80" w:type="dxa"/>
              <w:right w:w="120" w:type="dxa"/>
            </w:tcMar>
          </w:tcPr>
          <w:p w:rsidR="00C51B73" w:rsidRDefault="00000000">
            <w:pPr>
              <w:jc w:val="center"/>
            </w:pPr>
            <w:r>
              <w:rPr>
                <w:rFonts w:eastAsia="メイリオ"/>
                <w:b/>
                <w:bCs/>
                <w:sz w:val="20"/>
                <w:szCs w:val="20"/>
              </w:rPr>
              <w:t>備考</w:t>
            </w:r>
          </w:p>
        </w:tc>
      </w:tr>
      <w:tr w:rsidR="00C51B73">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① オプトアウトフォーム提出（5/11 期限）</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Google Cloud 提供のフォームで除外申請し、自動有効化そのものをスキップする</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プロジェクト単位</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5/11 を過ぎると手動での API 無効化が必要になる</w:t>
            </w:r>
          </w:p>
        </w:tc>
      </w:tr>
      <w:tr w:rsidR="00C51B73">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② API の手動無効化</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gcloud services disable または Cloud Console の「Disable API」で無効化する</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プロジェクト単位</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自動有効化後でも随時実施可能。ただし cloudaicompanion.googleapis.com を無効化すると Gemini Code Assist・Cloud Assist 等すべての Gemini 機能が同時に無効になるため注意。会話型分析のみ止めたい場合は geminidataanalytics.googleapis.com だけ無効化する</w:t>
            </w:r>
          </w:p>
          <w:p w:rsidR="00D3028A" w:rsidRDefault="00000000">
            <w:hyperlink r:id="rId26" w:history="1">
              <w:r>
                <w:rPr>
                  <w:rStyle w:val="a5"/>
                  <w:rFonts w:eastAsia="メイリオ"/>
                  <w:color w:val="1155CC"/>
                  <w:sz w:val="16"/>
                  <w:szCs w:val="16"/>
                </w:rPr>
                <w:t>『 Turn off Gemini for Google Cloud products | Google Cloud Documentation 』</w:t>
              </w:r>
            </w:hyperlink>
          </w:p>
        </w:tc>
      </w:tr>
      <w:tr w:rsidR="00C51B73">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 xml:space="preserve">③ </w:t>
            </w:r>
            <w:r>
              <w:rPr>
                <w:rFonts w:eastAsia="メイリオ"/>
                <w:sz w:val="20"/>
                <w:szCs w:val="20"/>
              </w:rPr>
              <w:lastRenderedPageBreak/>
              <w:t>Organization Policy（リソース使用制限）</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lastRenderedPageBreak/>
              <w:t xml:space="preserve">constraints/gcp.restrictServiceUsage </w:t>
            </w:r>
            <w:r>
              <w:rPr>
                <w:rFonts w:eastAsia="メイリオ"/>
                <w:sz w:val="20"/>
                <w:szCs w:val="20"/>
              </w:rPr>
              <w:lastRenderedPageBreak/>
              <w:t>ポリシーで対象 API の利用をブロックする</w:t>
            </w:r>
          </w:p>
          <w:p w:rsidR="00D3028A" w:rsidRDefault="00000000">
            <w:hyperlink r:id="rId27" w:history="1">
              <w:r>
                <w:rPr>
                  <w:rStyle w:val="a5"/>
                  <w:rFonts w:eastAsia="メイリオ"/>
                  <w:color w:val="1155CC"/>
                  <w:sz w:val="16"/>
                  <w:szCs w:val="16"/>
                </w:rPr>
                <w:t>『 Resource Usage Restriction | Organization Policy | Google Cloud Documentation 』</w:t>
              </w:r>
            </w:hyperlink>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lastRenderedPageBreak/>
              <w:t>組</w:t>
            </w:r>
            <w:r>
              <w:rPr>
                <w:rFonts w:eastAsia="メイリオ"/>
                <w:sz w:val="20"/>
                <w:szCs w:val="20"/>
              </w:rPr>
              <w:lastRenderedPageBreak/>
              <w:t>織・フォルダ・プロジェクト単位</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lastRenderedPageBreak/>
              <w:t xml:space="preserve">有効化の前後を問わず適用可能。他 </w:t>
            </w:r>
            <w:r>
              <w:rPr>
                <w:rFonts w:eastAsia="メイリオ"/>
                <w:sz w:val="20"/>
                <w:szCs w:val="20"/>
              </w:rPr>
              <w:lastRenderedPageBreak/>
              <w:t>Gemini 系 API もまとめて制限したい場合に有効</w:t>
            </w:r>
          </w:p>
        </w:tc>
      </w:tr>
      <w:tr w:rsidR="00C51B73">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lastRenderedPageBreak/>
              <w:t>④ VPC Service Controls</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geminidataanalytics.googleapis.com をサービス境界に追加し、境界外からのアクセスをブロックする</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サービス境界単位</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BigQuery 等の実データソース側も同じ境界で保護する必要あり</w:t>
            </w:r>
          </w:p>
        </w:tc>
      </w:tr>
      <w:tr w:rsidR="00C51B73">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⑤ IAM ロール未付与による実質的な利用制限</w:t>
            </w:r>
          </w:p>
        </w:tc>
        <w:tc>
          <w:tcPr>
            <w:tcW w:w="3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Conversational Analytics 専用 IAM ロールを誰にも付与しないことで、API が有効でも実際には使えない状態を維持する</w:t>
            </w:r>
          </w:p>
        </w:tc>
        <w:tc>
          <w:tcPr>
            <w:tcW w:w="1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ユーザー・SA 単位</w:t>
            </w:r>
          </w:p>
        </w:tc>
        <w:tc>
          <w:tcPr>
            <w:tcW w:w="2226"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rsidR="00C51B73" w:rsidRDefault="00000000">
            <w:r>
              <w:rPr>
                <w:rFonts w:eastAsia="メイリオ"/>
                <w:sz w:val="20"/>
                <w:szCs w:val="20"/>
              </w:rPr>
              <w:t>API 自体は有効のまま。最も手軽だが「完全ブロック」ではなく「権限がないだけ」という整理になる</w:t>
            </w:r>
          </w:p>
        </w:tc>
      </w:tr>
    </w:tbl>
    <w:p w:rsidR="00C51B73" w:rsidRDefault="00C51B73"/>
    <w:p w:rsidR="00C51B73" w:rsidRDefault="00000000">
      <w:pPr>
        <w:spacing w:before="80" w:after="80"/>
      </w:pPr>
      <w:r>
        <w:rPr>
          <w:rFonts w:eastAsia="メイリオ"/>
        </w:rPr>
        <w:t>※ ①は 5/11 期限あり。②〜⑤は期限なく随時実施可能。複数を組み合わせることも可能。</w:t>
      </w:r>
    </w:p>
    <w:p w:rsidR="00C51B73" w:rsidRDefault="00C51B73"/>
    <w:p w:rsidR="00C51B73" w:rsidRDefault="00000000">
      <w:pPr>
        <w:pStyle w:val="1"/>
      </w:pPr>
      <w:r>
        <w:t>5. オプトアウトについて</w:t>
      </w:r>
    </w:p>
    <w:p w:rsidR="00C51B73" w:rsidRDefault="00000000">
      <w:pPr>
        <w:spacing w:before="80" w:after="80"/>
      </w:pPr>
      <w:r>
        <w:rPr>
          <w:rFonts w:eastAsia="メイリオ"/>
        </w:rPr>
        <w:t>自動有効化を希望しない場合は 2026年5月11日（月）までにオプトアウトフォームの提出が必要。手順は以下のとおり。</w:t>
      </w:r>
    </w:p>
    <w:p w:rsidR="00C51B73" w:rsidRDefault="00C51B73"/>
    <w:p w:rsidR="00C51B73" w:rsidRDefault="00000000">
      <w:pPr>
        <w:pStyle w:val="a4"/>
        <w:numPr>
          <w:ilvl w:val="0"/>
          <w:numId w:val="3"/>
        </w:numPr>
        <w:spacing w:before="60" w:after="60"/>
      </w:pPr>
      <w:r>
        <w:rPr>
          <w:rFonts w:eastAsia="メイリオ"/>
        </w:rPr>
        <w:t>除外対象のプロジェクト番号リストを作成する（Resource Manager API / CLI / Cloud Overview UI を使用）</w:t>
      </w:r>
    </w:p>
    <w:p w:rsidR="00C51B73" w:rsidRDefault="00000000">
      <w:pPr>
        <w:pStyle w:val="a4"/>
        <w:numPr>
          <w:ilvl w:val="0"/>
          <w:numId w:val="3"/>
        </w:numPr>
        <w:spacing w:before="60" w:after="60"/>
      </w:pPr>
      <w:r>
        <w:rPr>
          <w:rFonts w:eastAsia="メイリオ"/>
        </w:rPr>
        <w:t>Google Cloud 提供のオプトアウトフォームに除外プロジェクト ID を記載して提出する</w:t>
      </w:r>
    </w:p>
    <w:p w:rsidR="00C51B73" w:rsidRDefault="00C51B73"/>
    <w:p w:rsidR="00C51B73" w:rsidRDefault="00000000">
      <w:pPr>
        <w:pStyle w:val="1"/>
      </w:pPr>
      <w:r>
        <w:t>6. 参考情報</w:t>
      </w:r>
    </w:p>
    <w:p w:rsidR="00C51B73" w:rsidRDefault="00C51B73">
      <w:pPr>
        <w:pStyle w:val="a4"/>
        <w:numPr>
          <w:ilvl w:val="0"/>
          <w:numId w:val="2"/>
        </w:numPr>
        <w:spacing w:before="60" w:after="60"/>
      </w:pPr>
      <w:hyperlink r:id="rId28" w:history="1">
        <w:r>
          <w:rPr>
            <w:rStyle w:val="a5"/>
            <w:rFonts w:eastAsia="メイリオ"/>
            <w:color w:val="1155CC"/>
          </w:rPr>
          <w:t>Conversational Analytics in BigQuery — 概要</w:t>
        </w:r>
      </w:hyperlink>
    </w:p>
    <w:p w:rsidR="00C51B73" w:rsidRDefault="00C51B73">
      <w:pPr>
        <w:pStyle w:val="a4"/>
        <w:numPr>
          <w:ilvl w:val="0"/>
          <w:numId w:val="2"/>
        </w:numPr>
        <w:spacing w:before="60" w:after="60"/>
      </w:pPr>
      <w:hyperlink r:id="rId29" w:history="1">
        <w:r>
          <w:rPr>
            <w:rStyle w:val="a5"/>
            <w:rFonts w:eastAsia="メイリオ"/>
            <w:color w:val="1155CC"/>
          </w:rPr>
          <w:t>Enable the Conversational Analytics API — API 有効化手順</w:t>
        </w:r>
      </w:hyperlink>
    </w:p>
    <w:p w:rsidR="00C51B73" w:rsidRDefault="00C51B73">
      <w:pPr>
        <w:pStyle w:val="a4"/>
        <w:numPr>
          <w:ilvl w:val="0"/>
          <w:numId w:val="2"/>
        </w:numPr>
        <w:spacing w:before="60" w:after="60"/>
      </w:pPr>
      <w:hyperlink r:id="rId30" w:history="1">
        <w:r>
          <w:rPr>
            <w:rStyle w:val="a5"/>
            <w:rFonts w:eastAsia="メイリオ"/>
            <w:color w:val="1155CC"/>
          </w:rPr>
          <w:t>Manage BigQuery costs for Conversational Analytics agents — 費用管理</w:t>
        </w:r>
      </w:hyperlink>
    </w:p>
    <w:p w:rsidR="000B2762" w:rsidRPr="00B76256" w:rsidRDefault="000B2762" w:rsidP="000B2762">
      <w:pPr>
        <w:pStyle w:val="a4"/>
        <w:numPr>
          <w:ilvl w:val="0"/>
          <w:numId w:val="2"/>
        </w:numPr>
        <w:rPr>
          <w:rFonts w:eastAsia="メイリオ" w:cs="ＭＳ Ｐゴシック"/>
        </w:rPr>
      </w:pPr>
      <w:hyperlink r:id="rId31" w:history="1">
        <w:r>
          <w:rPr>
            <w:rStyle w:val="a5"/>
            <w:rFonts w:eastAsia="メイリオ" w:cs="ＭＳ Ｐゴシック"/>
          </w:rPr>
          <w:t>Manage BigQuery costs for Conversational Analytics API agents  |  Google Cloud Documentation</w:t>
        </w:r>
      </w:hyperlink>
    </w:p>
    <w:p w:rsidR="00C51B73" w:rsidRDefault="00C51B73">
      <w:pPr>
        <w:pStyle w:val="a4"/>
        <w:numPr>
          <w:ilvl w:val="0"/>
          <w:numId w:val="2"/>
        </w:numPr>
        <w:spacing w:before="60" w:after="60"/>
      </w:pPr>
      <w:hyperlink r:id="rId32" w:history="1">
        <w:r>
          <w:rPr>
            <w:rStyle w:val="a5"/>
            <w:rFonts w:eastAsia="メイリオ"/>
            <w:color w:val="1155CC"/>
          </w:rPr>
          <w:t>Conversational Analytics API access control with IAM — アクセス制御</w:t>
        </w:r>
      </w:hyperlink>
    </w:p>
    <w:p w:rsidR="00C51B73" w:rsidRDefault="00C51B73">
      <w:pPr>
        <w:pStyle w:val="a4"/>
        <w:numPr>
          <w:ilvl w:val="0"/>
          <w:numId w:val="2"/>
        </w:numPr>
        <w:spacing w:before="60" w:after="60"/>
      </w:pPr>
      <w:hyperlink r:id="rId33" w:history="1">
        <w:r>
          <w:rPr>
            <w:rStyle w:val="a5"/>
            <w:rFonts w:eastAsia="メイリオ"/>
            <w:color w:val="1155CC"/>
          </w:rPr>
          <w:t>Enable and disable services（Service Usage）— API 手動無効化手順</w:t>
        </w:r>
      </w:hyperlink>
    </w:p>
    <w:p w:rsidR="00C51B73" w:rsidRDefault="00C51B73">
      <w:pPr>
        <w:pStyle w:val="a4"/>
        <w:numPr>
          <w:ilvl w:val="0"/>
          <w:numId w:val="2"/>
        </w:numPr>
        <w:spacing w:before="60" w:after="60"/>
      </w:pPr>
      <w:hyperlink r:id="rId34" w:history="1">
        <w:r>
          <w:rPr>
            <w:rStyle w:val="a5"/>
            <w:rFonts w:eastAsia="メイリオ"/>
            <w:color w:val="1155CC"/>
          </w:rPr>
          <w:t>Turn off Gemini for Google Cloud products — Gemini 製品の無効化</w:t>
        </w:r>
      </w:hyperlink>
    </w:p>
    <w:p w:rsidR="00C51B73" w:rsidRDefault="00C51B73">
      <w:pPr>
        <w:pStyle w:val="a4"/>
        <w:numPr>
          <w:ilvl w:val="0"/>
          <w:numId w:val="2"/>
        </w:numPr>
        <w:spacing w:before="60" w:after="60"/>
      </w:pPr>
      <w:hyperlink r:id="rId35" w:history="1">
        <w:r>
          <w:rPr>
            <w:rStyle w:val="a5"/>
            <w:rFonts w:eastAsia="メイリオ"/>
            <w:color w:val="1155CC"/>
          </w:rPr>
          <w:t>オプトアウト問い合わせ先：bqca-optout-external@google.com</w:t>
        </w:r>
      </w:hyperlink>
    </w:p>
    <w:p w:rsidR="00C51B73" w:rsidRDefault="00C51B73"/>
    <w:p w:rsidR="00B742A6" w:rsidRDefault="00B742A6" w:rsidP="00B742A6">
      <w:pPr>
        <w:pBdr>
          <w:top w:val="single" w:sz="4" w:space="1" w:color="AAAAAA"/>
        </w:pBdr>
        <w:spacing w:before="240"/>
        <w:rPr>
          <w:rFonts w:hint="eastAsia"/>
        </w:rPr>
      </w:pPr>
    </w:p>
    <w:p w:rsidR="00B742A6" w:rsidRDefault="00B742A6" w:rsidP="00B742A6">
      <w:pPr>
        <w:pStyle w:val="1"/>
      </w:pPr>
      <w:r>
        <w:rPr>
          <w:rFonts w:hint="eastAsia"/>
        </w:rPr>
        <w:t>Appendix</w:t>
      </w:r>
      <w:r>
        <w:t xml:space="preserve">. </w:t>
      </w:r>
      <w:r>
        <w:rPr>
          <w:rFonts w:hint="eastAsia"/>
        </w:rPr>
        <w:t>山田さんからの追加質問</w:t>
      </w:r>
    </w:p>
    <w:p w:rsidR="00B742A6" w:rsidRPr="00B742A6" w:rsidRDefault="00B742A6" w:rsidP="00B742A6">
      <w:pPr>
        <w:rPr>
          <w:rFonts w:eastAsia="メイリオ"/>
        </w:rPr>
      </w:pPr>
    </w:p>
    <w:p w:rsidR="00B742A6" w:rsidRPr="00B742A6" w:rsidRDefault="00B742A6" w:rsidP="00B742A6">
      <w:pPr>
        <w:rPr>
          <w:rFonts w:eastAsia="メイリオ"/>
        </w:rPr>
      </w:pPr>
      <w:r w:rsidRPr="00B742A6">
        <w:rPr>
          <w:rFonts w:eastAsia="メイリオ"/>
          <w:b/>
          <w:bCs/>
        </w:rPr>
        <w:t>（１）今回リリースされる機能は Preview という位置づけか</w:t>
      </w:r>
    </w:p>
    <w:p w:rsidR="00B742A6" w:rsidRPr="00B742A6" w:rsidRDefault="00B742A6" w:rsidP="00B742A6">
      <w:pPr>
        <w:rPr>
          <w:rFonts w:eastAsia="メイリオ"/>
        </w:rPr>
      </w:pPr>
      <w:r w:rsidRPr="00B742A6">
        <w:rPr>
          <w:rFonts w:eastAsia="メイリオ"/>
        </w:rPr>
        <w:t xml:space="preserve">はい、その通りです。正確には </w:t>
      </w:r>
      <w:proofErr w:type="spellStart"/>
      <w:r w:rsidRPr="00B742A6">
        <w:rPr>
          <w:rFonts w:eastAsia="メイリオ"/>
        </w:rPr>
        <w:t>BigQuery</w:t>
      </w:r>
      <w:proofErr w:type="spellEnd"/>
      <w:r w:rsidRPr="00B742A6">
        <w:rPr>
          <w:rFonts w:eastAsia="メイリオ"/>
        </w:rPr>
        <w:t xml:space="preserve"> UI 側と API 側で表記が若干異なります。</w:t>
      </w:r>
    </w:p>
    <w:p w:rsidR="00B742A6" w:rsidRPr="00B742A6" w:rsidRDefault="00B742A6" w:rsidP="00B742A6">
      <w:pPr>
        <w:numPr>
          <w:ilvl w:val="0"/>
          <w:numId w:val="5"/>
        </w:numPr>
        <w:rPr>
          <w:rFonts w:eastAsia="メイリオ"/>
        </w:rPr>
      </w:pPr>
      <w:proofErr w:type="spellStart"/>
      <w:r w:rsidRPr="00B742A6">
        <w:rPr>
          <w:rFonts w:eastAsia="メイリオ"/>
          <w:b/>
          <w:bCs/>
        </w:rPr>
        <w:t>BigQuery</w:t>
      </w:r>
      <w:proofErr w:type="spellEnd"/>
      <w:r w:rsidRPr="00B742A6">
        <w:rPr>
          <w:rFonts w:eastAsia="メイリオ"/>
          <w:b/>
          <w:bCs/>
        </w:rPr>
        <w:t xml:space="preserve"> UI 側</w:t>
      </w:r>
      <w:r w:rsidRPr="00B742A6">
        <w:rPr>
          <w:rFonts w:eastAsia="メイリオ"/>
        </w:rPr>
        <w:t xml:space="preserve">（Conversational Analytics in </w:t>
      </w:r>
      <w:proofErr w:type="spellStart"/>
      <w:r w:rsidRPr="00B742A6">
        <w:rPr>
          <w:rFonts w:eastAsia="メイリオ"/>
        </w:rPr>
        <w:t>BigQuery</w:t>
      </w:r>
      <w:proofErr w:type="spellEnd"/>
      <w:r w:rsidRPr="00B742A6">
        <w:rPr>
          <w:rFonts w:eastAsia="メイリオ"/>
        </w:rPr>
        <w:t>）：</w:t>
      </w:r>
      <w:r w:rsidRPr="00B742A6">
        <w:rPr>
          <w:rFonts w:eastAsia="メイリオ"/>
          <w:b/>
          <w:bCs/>
        </w:rPr>
        <w:t>Preview</w:t>
      </w:r>
      <w:r w:rsidRPr="00B742A6">
        <w:rPr>
          <w:rFonts w:eastAsia="メイリオ"/>
        </w:rPr>
        <w:t xml:space="preserve"> 「Pre-GA Offerings Terms の対象であり、ありのままで提供され、サポートが限定される場合がある」と明記されています。 → </w:t>
      </w:r>
      <w:hyperlink r:id="rId36" w:history="1">
        <w:r w:rsidRPr="00B742A6">
          <w:rPr>
            <w:rStyle w:val="a5"/>
            <w:rFonts w:eastAsia="メイリオ"/>
          </w:rPr>
          <w:t>Conversational analytics overview | BigQuery | Google Cloud Documentation</w:t>
        </w:r>
      </w:hyperlink>
    </w:p>
    <w:p w:rsidR="00B742A6" w:rsidRPr="00B742A6" w:rsidRDefault="00B742A6" w:rsidP="00B742A6">
      <w:pPr>
        <w:numPr>
          <w:ilvl w:val="0"/>
          <w:numId w:val="5"/>
        </w:numPr>
        <w:rPr>
          <w:rFonts w:eastAsia="メイリオ"/>
        </w:rPr>
      </w:pPr>
      <w:r w:rsidRPr="00B742A6">
        <w:rPr>
          <w:rFonts w:eastAsia="メイリオ"/>
          <w:b/>
          <w:bCs/>
        </w:rPr>
        <w:t>API 側</w:t>
      </w:r>
      <w:r w:rsidRPr="00B742A6">
        <w:rPr>
          <w:rFonts w:eastAsia="メイリオ"/>
        </w:rPr>
        <w:t>（Conversational Analytics API）：</w:t>
      </w:r>
      <w:r w:rsidRPr="00B742A6">
        <w:rPr>
          <w:rFonts w:eastAsia="メイリオ"/>
          <w:b/>
          <w:bCs/>
        </w:rPr>
        <w:t>Public Preview</w:t>
      </w:r>
      <w:r w:rsidRPr="00B742A6">
        <w:rPr>
          <w:rFonts w:eastAsia="メイリオ"/>
        </w:rPr>
        <w:t xml:space="preserve"> 同様に Pre-GA 扱いであり、「テスト環境での利用を想定しており、本番環境や個人データ・法的要件のあるデータの処理には使用しないこと」と注意書きがあります。 → </w:t>
      </w:r>
      <w:hyperlink r:id="rId37" w:history="1">
        <w:r w:rsidRPr="00B742A6">
          <w:rPr>
            <w:rStyle w:val="a5"/>
            <w:rFonts w:eastAsia="メイリオ"/>
          </w:rPr>
          <w:t>Conversational Analytics API overview | Google Cloud Documentation</w:t>
        </w:r>
      </w:hyperlink>
    </w:p>
    <w:p w:rsidR="00B742A6" w:rsidRDefault="00B742A6" w:rsidP="00B742A6">
      <w:pPr>
        <w:rPr>
          <w:rFonts w:eastAsia="メイリオ"/>
        </w:rPr>
      </w:pPr>
      <w:r w:rsidRPr="00B742A6">
        <w:rPr>
          <w:rFonts w:eastAsia="メイリオ"/>
        </w:rPr>
        <w:t xml:space="preserve">いずれも </w:t>
      </w:r>
      <w:r w:rsidRPr="00B742A6">
        <w:rPr>
          <w:rFonts w:eastAsia="メイリオ"/>
          <w:b/>
          <w:bCs/>
        </w:rPr>
        <w:t>Pre-GA = 一般提供前</w:t>
      </w:r>
      <w:r w:rsidRPr="00B742A6">
        <w:rPr>
          <w:rFonts w:eastAsia="メイリオ"/>
        </w:rPr>
        <w:t xml:space="preserve"> の位置づけです。</w:t>
      </w:r>
    </w:p>
    <w:p w:rsidR="00B742A6" w:rsidRDefault="00B742A6" w:rsidP="00B742A6">
      <w:pPr>
        <w:rPr>
          <w:rFonts w:eastAsia="メイリオ"/>
        </w:rPr>
      </w:pPr>
    </w:p>
    <w:p w:rsidR="00B742A6" w:rsidRPr="00B742A6" w:rsidRDefault="00B742A6" w:rsidP="00B742A6">
      <w:pPr>
        <w:rPr>
          <w:rFonts w:eastAsia="メイリオ" w:hint="eastAsia"/>
        </w:rPr>
      </w:pPr>
    </w:p>
    <w:p w:rsidR="00B742A6" w:rsidRPr="00B742A6" w:rsidRDefault="00B742A6" w:rsidP="00B742A6">
      <w:pPr>
        <w:rPr>
          <w:rFonts w:eastAsia="メイリオ"/>
        </w:rPr>
      </w:pPr>
      <w:r w:rsidRPr="00B742A6">
        <w:rPr>
          <w:rFonts w:eastAsia="メイリオ"/>
          <w:b/>
          <w:bCs/>
        </w:rPr>
        <w:lastRenderedPageBreak/>
        <w:t>（２）Preview 期間はいつまでか</w:t>
      </w:r>
    </w:p>
    <w:p w:rsidR="00B742A6" w:rsidRPr="00B742A6" w:rsidRDefault="00B742A6" w:rsidP="00B742A6">
      <w:pPr>
        <w:rPr>
          <w:rFonts w:eastAsia="メイリオ"/>
        </w:rPr>
      </w:pPr>
      <w:r w:rsidRPr="00B742A6">
        <w:rPr>
          <w:rFonts w:eastAsia="メイリオ"/>
          <w:b/>
          <w:bCs/>
        </w:rPr>
        <w:t>公開ドキュメント上に終了日・GA日の明示はありません。</w:t>
      </w:r>
    </w:p>
    <w:p w:rsidR="00B742A6" w:rsidRPr="00B742A6" w:rsidRDefault="00B742A6" w:rsidP="00B742A6">
      <w:pPr>
        <w:rPr>
          <w:rFonts w:eastAsia="メイリオ"/>
        </w:rPr>
      </w:pPr>
      <w:r w:rsidRPr="00B742A6">
        <w:rPr>
          <w:rFonts w:eastAsia="メイリオ"/>
        </w:rPr>
        <w:t>確認できた事実としては以下の通りです。</w:t>
      </w:r>
    </w:p>
    <w:p w:rsidR="00B742A6" w:rsidRPr="00B742A6" w:rsidRDefault="00B742A6" w:rsidP="00B742A6">
      <w:pPr>
        <w:numPr>
          <w:ilvl w:val="0"/>
          <w:numId w:val="6"/>
        </w:numPr>
        <w:rPr>
          <w:rFonts w:eastAsia="メイリオ"/>
        </w:rPr>
      </w:pPr>
      <w:r w:rsidRPr="00B742A6">
        <w:rPr>
          <w:rFonts w:eastAsia="メイリオ"/>
        </w:rPr>
        <w:t>2026年1月30日：</w:t>
      </w:r>
      <w:proofErr w:type="spellStart"/>
      <w:r w:rsidRPr="00B742A6">
        <w:rPr>
          <w:rFonts w:eastAsia="メイリオ"/>
        </w:rPr>
        <w:t>BigQuery</w:t>
      </w:r>
      <w:proofErr w:type="spellEnd"/>
      <w:r w:rsidRPr="00B742A6">
        <w:rPr>
          <w:rFonts w:eastAsia="メイリオ"/>
        </w:rPr>
        <w:t xml:space="preserve"> での Conversational Analytics が Preview として公開 → </w:t>
      </w:r>
      <w:hyperlink r:id="rId38" w:history="1">
        <w:r w:rsidRPr="00B742A6">
          <w:rPr>
            <w:rStyle w:val="a5"/>
            <w:rFonts w:eastAsia="メイリオ"/>
          </w:rPr>
          <w:t>Conversational Analytics in BigQuery is in preview | Google Cloud Blog</w:t>
        </w:r>
      </w:hyperlink>
    </w:p>
    <w:p w:rsidR="00B742A6" w:rsidRDefault="00B742A6" w:rsidP="00B742A6">
      <w:pPr>
        <w:numPr>
          <w:ilvl w:val="0"/>
          <w:numId w:val="6"/>
        </w:numPr>
        <w:rPr>
          <w:rFonts w:eastAsia="メイリオ"/>
        </w:rPr>
      </w:pPr>
      <w:r w:rsidRPr="00B742A6">
        <w:rPr>
          <w:rFonts w:eastAsia="メイリオ"/>
        </w:rPr>
        <w:t xml:space="preserve">2026年3月26日時点：公式 overview は引き続き Preview 表記 → </w:t>
      </w:r>
      <w:hyperlink r:id="rId39" w:history="1">
        <w:r w:rsidRPr="00B742A6">
          <w:rPr>
            <w:rStyle w:val="a5"/>
            <w:rFonts w:eastAsia="メイリオ"/>
          </w:rPr>
          <w:t>Conversational analytics overview | BigQuery | Google Cloud Documentation</w:t>
        </w:r>
      </w:hyperlink>
    </w:p>
    <w:p w:rsidR="00B5717C" w:rsidRPr="00B742A6" w:rsidRDefault="00B5717C" w:rsidP="00B5717C">
      <w:pPr>
        <w:rPr>
          <w:rFonts w:eastAsia="メイリオ" w:hint="eastAsia"/>
        </w:rPr>
      </w:pPr>
    </w:p>
    <w:p w:rsidR="00B742A6" w:rsidRPr="00B742A6" w:rsidRDefault="00B742A6" w:rsidP="00B742A6">
      <w:pPr>
        <w:rPr>
          <w:rFonts w:eastAsia="メイリオ"/>
        </w:rPr>
      </w:pPr>
      <w:r w:rsidRPr="00B742A6">
        <w:rPr>
          <w:rFonts w:eastAsia="メイリオ"/>
        </w:rPr>
        <w:t xml:space="preserve">なお、今回受領した Google Cloud からの通知メールには「General Availability: Conversational Analytics in </w:t>
      </w:r>
      <w:proofErr w:type="spellStart"/>
      <w:r w:rsidRPr="00B742A6">
        <w:rPr>
          <w:rFonts w:eastAsia="メイリオ"/>
        </w:rPr>
        <w:t>BigQuery</w:t>
      </w:r>
      <w:proofErr w:type="spellEnd"/>
      <w:r w:rsidRPr="00B742A6">
        <w:rPr>
          <w:rFonts w:eastAsia="メイリオ"/>
        </w:rPr>
        <w:t xml:space="preserve"> is </w:t>
      </w:r>
      <w:r w:rsidRPr="00B742A6">
        <w:rPr>
          <w:rFonts w:eastAsia="メイリオ"/>
          <w:b/>
          <w:bCs/>
        </w:rPr>
        <w:t>planned</w:t>
      </w:r>
      <w:r w:rsidRPr="00B742A6">
        <w:rPr>
          <w:rFonts w:eastAsia="メイリオ"/>
        </w:rPr>
        <w:t xml:space="preserve"> for GA before API auto-enablement（5月18日）」との記載がありましたが、あくまで「予定」であり、確約ではありません。現時点では </w:t>
      </w:r>
      <w:r w:rsidRPr="00B742A6">
        <w:rPr>
          <w:rFonts w:eastAsia="メイリオ"/>
          <w:b/>
          <w:bCs/>
        </w:rPr>
        <w:t>GA 日は未定</w:t>
      </w:r>
      <w:r w:rsidRPr="00B742A6">
        <w:rPr>
          <w:rFonts w:eastAsia="メイリオ"/>
        </w:rPr>
        <w:t xml:space="preserve"> と理解しておくのが正確です。</w:t>
      </w:r>
    </w:p>
    <w:p w:rsidR="00B742A6" w:rsidRDefault="00B742A6" w:rsidP="00B742A6">
      <w:pPr>
        <w:rPr>
          <w:rFonts w:eastAsia="メイリオ"/>
        </w:rPr>
      </w:pPr>
    </w:p>
    <w:p w:rsidR="00B742A6" w:rsidRDefault="00B742A6" w:rsidP="00B742A6">
      <w:pPr>
        <w:rPr>
          <w:rFonts w:eastAsia="メイリオ"/>
        </w:rPr>
      </w:pPr>
    </w:p>
    <w:p w:rsidR="00B742A6" w:rsidRPr="00B742A6" w:rsidRDefault="00B742A6" w:rsidP="00B742A6">
      <w:pPr>
        <w:rPr>
          <w:rFonts w:eastAsia="メイリオ"/>
        </w:rPr>
      </w:pPr>
      <w:r w:rsidRPr="00B742A6">
        <w:rPr>
          <w:rFonts w:eastAsia="メイリオ"/>
          <w:b/>
          <w:bCs/>
        </w:rPr>
        <w:t>（３）料金の発生の仕組みと参考ドキュメント</w:t>
      </w:r>
    </w:p>
    <w:p w:rsidR="00B742A6" w:rsidRDefault="00B742A6" w:rsidP="00B742A6">
      <w:pPr>
        <w:rPr>
          <w:rFonts w:eastAsia="メイリオ"/>
        </w:rPr>
      </w:pPr>
      <w:r w:rsidRPr="00B742A6">
        <w:rPr>
          <w:rFonts w:eastAsia="メイリオ"/>
        </w:rPr>
        <w:t>料金の構造は以下の2層に分かれています。</w:t>
      </w:r>
    </w:p>
    <w:p w:rsidR="00E81D3F" w:rsidRPr="00B742A6" w:rsidRDefault="00E81D3F" w:rsidP="00B742A6">
      <w:pPr>
        <w:rPr>
          <w:rFonts w:eastAsia="メイリオ" w:hint="eastAsia"/>
        </w:rPr>
      </w:pPr>
    </w:p>
    <w:p w:rsidR="00B742A6" w:rsidRPr="00B742A6" w:rsidRDefault="00B742A6" w:rsidP="00B742A6">
      <w:pPr>
        <w:rPr>
          <w:rFonts w:eastAsia="メイリオ"/>
        </w:rPr>
      </w:pPr>
      <w:r w:rsidRPr="00B742A6">
        <w:rPr>
          <w:rFonts w:eastAsia="メイリオ"/>
          <w:b/>
          <w:bCs/>
        </w:rPr>
        <w:t>① 会話型分析の API 利用自体</w:t>
      </w:r>
      <w:r w:rsidRPr="00B742A6">
        <w:rPr>
          <w:rFonts w:eastAsia="メイリオ"/>
        </w:rPr>
        <w:t xml:space="preserve"> Preview 期間中は無料です。 「The Conversational Analytics API is in a Preview phase, and Google does not charge for products in Preview.（Preview 期間中は課金しない）」と明記されています。 → </w:t>
      </w:r>
      <w:hyperlink r:id="rId40" w:history="1">
        <w:r w:rsidRPr="00B742A6">
          <w:rPr>
            <w:rStyle w:val="a5"/>
            <w:rFonts w:eastAsia="メイリオ"/>
          </w:rPr>
          <w:t>Frequently asked questions about the Conversational Analytics API | Google Cloud Documentation</w:t>
        </w:r>
      </w:hyperlink>
    </w:p>
    <w:p w:rsidR="00E81D3F" w:rsidRDefault="00E81D3F" w:rsidP="00B742A6">
      <w:pPr>
        <w:rPr>
          <w:rFonts w:eastAsia="メイリオ"/>
          <w:b/>
          <w:bCs/>
        </w:rPr>
      </w:pPr>
    </w:p>
    <w:p w:rsidR="00B742A6" w:rsidRDefault="00B742A6" w:rsidP="00B742A6">
      <w:pPr>
        <w:rPr>
          <w:rFonts w:eastAsia="メイリオ"/>
        </w:rPr>
      </w:pPr>
      <w:r w:rsidRPr="00B742A6">
        <w:rPr>
          <w:rFonts w:eastAsia="メイリオ"/>
          <w:b/>
          <w:bCs/>
        </w:rPr>
        <w:t xml:space="preserve">② 裏側で実行される </w:t>
      </w:r>
      <w:proofErr w:type="spellStart"/>
      <w:r w:rsidRPr="00B742A6">
        <w:rPr>
          <w:rFonts w:eastAsia="メイリオ"/>
          <w:b/>
          <w:bCs/>
        </w:rPr>
        <w:t>BigQuery</w:t>
      </w:r>
      <w:proofErr w:type="spellEnd"/>
      <w:r w:rsidRPr="00B742A6">
        <w:rPr>
          <w:rFonts w:eastAsia="メイリオ"/>
          <w:b/>
          <w:bCs/>
        </w:rPr>
        <w:t xml:space="preserve"> クエリ</w:t>
      </w:r>
      <w:r w:rsidRPr="00B742A6">
        <w:rPr>
          <w:rFonts w:eastAsia="メイリオ"/>
        </w:rPr>
        <w:t xml:space="preserve"> こちらは </w:t>
      </w:r>
      <w:r w:rsidRPr="00B742A6">
        <w:rPr>
          <w:rFonts w:eastAsia="メイリオ"/>
          <w:b/>
          <w:bCs/>
        </w:rPr>
        <w:t xml:space="preserve">通常の </w:t>
      </w:r>
      <w:proofErr w:type="spellStart"/>
      <w:r w:rsidRPr="00B742A6">
        <w:rPr>
          <w:rFonts w:eastAsia="メイリオ"/>
          <w:b/>
          <w:bCs/>
        </w:rPr>
        <w:t>BigQuery</w:t>
      </w:r>
      <w:proofErr w:type="spellEnd"/>
      <w:r w:rsidRPr="00B742A6">
        <w:rPr>
          <w:rFonts w:eastAsia="メイリオ"/>
          <w:b/>
          <w:bCs/>
        </w:rPr>
        <w:t xml:space="preserve"> コンピューティング料金（処理データ量 TiB 単位の従量課金）が発生します。</w:t>
      </w:r>
      <w:r w:rsidRPr="00B742A6">
        <w:rPr>
          <w:rFonts w:eastAsia="メイリオ"/>
        </w:rPr>
        <w:t xml:space="preserve"> 「データエージェントの作成時および会話時に実行されるクエリに対して、</w:t>
      </w:r>
      <w:proofErr w:type="spellStart"/>
      <w:r w:rsidRPr="00B742A6">
        <w:rPr>
          <w:rFonts w:eastAsia="メイリオ"/>
        </w:rPr>
        <w:t>BigQuery</w:t>
      </w:r>
      <w:proofErr w:type="spellEnd"/>
      <w:r w:rsidRPr="00B742A6">
        <w:rPr>
          <w:rFonts w:eastAsia="メイリオ"/>
        </w:rPr>
        <w:t xml:space="preserve"> compute pricing が課金される。Preview 期間中はエージェントや会話の作成・利用自体への追加料金はない。」と説明されています。 → </w:t>
      </w:r>
      <w:hyperlink r:id="rId41" w:history="1">
        <w:r w:rsidRPr="00B742A6">
          <w:rPr>
            <w:rStyle w:val="a5"/>
            <w:rFonts w:eastAsia="メイリオ"/>
          </w:rPr>
          <w:t>Conversational analytics overview | BigQuery | Google Cloud Documentation</w:t>
        </w:r>
      </w:hyperlink>
    </w:p>
    <w:p w:rsidR="00E81D3F" w:rsidRPr="00B742A6" w:rsidRDefault="00E81D3F" w:rsidP="00B742A6">
      <w:pPr>
        <w:rPr>
          <w:rFonts w:eastAsia="メイリオ"/>
        </w:rPr>
      </w:pPr>
    </w:p>
    <w:p w:rsidR="00B742A6" w:rsidRDefault="00B742A6" w:rsidP="00B742A6">
      <w:pPr>
        <w:rPr>
          <w:rFonts w:eastAsia="メイリオ"/>
        </w:rPr>
      </w:pPr>
      <w:r w:rsidRPr="00B742A6">
        <w:rPr>
          <w:rFonts w:eastAsia="メイリオ"/>
        </w:rPr>
        <w:lastRenderedPageBreak/>
        <w:t xml:space="preserve">つまり </w:t>
      </w:r>
      <w:r w:rsidRPr="00B742A6">
        <w:rPr>
          <w:rFonts w:eastAsia="メイリオ"/>
          <w:b/>
          <w:bCs/>
        </w:rPr>
        <w:t xml:space="preserve">「機能を開いただけ・API が有効になっただけでは課金されない。自然言語の問いに答えるために裏で </w:t>
      </w:r>
      <w:proofErr w:type="spellStart"/>
      <w:r w:rsidRPr="00B742A6">
        <w:rPr>
          <w:rFonts w:eastAsia="メイリオ"/>
          <w:b/>
          <w:bCs/>
        </w:rPr>
        <w:t>BigQuery</w:t>
      </w:r>
      <w:proofErr w:type="spellEnd"/>
      <w:r w:rsidRPr="00B742A6">
        <w:rPr>
          <w:rFonts w:eastAsia="メイリオ"/>
          <w:b/>
          <w:bCs/>
        </w:rPr>
        <w:t xml:space="preserve"> クエリが走った時点で、通常の BQ 計算料金として発生する」</w:t>
      </w:r>
      <w:r w:rsidRPr="00B742A6">
        <w:rPr>
          <w:rFonts w:eastAsia="メイリオ"/>
        </w:rPr>
        <w:t xml:space="preserve"> という理解です。</w:t>
      </w:r>
    </w:p>
    <w:p w:rsidR="00E81D3F" w:rsidRPr="00B742A6" w:rsidRDefault="00E81D3F" w:rsidP="00B742A6">
      <w:pPr>
        <w:rPr>
          <w:rFonts w:eastAsia="メイリオ" w:hint="eastAsia"/>
        </w:rPr>
      </w:pPr>
    </w:p>
    <w:p w:rsidR="00B742A6" w:rsidRPr="00B742A6" w:rsidRDefault="00B742A6" w:rsidP="00B742A6">
      <w:pPr>
        <w:rPr>
          <w:rFonts w:eastAsia="メイリオ"/>
        </w:rPr>
      </w:pPr>
      <w:r w:rsidRPr="00B742A6">
        <w:rPr>
          <w:rFonts w:eastAsia="メイリオ"/>
        </w:rPr>
        <w:t xml:space="preserve">想定外課金が起こりやすいケースとして、公式ドキュメントは以下を挙げています。 → </w:t>
      </w:r>
      <w:hyperlink r:id="rId42" w:history="1">
        <w:r w:rsidRPr="00B742A6">
          <w:rPr>
            <w:rStyle w:val="a5"/>
            <w:rFonts w:eastAsia="メイリオ"/>
          </w:rPr>
          <w:t>Analyze data with conversations | BigQuery | Google Cloud Documentation</w:t>
        </w:r>
      </w:hyperlink>
    </w:p>
    <w:p w:rsidR="00B742A6" w:rsidRPr="00B742A6" w:rsidRDefault="00B742A6" w:rsidP="00B742A6">
      <w:pPr>
        <w:numPr>
          <w:ilvl w:val="0"/>
          <w:numId w:val="7"/>
        </w:numPr>
        <w:rPr>
          <w:rFonts w:eastAsia="メイリオ"/>
        </w:rPr>
      </w:pPr>
      <w:r w:rsidRPr="00B742A6">
        <w:rPr>
          <w:rFonts w:eastAsia="メイリオ"/>
        </w:rPr>
        <w:t>テーブルが大きい場合</w:t>
      </w:r>
    </w:p>
    <w:p w:rsidR="00B742A6" w:rsidRPr="00B742A6" w:rsidRDefault="00B742A6" w:rsidP="00B742A6">
      <w:pPr>
        <w:numPr>
          <w:ilvl w:val="0"/>
          <w:numId w:val="7"/>
        </w:numPr>
        <w:rPr>
          <w:rFonts w:eastAsia="メイリオ"/>
        </w:rPr>
      </w:pPr>
      <w:r w:rsidRPr="00B742A6">
        <w:rPr>
          <w:rFonts w:eastAsia="メイリオ"/>
        </w:rPr>
        <w:t>クエリに JOIN が含まれる場合</w:t>
      </w:r>
    </w:p>
    <w:p w:rsidR="00B742A6" w:rsidRPr="00B742A6" w:rsidRDefault="00B742A6" w:rsidP="00B742A6">
      <w:pPr>
        <w:numPr>
          <w:ilvl w:val="0"/>
          <w:numId w:val="7"/>
        </w:numPr>
        <w:rPr>
          <w:rFonts w:eastAsia="メイリオ"/>
        </w:rPr>
      </w:pPr>
      <w:r w:rsidRPr="00B742A6">
        <w:rPr>
          <w:rFonts w:eastAsia="メイリオ"/>
        </w:rPr>
        <w:t>AI 関数の呼び出しが多い場合</w:t>
      </w:r>
    </w:p>
    <w:p w:rsidR="00B742A6" w:rsidRPr="00B742A6" w:rsidRDefault="00B742A6" w:rsidP="00B742A6">
      <w:pPr>
        <w:rPr>
          <w:rFonts w:eastAsia="メイリオ"/>
        </w:rPr>
      </w:pPr>
      <w:r w:rsidRPr="00B742A6">
        <w:rPr>
          <w:rFonts w:eastAsia="メイリオ"/>
        </w:rPr>
        <w:t>費用の管理手段（クォータ・</w:t>
      </w:r>
      <w:proofErr w:type="spellStart"/>
      <w:r w:rsidRPr="00B742A6">
        <w:rPr>
          <w:rFonts w:eastAsia="メイリオ"/>
        </w:rPr>
        <w:t>big_query_max_billed_bytes</w:t>
      </w:r>
      <w:proofErr w:type="spellEnd"/>
      <w:r w:rsidRPr="00B742A6">
        <w:rPr>
          <w:rFonts w:eastAsia="メイリオ"/>
        </w:rPr>
        <w:t xml:space="preserve"> による上限設定等）については以下に詳細があります。 → </w:t>
      </w:r>
      <w:hyperlink r:id="rId43" w:history="1">
        <w:r w:rsidRPr="00B742A6">
          <w:rPr>
            <w:rStyle w:val="a5"/>
            <w:rFonts w:eastAsia="メイリオ"/>
          </w:rPr>
          <w:t>Manage BigQuery costs for Conversational Analytics API agents | Google Cloud Documentation</w:t>
        </w:r>
      </w:hyperlink>
    </w:p>
    <w:p w:rsidR="00B742A6" w:rsidRDefault="00B742A6" w:rsidP="00B742A6">
      <w:pPr>
        <w:rPr>
          <w:rFonts w:eastAsia="メイリオ"/>
        </w:rPr>
      </w:pPr>
    </w:p>
    <w:p w:rsidR="00B742A6" w:rsidRDefault="00B742A6" w:rsidP="00B742A6">
      <w:pPr>
        <w:rPr>
          <w:rFonts w:eastAsia="メイリオ"/>
        </w:rPr>
      </w:pPr>
    </w:p>
    <w:p w:rsidR="00B742A6" w:rsidRPr="00B742A6" w:rsidRDefault="00B742A6" w:rsidP="00B742A6">
      <w:pPr>
        <w:rPr>
          <w:rFonts w:eastAsia="メイリオ"/>
        </w:rPr>
      </w:pPr>
      <w:r w:rsidRPr="00B742A6">
        <w:rPr>
          <w:rFonts w:eastAsia="メイリオ"/>
          <w:b/>
          <w:bCs/>
        </w:rPr>
        <w:t>（４）除外申請以外に自分たちで無効化できるなら除外申請は不要か。懸念事項は</w:t>
      </w:r>
    </w:p>
    <w:p w:rsidR="00E81D3F" w:rsidRDefault="00B742A6" w:rsidP="00B742A6">
      <w:pPr>
        <w:rPr>
          <w:rFonts w:eastAsia="メイリオ"/>
        </w:rPr>
      </w:pPr>
      <w:r w:rsidRPr="00B742A6">
        <w:rPr>
          <w:rFonts w:eastAsia="メイリオ"/>
        </w:rPr>
        <w:t>技術的には、除外申請なしで後から対処する手段は存在します。</w:t>
      </w:r>
    </w:p>
    <w:p w:rsidR="00B742A6" w:rsidRDefault="00B742A6" w:rsidP="00B742A6">
      <w:pPr>
        <w:rPr>
          <w:rFonts w:eastAsia="メイリオ"/>
        </w:rPr>
      </w:pPr>
      <w:r w:rsidRPr="00B742A6">
        <w:rPr>
          <w:rFonts w:eastAsia="メイリオ"/>
        </w:rPr>
        <w:t>ただし除外申請と手動対処は性質が異なります。</w:t>
      </w:r>
    </w:p>
    <w:p w:rsidR="00E81D3F" w:rsidRPr="00B742A6" w:rsidRDefault="00E81D3F" w:rsidP="00B742A6">
      <w:pPr>
        <w:rPr>
          <w:rFonts w:eastAsia="メイリオ" w:hint="eastAsia"/>
        </w:rPr>
      </w:pPr>
    </w:p>
    <w:p w:rsidR="00B742A6" w:rsidRPr="00B742A6" w:rsidRDefault="00B742A6" w:rsidP="00B742A6">
      <w:pPr>
        <w:rPr>
          <w:rFonts w:eastAsia="メイリオ"/>
        </w:rPr>
      </w:pPr>
      <w:r w:rsidRPr="00B742A6">
        <w:rPr>
          <w:rFonts w:eastAsia="メイリオ"/>
          <w:b/>
          <w:bCs/>
        </w:rPr>
        <w:t>除外申請と手動無効化の違い</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92"/>
        <w:gridCol w:w="3059"/>
        <w:gridCol w:w="3715"/>
      </w:tblGrid>
      <w:tr w:rsidR="00B742A6" w:rsidRPr="00B742A6">
        <w:trPr>
          <w:tblHeader/>
          <w:tblCellSpacing w:w="15" w:type="dxa"/>
        </w:trPr>
        <w:tc>
          <w:tcPr>
            <w:tcW w:w="0" w:type="auto"/>
            <w:vAlign w:val="center"/>
            <w:hideMark/>
          </w:tcPr>
          <w:p w:rsidR="00B742A6" w:rsidRPr="00B742A6" w:rsidRDefault="00B742A6" w:rsidP="00B742A6">
            <w:pPr>
              <w:rPr>
                <w:rFonts w:eastAsia="メイリオ"/>
                <w:b/>
                <w:bCs/>
              </w:rPr>
            </w:pPr>
            <w:r w:rsidRPr="00B742A6">
              <w:rPr>
                <w:rFonts w:eastAsia="メイリオ"/>
                <w:b/>
                <w:bCs/>
              </w:rPr>
              <w:t>観点</w:t>
            </w:r>
          </w:p>
        </w:tc>
        <w:tc>
          <w:tcPr>
            <w:tcW w:w="0" w:type="auto"/>
            <w:vAlign w:val="center"/>
            <w:hideMark/>
          </w:tcPr>
          <w:p w:rsidR="00B742A6" w:rsidRPr="00B742A6" w:rsidRDefault="00B742A6" w:rsidP="00B742A6">
            <w:pPr>
              <w:rPr>
                <w:rFonts w:eastAsia="メイリオ"/>
                <w:b/>
                <w:bCs/>
              </w:rPr>
            </w:pPr>
            <w:r w:rsidRPr="00B742A6">
              <w:rPr>
                <w:rFonts w:eastAsia="メイリオ"/>
                <w:b/>
                <w:bCs/>
              </w:rPr>
              <w:t>除外申請（5/11まで）</w:t>
            </w:r>
          </w:p>
        </w:tc>
        <w:tc>
          <w:tcPr>
            <w:tcW w:w="0" w:type="auto"/>
            <w:vAlign w:val="center"/>
            <w:hideMark/>
          </w:tcPr>
          <w:p w:rsidR="00B742A6" w:rsidRPr="00B742A6" w:rsidRDefault="00B742A6" w:rsidP="00B742A6">
            <w:pPr>
              <w:rPr>
                <w:rFonts w:eastAsia="メイリオ"/>
                <w:b/>
                <w:bCs/>
              </w:rPr>
            </w:pPr>
            <w:r w:rsidRPr="00B742A6">
              <w:rPr>
                <w:rFonts w:eastAsia="メイリオ"/>
                <w:b/>
                <w:bCs/>
              </w:rPr>
              <w:t>手動無効化（期限なし）</w:t>
            </w:r>
          </w:p>
        </w:tc>
      </w:tr>
      <w:tr w:rsidR="00B742A6" w:rsidRPr="00B742A6">
        <w:trPr>
          <w:tblCellSpacing w:w="15" w:type="dxa"/>
        </w:trPr>
        <w:tc>
          <w:tcPr>
            <w:tcW w:w="0" w:type="auto"/>
            <w:vAlign w:val="center"/>
            <w:hideMark/>
          </w:tcPr>
          <w:p w:rsidR="00B742A6" w:rsidRPr="00B742A6" w:rsidRDefault="00B742A6" w:rsidP="00B742A6">
            <w:pPr>
              <w:rPr>
                <w:rFonts w:eastAsia="メイリオ"/>
              </w:rPr>
            </w:pPr>
            <w:r w:rsidRPr="00B742A6">
              <w:rPr>
                <w:rFonts w:eastAsia="メイリオ"/>
              </w:rPr>
              <w:t>有効化イベント自体</w:t>
            </w:r>
          </w:p>
        </w:tc>
        <w:tc>
          <w:tcPr>
            <w:tcW w:w="0" w:type="auto"/>
            <w:vAlign w:val="center"/>
            <w:hideMark/>
          </w:tcPr>
          <w:p w:rsidR="00B742A6" w:rsidRPr="00B742A6" w:rsidRDefault="00B742A6" w:rsidP="00B742A6">
            <w:pPr>
              <w:rPr>
                <w:rFonts w:eastAsia="メイリオ"/>
              </w:rPr>
            </w:pPr>
            <w:r w:rsidRPr="00B742A6">
              <w:rPr>
                <w:rFonts w:eastAsia="メイリオ"/>
              </w:rPr>
              <w:t>5/18 の自動有効化が発生しない</w:t>
            </w:r>
          </w:p>
        </w:tc>
        <w:tc>
          <w:tcPr>
            <w:tcW w:w="0" w:type="auto"/>
            <w:vAlign w:val="center"/>
            <w:hideMark/>
          </w:tcPr>
          <w:p w:rsidR="00B742A6" w:rsidRPr="00B742A6" w:rsidRDefault="00B742A6" w:rsidP="00B742A6">
            <w:pPr>
              <w:rPr>
                <w:rFonts w:eastAsia="メイリオ"/>
              </w:rPr>
            </w:pPr>
            <w:r w:rsidRPr="00B742A6">
              <w:rPr>
                <w:rFonts w:eastAsia="メイリオ"/>
              </w:rPr>
              <w:t>5/18 に一度有効化された後に無効化</w:t>
            </w:r>
          </w:p>
        </w:tc>
      </w:tr>
      <w:tr w:rsidR="00B742A6" w:rsidRPr="00B742A6">
        <w:trPr>
          <w:tblCellSpacing w:w="15" w:type="dxa"/>
        </w:trPr>
        <w:tc>
          <w:tcPr>
            <w:tcW w:w="0" w:type="auto"/>
            <w:vAlign w:val="center"/>
            <w:hideMark/>
          </w:tcPr>
          <w:p w:rsidR="00B742A6" w:rsidRPr="00B742A6" w:rsidRDefault="00B742A6" w:rsidP="00B742A6">
            <w:pPr>
              <w:rPr>
                <w:rFonts w:eastAsia="メイリオ"/>
              </w:rPr>
            </w:pPr>
            <w:r w:rsidRPr="00B742A6">
              <w:rPr>
                <w:rFonts w:eastAsia="メイリオ"/>
              </w:rPr>
              <w:t>有効だった期間</w:t>
            </w:r>
          </w:p>
        </w:tc>
        <w:tc>
          <w:tcPr>
            <w:tcW w:w="0" w:type="auto"/>
            <w:vAlign w:val="center"/>
            <w:hideMark/>
          </w:tcPr>
          <w:p w:rsidR="00B742A6" w:rsidRPr="00B742A6" w:rsidRDefault="00B742A6" w:rsidP="00B742A6">
            <w:pPr>
              <w:rPr>
                <w:rFonts w:eastAsia="メイリオ"/>
              </w:rPr>
            </w:pPr>
            <w:r w:rsidRPr="00B742A6">
              <w:rPr>
                <w:rFonts w:eastAsia="メイリオ"/>
              </w:rPr>
              <w:t>一切なし</w:t>
            </w:r>
          </w:p>
        </w:tc>
        <w:tc>
          <w:tcPr>
            <w:tcW w:w="0" w:type="auto"/>
            <w:vAlign w:val="center"/>
            <w:hideMark/>
          </w:tcPr>
          <w:p w:rsidR="00B742A6" w:rsidRPr="00B742A6" w:rsidRDefault="00B742A6" w:rsidP="00B742A6">
            <w:pPr>
              <w:rPr>
                <w:rFonts w:eastAsia="メイリオ"/>
              </w:rPr>
            </w:pPr>
            <w:r w:rsidRPr="00B742A6">
              <w:rPr>
                <w:rFonts w:eastAsia="メイリオ"/>
              </w:rPr>
              <w:t>無効化するまでの間は有効な状態</w:t>
            </w:r>
          </w:p>
        </w:tc>
      </w:tr>
      <w:tr w:rsidR="00B742A6" w:rsidRPr="00B742A6">
        <w:trPr>
          <w:tblCellSpacing w:w="15" w:type="dxa"/>
        </w:trPr>
        <w:tc>
          <w:tcPr>
            <w:tcW w:w="0" w:type="auto"/>
            <w:vAlign w:val="center"/>
            <w:hideMark/>
          </w:tcPr>
          <w:p w:rsidR="00B742A6" w:rsidRPr="00B742A6" w:rsidRDefault="00B742A6" w:rsidP="00B742A6">
            <w:pPr>
              <w:rPr>
                <w:rFonts w:eastAsia="メイリオ"/>
              </w:rPr>
            </w:pPr>
            <w:r w:rsidRPr="00B742A6">
              <w:rPr>
                <w:rFonts w:eastAsia="メイリオ"/>
              </w:rPr>
              <w:t>誤利用リスク</w:t>
            </w:r>
          </w:p>
        </w:tc>
        <w:tc>
          <w:tcPr>
            <w:tcW w:w="0" w:type="auto"/>
            <w:vAlign w:val="center"/>
            <w:hideMark/>
          </w:tcPr>
          <w:p w:rsidR="00B742A6" w:rsidRPr="00B742A6" w:rsidRDefault="00B742A6" w:rsidP="00B742A6">
            <w:pPr>
              <w:rPr>
                <w:rFonts w:eastAsia="メイリオ"/>
              </w:rPr>
            </w:pPr>
            <w:r w:rsidRPr="00B742A6">
              <w:rPr>
                <w:rFonts w:eastAsia="メイリオ"/>
              </w:rPr>
              <w:t>なし</w:t>
            </w:r>
          </w:p>
        </w:tc>
        <w:tc>
          <w:tcPr>
            <w:tcW w:w="0" w:type="auto"/>
            <w:vAlign w:val="center"/>
            <w:hideMark/>
          </w:tcPr>
          <w:p w:rsidR="00B742A6" w:rsidRPr="00B742A6" w:rsidRDefault="00B742A6" w:rsidP="00B742A6">
            <w:pPr>
              <w:rPr>
                <w:rFonts w:eastAsia="メイリオ"/>
              </w:rPr>
            </w:pPr>
            <w:r w:rsidRPr="00B742A6">
              <w:rPr>
                <w:rFonts w:eastAsia="メイリオ"/>
              </w:rPr>
              <w:t>無効化するまでの間は使える状態になる</w:t>
            </w:r>
          </w:p>
        </w:tc>
      </w:tr>
    </w:tbl>
    <w:p w:rsidR="00E81D3F" w:rsidRDefault="00E81D3F" w:rsidP="00B742A6">
      <w:pPr>
        <w:rPr>
          <w:rFonts w:eastAsia="メイリオ"/>
          <w:b/>
          <w:bCs/>
        </w:rPr>
      </w:pPr>
    </w:p>
    <w:p w:rsidR="00B742A6" w:rsidRPr="00B742A6" w:rsidRDefault="00B742A6" w:rsidP="00B742A6">
      <w:pPr>
        <w:rPr>
          <w:rFonts w:eastAsia="メイリオ"/>
        </w:rPr>
      </w:pPr>
      <w:r w:rsidRPr="00B742A6">
        <w:rPr>
          <w:rFonts w:eastAsia="メイリオ"/>
          <w:b/>
          <w:bCs/>
        </w:rPr>
        <w:t>手動無効化の際の3つの懸念事項</w:t>
      </w:r>
    </w:p>
    <w:p w:rsidR="002B1B2A" w:rsidRDefault="002B1B2A" w:rsidP="00B742A6">
      <w:pPr>
        <w:rPr>
          <w:rFonts w:eastAsia="メイリオ"/>
        </w:rPr>
      </w:pPr>
    </w:p>
    <w:p w:rsidR="00B742A6" w:rsidRPr="00B742A6" w:rsidRDefault="00B742A6" w:rsidP="00B742A6">
      <w:pPr>
        <w:rPr>
          <w:rFonts w:eastAsia="メイリオ"/>
        </w:rPr>
      </w:pPr>
      <w:r w:rsidRPr="00B742A6">
        <w:rPr>
          <w:rFonts w:eastAsia="メイリオ"/>
        </w:rPr>
        <w:t>①</w:t>
      </w:r>
      <w:r w:rsidRPr="00B742A6">
        <w:rPr>
          <w:rFonts w:eastAsia="メイリオ"/>
          <w:b/>
          <w:bCs/>
        </w:rPr>
        <w:t>有効化から手動無効化までの間に利用される可能性がある</w:t>
      </w:r>
      <w:r w:rsidRPr="00B742A6">
        <w:rPr>
          <w:rFonts w:eastAsia="メイリオ"/>
        </w:rPr>
        <w:t xml:space="preserve"> 必要な API が有効で、所要 IAM ロールを持つユーザーがいれば、その間に会話型分析が使える状態になります。</w:t>
      </w:r>
      <w:proofErr w:type="spellStart"/>
      <w:r w:rsidRPr="00B742A6">
        <w:rPr>
          <w:rFonts w:eastAsia="メイリオ"/>
        </w:rPr>
        <w:t>BigQuery</w:t>
      </w:r>
      <w:proofErr w:type="spellEnd"/>
      <w:r w:rsidRPr="00B742A6">
        <w:rPr>
          <w:rFonts w:eastAsia="メイリオ"/>
        </w:rPr>
        <w:t xml:space="preserve"> クエリが走れば料金が発生しえます。 → </w:t>
      </w:r>
      <w:hyperlink r:id="rId44" w:history="1">
        <w:r w:rsidRPr="00B742A6">
          <w:rPr>
            <w:rStyle w:val="a5"/>
            <w:rFonts w:eastAsia="メイリオ"/>
          </w:rPr>
          <w:t xml:space="preserve">Analyze data with </w:t>
        </w:r>
        <w:r w:rsidRPr="00B742A6">
          <w:rPr>
            <w:rStyle w:val="a5"/>
            <w:rFonts w:eastAsia="メイリオ"/>
          </w:rPr>
          <w:lastRenderedPageBreak/>
          <w:t>conversations | BigQuery | Google Cloud Documentation</w:t>
        </w:r>
      </w:hyperlink>
    </w:p>
    <w:p w:rsidR="002B1B2A" w:rsidRDefault="002B1B2A" w:rsidP="00B742A6">
      <w:pPr>
        <w:rPr>
          <w:rFonts w:eastAsia="メイリオ"/>
        </w:rPr>
      </w:pPr>
    </w:p>
    <w:p w:rsidR="00B742A6" w:rsidRPr="00B742A6" w:rsidRDefault="00B742A6" w:rsidP="00B742A6">
      <w:pPr>
        <w:rPr>
          <w:rFonts w:eastAsia="メイリオ"/>
        </w:rPr>
      </w:pPr>
      <w:r w:rsidRPr="00B742A6">
        <w:rPr>
          <w:rFonts w:eastAsia="メイリオ"/>
        </w:rPr>
        <w:t xml:space="preserve">②**cloudaicompanion.googleapis.com を無効化すると Gemini 全体に影響する** 「Gemini for Google Cloud API を止めると、そのプロジェクトの Gemini for Google Cloud の全機能が無効になる」と公式に明記されています。会話型分析だけを止めたい場合は geminidataanalytics.googleapis.com のみを無効化するのが正確な対応です。 → </w:t>
      </w:r>
      <w:hyperlink r:id="rId45" w:history="1">
        <w:r w:rsidRPr="00B742A6">
          <w:rPr>
            <w:rStyle w:val="a5"/>
            <w:rFonts w:eastAsia="メイリオ"/>
          </w:rPr>
          <w:t>Turn off Gemini for Google Cloud products | Google Cloud Documentation</w:t>
        </w:r>
      </w:hyperlink>
    </w:p>
    <w:p w:rsidR="002B1B2A" w:rsidRDefault="002B1B2A" w:rsidP="00B742A6">
      <w:pPr>
        <w:rPr>
          <w:rFonts w:eastAsia="メイリオ"/>
        </w:rPr>
      </w:pPr>
    </w:p>
    <w:p w:rsidR="00B742A6" w:rsidRPr="00B742A6" w:rsidRDefault="00B742A6" w:rsidP="00B742A6">
      <w:pPr>
        <w:rPr>
          <w:rFonts w:eastAsia="メイリオ"/>
        </w:rPr>
      </w:pPr>
      <w:r w:rsidRPr="00B742A6">
        <w:rPr>
          <w:rFonts w:eastAsia="メイリオ"/>
        </w:rPr>
        <w:t>③</w:t>
      </w:r>
      <w:proofErr w:type="spellStart"/>
      <w:r w:rsidRPr="00B742A6">
        <w:rPr>
          <w:rFonts w:eastAsia="メイリオ"/>
          <w:b/>
          <w:bCs/>
        </w:rPr>
        <w:t>BigQuery</w:t>
      </w:r>
      <w:proofErr w:type="spellEnd"/>
      <w:r w:rsidRPr="00B742A6">
        <w:rPr>
          <w:rFonts w:eastAsia="メイリオ"/>
          <w:b/>
          <w:bCs/>
        </w:rPr>
        <w:t xml:space="preserve"> UI 上の Gemini オフ設定はプロジェクト全体の API ブロックとは別物</w:t>
      </w:r>
      <w:r w:rsidRPr="00B742A6">
        <w:rPr>
          <w:rFonts w:eastAsia="メイリオ"/>
        </w:rPr>
        <w:t xml:space="preserve"> UI 上での無効化操作はユーザー側の表示制御に近く、プロジェクトとして API が有効になること自体を防ぐものではありません。</w:t>
      </w:r>
    </w:p>
    <w:p w:rsidR="00B742A6" w:rsidRPr="00B742A6" w:rsidRDefault="00B742A6" w:rsidP="00B742A6">
      <w:pPr>
        <w:rPr>
          <w:rFonts w:eastAsia="メイリオ"/>
        </w:rPr>
      </w:pPr>
      <w:r w:rsidRPr="00B742A6">
        <w:rPr>
          <w:rFonts w:eastAsia="メイリオ"/>
          <w:b/>
          <w:bCs/>
        </w:rPr>
        <w:t>結論として：</w:t>
      </w:r>
      <w:r w:rsidRPr="00B742A6">
        <w:rPr>
          <w:rFonts w:eastAsia="メイリオ"/>
        </w:rPr>
        <w:t xml:space="preserve"> 「使わせない」だけが目的であれば除外申請以外の手段でも対応可能です。 「5/18 時点で API が有効化された状態になること自体を避けたい」「本番環境で誤利用リスクをゼロに近づけたい」場合は除外申請（5/11 期限）を出す意義があります。</w:t>
      </w:r>
    </w:p>
    <w:p w:rsidR="00B742A6" w:rsidRPr="00B742A6" w:rsidRDefault="00B742A6">
      <w:pPr>
        <w:rPr>
          <w:rFonts w:eastAsia="メイリオ" w:hint="eastAsia"/>
        </w:rPr>
      </w:pPr>
    </w:p>
    <w:p w:rsidR="00B742A6" w:rsidRDefault="00B742A6">
      <w:pPr>
        <w:rPr>
          <w:rFonts w:hint="eastAsia"/>
        </w:rPr>
      </w:pPr>
    </w:p>
    <w:p w:rsidR="00C51B73" w:rsidRDefault="00000000">
      <w:pPr>
        <w:pBdr>
          <w:top w:val="single" w:sz="4" w:space="1" w:color="AAAAAA"/>
        </w:pBdr>
        <w:spacing w:before="240"/>
      </w:pPr>
      <w:r>
        <w:rPr>
          <w:rFonts w:eastAsia="メイリオ"/>
          <w:color w:val="888888"/>
          <w:sz w:val="20"/>
          <w:szCs w:val="20"/>
        </w:rPr>
        <w:t>以上</w:t>
      </w:r>
    </w:p>
    <w:sectPr w:rsidR="00C51B73">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C22E4" w:rsidRDefault="00EC22E4" w:rsidP="005A66A0">
      <w:r>
        <w:separator/>
      </w:r>
    </w:p>
  </w:endnote>
  <w:endnote w:type="continuationSeparator" w:id="0">
    <w:p w:rsidR="00EC22E4" w:rsidRDefault="00EC22E4" w:rsidP="005A6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メイリオ">
    <w:panose1 w:val="020B0604030504040204"/>
    <w:charset w:val="80"/>
    <w:family w:val="modern"/>
    <w:pitch w:val="variable"/>
    <w:sig w:usb0="E00002FF" w:usb1="6AC7FFFF" w:usb2="08000012" w:usb3="00000000" w:csb0="0002009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C22E4" w:rsidRDefault="00EC22E4" w:rsidP="005A66A0">
      <w:r>
        <w:separator/>
      </w:r>
    </w:p>
  </w:footnote>
  <w:footnote w:type="continuationSeparator" w:id="0">
    <w:p w:rsidR="00EC22E4" w:rsidRDefault="00EC22E4" w:rsidP="005A66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D3F72"/>
    <w:multiLevelType w:val="hybridMultilevel"/>
    <w:tmpl w:val="713C76A6"/>
    <w:lvl w:ilvl="0" w:tplc="34A29FE0">
      <w:start w:val="1"/>
      <w:numFmt w:val="decimal"/>
      <w:lvlText w:val="%1."/>
      <w:lvlJc w:val="left"/>
      <w:pPr>
        <w:ind w:left="560" w:hanging="320"/>
      </w:pPr>
    </w:lvl>
    <w:lvl w:ilvl="1" w:tplc="D0A848E2">
      <w:numFmt w:val="decimal"/>
      <w:lvlText w:val=""/>
      <w:lvlJc w:val="left"/>
    </w:lvl>
    <w:lvl w:ilvl="2" w:tplc="8488FB98">
      <w:numFmt w:val="decimal"/>
      <w:lvlText w:val=""/>
      <w:lvlJc w:val="left"/>
    </w:lvl>
    <w:lvl w:ilvl="3" w:tplc="9BB031F6">
      <w:numFmt w:val="decimal"/>
      <w:lvlText w:val=""/>
      <w:lvlJc w:val="left"/>
    </w:lvl>
    <w:lvl w:ilvl="4" w:tplc="3C144692">
      <w:numFmt w:val="decimal"/>
      <w:lvlText w:val=""/>
      <w:lvlJc w:val="left"/>
    </w:lvl>
    <w:lvl w:ilvl="5" w:tplc="DE20F404">
      <w:numFmt w:val="decimal"/>
      <w:lvlText w:val=""/>
      <w:lvlJc w:val="left"/>
    </w:lvl>
    <w:lvl w:ilvl="6" w:tplc="F4D06E14">
      <w:numFmt w:val="decimal"/>
      <w:lvlText w:val=""/>
      <w:lvlJc w:val="left"/>
    </w:lvl>
    <w:lvl w:ilvl="7" w:tplc="85429DFC">
      <w:numFmt w:val="decimal"/>
      <w:lvlText w:val=""/>
      <w:lvlJc w:val="left"/>
    </w:lvl>
    <w:lvl w:ilvl="8" w:tplc="35B4BD80">
      <w:numFmt w:val="decimal"/>
      <w:lvlText w:val=""/>
      <w:lvlJc w:val="left"/>
    </w:lvl>
  </w:abstractNum>
  <w:abstractNum w:abstractNumId="1" w15:restartNumberingAfterBreak="0">
    <w:nsid w:val="4205784B"/>
    <w:multiLevelType w:val="hybridMultilevel"/>
    <w:tmpl w:val="C20CE25A"/>
    <w:lvl w:ilvl="0" w:tplc="4ED23070">
      <w:numFmt w:val="bullet"/>
      <w:lvlText w:val="※"/>
      <w:lvlJc w:val="left"/>
      <w:pPr>
        <w:ind w:left="360" w:hanging="360"/>
      </w:pPr>
      <w:rPr>
        <w:rFonts w:ascii="游明朝" w:eastAsia="游明朝" w:hAnsi="游明朝" w:cs="メイリオ"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2" w15:restartNumberingAfterBreak="0">
    <w:nsid w:val="4BF36995"/>
    <w:multiLevelType w:val="multilevel"/>
    <w:tmpl w:val="9158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BF0358"/>
    <w:multiLevelType w:val="hybridMultilevel"/>
    <w:tmpl w:val="249A79F6"/>
    <w:lvl w:ilvl="0" w:tplc="5290CB3E">
      <w:start w:val="1"/>
      <w:numFmt w:val="bullet"/>
      <w:lvlText w:val="●"/>
      <w:lvlJc w:val="left"/>
      <w:pPr>
        <w:ind w:left="720" w:hanging="360"/>
      </w:pPr>
    </w:lvl>
    <w:lvl w:ilvl="1" w:tplc="AC282E28">
      <w:start w:val="1"/>
      <w:numFmt w:val="bullet"/>
      <w:lvlText w:val="○"/>
      <w:lvlJc w:val="left"/>
      <w:pPr>
        <w:ind w:left="1440" w:hanging="360"/>
      </w:pPr>
    </w:lvl>
    <w:lvl w:ilvl="2" w:tplc="08563182">
      <w:start w:val="1"/>
      <w:numFmt w:val="bullet"/>
      <w:lvlText w:val="■"/>
      <w:lvlJc w:val="left"/>
      <w:pPr>
        <w:ind w:left="2160" w:hanging="360"/>
      </w:pPr>
    </w:lvl>
    <w:lvl w:ilvl="3" w:tplc="D81686AC">
      <w:start w:val="1"/>
      <w:numFmt w:val="bullet"/>
      <w:lvlText w:val="●"/>
      <w:lvlJc w:val="left"/>
      <w:pPr>
        <w:ind w:left="2880" w:hanging="360"/>
      </w:pPr>
    </w:lvl>
    <w:lvl w:ilvl="4" w:tplc="0024DE98">
      <w:start w:val="1"/>
      <w:numFmt w:val="bullet"/>
      <w:lvlText w:val="○"/>
      <w:lvlJc w:val="left"/>
      <w:pPr>
        <w:ind w:left="3600" w:hanging="360"/>
      </w:pPr>
    </w:lvl>
    <w:lvl w:ilvl="5" w:tplc="EDDA562C">
      <w:start w:val="1"/>
      <w:numFmt w:val="bullet"/>
      <w:lvlText w:val="■"/>
      <w:lvlJc w:val="left"/>
      <w:pPr>
        <w:ind w:left="4320" w:hanging="360"/>
      </w:pPr>
    </w:lvl>
    <w:lvl w:ilvl="6" w:tplc="3A728CB8">
      <w:start w:val="1"/>
      <w:numFmt w:val="bullet"/>
      <w:lvlText w:val="●"/>
      <w:lvlJc w:val="left"/>
      <w:pPr>
        <w:ind w:left="5040" w:hanging="360"/>
      </w:pPr>
    </w:lvl>
    <w:lvl w:ilvl="7" w:tplc="DE12140E">
      <w:start w:val="1"/>
      <w:numFmt w:val="bullet"/>
      <w:lvlText w:val="●"/>
      <w:lvlJc w:val="left"/>
      <w:pPr>
        <w:ind w:left="5760" w:hanging="360"/>
      </w:pPr>
    </w:lvl>
    <w:lvl w:ilvl="8" w:tplc="9D74FC2E">
      <w:start w:val="1"/>
      <w:numFmt w:val="bullet"/>
      <w:lvlText w:val="●"/>
      <w:lvlJc w:val="left"/>
      <w:pPr>
        <w:ind w:left="6480" w:hanging="360"/>
      </w:pPr>
    </w:lvl>
  </w:abstractNum>
  <w:abstractNum w:abstractNumId="4" w15:restartNumberingAfterBreak="0">
    <w:nsid w:val="5FFA3A19"/>
    <w:multiLevelType w:val="multilevel"/>
    <w:tmpl w:val="16F8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E46433"/>
    <w:multiLevelType w:val="multilevel"/>
    <w:tmpl w:val="81FC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3C0B40"/>
    <w:multiLevelType w:val="hybridMultilevel"/>
    <w:tmpl w:val="6E02D0FC"/>
    <w:lvl w:ilvl="0" w:tplc="0A44192C">
      <w:start w:val="1"/>
      <w:numFmt w:val="bullet"/>
      <w:lvlText w:val="・"/>
      <w:lvlJc w:val="left"/>
      <w:pPr>
        <w:ind w:left="480" w:hanging="240"/>
      </w:pPr>
    </w:lvl>
    <w:lvl w:ilvl="1" w:tplc="2AB82AE0">
      <w:numFmt w:val="decimal"/>
      <w:lvlText w:val=""/>
      <w:lvlJc w:val="left"/>
    </w:lvl>
    <w:lvl w:ilvl="2" w:tplc="42840FFA">
      <w:numFmt w:val="decimal"/>
      <w:lvlText w:val=""/>
      <w:lvlJc w:val="left"/>
    </w:lvl>
    <w:lvl w:ilvl="3" w:tplc="5FD03570">
      <w:numFmt w:val="decimal"/>
      <w:lvlText w:val=""/>
      <w:lvlJc w:val="left"/>
    </w:lvl>
    <w:lvl w:ilvl="4" w:tplc="6E484CAA">
      <w:numFmt w:val="decimal"/>
      <w:lvlText w:val=""/>
      <w:lvlJc w:val="left"/>
    </w:lvl>
    <w:lvl w:ilvl="5" w:tplc="9A2E43E0">
      <w:numFmt w:val="decimal"/>
      <w:lvlText w:val=""/>
      <w:lvlJc w:val="left"/>
    </w:lvl>
    <w:lvl w:ilvl="6" w:tplc="59A2FF5E">
      <w:numFmt w:val="decimal"/>
      <w:lvlText w:val=""/>
      <w:lvlJc w:val="left"/>
    </w:lvl>
    <w:lvl w:ilvl="7" w:tplc="6A5A5BC0">
      <w:numFmt w:val="decimal"/>
      <w:lvlText w:val=""/>
      <w:lvlJc w:val="left"/>
    </w:lvl>
    <w:lvl w:ilvl="8" w:tplc="691A9B10">
      <w:numFmt w:val="decimal"/>
      <w:lvlText w:val=""/>
      <w:lvlJc w:val="left"/>
    </w:lvl>
  </w:abstractNum>
  <w:num w:numId="1" w16cid:durableId="1255284869">
    <w:abstractNumId w:val="3"/>
    <w:lvlOverride w:ilvl="0">
      <w:startOverride w:val="1"/>
    </w:lvlOverride>
  </w:num>
  <w:num w:numId="2" w16cid:durableId="707805223">
    <w:abstractNumId w:val="6"/>
    <w:lvlOverride w:ilvl="0">
      <w:startOverride w:val="1"/>
    </w:lvlOverride>
  </w:num>
  <w:num w:numId="3" w16cid:durableId="1494032530">
    <w:abstractNumId w:val="0"/>
    <w:lvlOverride w:ilvl="0">
      <w:startOverride w:val="1"/>
    </w:lvlOverride>
  </w:num>
  <w:num w:numId="4" w16cid:durableId="90442095">
    <w:abstractNumId w:val="1"/>
  </w:num>
  <w:num w:numId="5" w16cid:durableId="184516127">
    <w:abstractNumId w:val="4"/>
  </w:num>
  <w:num w:numId="6" w16cid:durableId="1072581325">
    <w:abstractNumId w:val="2"/>
  </w:num>
  <w:num w:numId="7" w16cid:durableId="4780405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1B73"/>
    <w:rsid w:val="0002107C"/>
    <w:rsid w:val="00083E38"/>
    <w:rsid w:val="000944B7"/>
    <w:rsid w:val="000B2762"/>
    <w:rsid w:val="000E34AE"/>
    <w:rsid w:val="001C6944"/>
    <w:rsid w:val="001F4B2B"/>
    <w:rsid w:val="00233A47"/>
    <w:rsid w:val="002B1B2A"/>
    <w:rsid w:val="003D460B"/>
    <w:rsid w:val="003F01F7"/>
    <w:rsid w:val="00426685"/>
    <w:rsid w:val="004D31DA"/>
    <w:rsid w:val="005639D6"/>
    <w:rsid w:val="005A66A0"/>
    <w:rsid w:val="006772A9"/>
    <w:rsid w:val="006B5AC8"/>
    <w:rsid w:val="007023DD"/>
    <w:rsid w:val="007042A7"/>
    <w:rsid w:val="007123B5"/>
    <w:rsid w:val="007C4F8B"/>
    <w:rsid w:val="00855081"/>
    <w:rsid w:val="00927AAD"/>
    <w:rsid w:val="00A13712"/>
    <w:rsid w:val="00A65B7A"/>
    <w:rsid w:val="00AE2991"/>
    <w:rsid w:val="00AF4E11"/>
    <w:rsid w:val="00B5717C"/>
    <w:rsid w:val="00B742A6"/>
    <w:rsid w:val="00B76256"/>
    <w:rsid w:val="00BE6FB8"/>
    <w:rsid w:val="00C31BCC"/>
    <w:rsid w:val="00C51B73"/>
    <w:rsid w:val="00C73EE5"/>
    <w:rsid w:val="00CB0D27"/>
    <w:rsid w:val="00CF1C21"/>
    <w:rsid w:val="00D3028A"/>
    <w:rsid w:val="00D41D52"/>
    <w:rsid w:val="00E748EC"/>
    <w:rsid w:val="00E81D3F"/>
    <w:rsid w:val="00EC22E4"/>
    <w:rsid w:val="00ED378D"/>
    <w:rsid w:val="00F87000"/>
    <w:rsid w:val="00FC31B6"/>
    <w:rsid w:val="00FD3F58"/>
    <w:rsid w:val="00FF23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AACE0BB"/>
  <w15:docId w15:val="{39119221-F8F5-4EE5-9852-E60BE502B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Theme="minorEastAsia" w:hAnsi="メイリオ" w:cs="メイリオ"/>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42A6"/>
    <w:pPr>
      <w:widowControl w:val="0"/>
    </w:pPr>
  </w:style>
  <w:style w:type="paragraph" w:styleId="1">
    <w:name w:val="heading 1"/>
    <w:link w:val="10"/>
    <w:uiPriority w:val="9"/>
    <w:qFormat/>
    <w:pPr>
      <w:spacing w:before="320" w:after="160"/>
      <w:outlineLvl w:val="0"/>
    </w:pPr>
    <w:rPr>
      <w:rFonts w:eastAsia="メイリオ"/>
      <w:b/>
      <w:bCs/>
      <w:color w:val="1F3864"/>
      <w:sz w:val="28"/>
      <w:szCs w:val="28"/>
    </w:rPr>
  </w:style>
  <w:style w:type="paragraph" w:styleId="2">
    <w:name w:val="heading 2"/>
    <w:uiPriority w:val="9"/>
    <w:unhideWhenUsed/>
    <w:qFormat/>
    <w:pPr>
      <w:spacing w:before="240" w:after="120"/>
      <w:outlineLvl w:val="1"/>
    </w:pPr>
    <w:rPr>
      <w:rFonts w:eastAsia="メイリオ"/>
      <w:b/>
      <w:bCs/>
      <w:color w:val="2E5C9A"/>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character" w:styleId="ac">
    <w:name w:val="Unresolved Mention"/>
    <w:basedOn w:val="a0"/>
    <w:uiPriority w:val="99"/>
    <w:semiHidden/>
    <w:unhideWhenUsed/>
    <w:rsid w:val="00F87000"/>
    <w:rPr>
      <w:color w:val="605E5C"/>
      <w:shd w:val="clear" w:color="auto" w:fill="E1DFDD"/>
    </w:rPr>
  </w:style>
  <w:style w:type="character" w:styleId="ad">
    <w:name w:val="FollowedHyperlink"/>
    <w:basedOn w:val="a0"/>
    <w:uiPriority w:val="99"/>
    <w:semiHidden/>
    <w:unhideWhenUsed/>
    <w:rsid w:val="001C6944"/>
    <w:rPr>
      <w:color w:val="954F72" w:themeColor="followedHyperlink"/>
      <w:u w:val="single"/>
    </w:rPr>
  </w:style>
  <w:style w:type="paragraph" w:styleId="ae">
    <w:name w:val="header"/>
    <w:basedOn w:val="a"/>
    <w:link w:val="af"/>
    <w:uiPriority w:val="99"/>
    <w:unhideWhenUsed/>
    <w:rsid w:val="005A66A0"/>
    <w:pPr>
      <w:tabs>
        <w:tab w:val="center" w:pos="4252"/>
        <w:tab w:val="right" w:pos="8504"/>
      </w:tabs>
      <w:snapToGrid w:val="0"/>
    </w:pPr>
  </w:style>
  <w:style w:type="character" w:customStyle="1" w:styleId="af">
    <w:name w:val="ヘッダー (文字)"/>
    <w:basedOn w:val="a0"/>
    <w:link w:val="ae"/>
    <w:uiPriority w:val="99"/>
    <w:rsid w:val="005A66A0"/>
  </w:style>
  <w:style w:type="paragraph" w:styleId="af0">
    <w:name w:val="footer"/>
    <w:basedOn w:val="a"/>
    <w:link w:val="af1"/>
    <w:uiPriority w:val="99"/>
    <w:unhideWhenUsed/>
    <w:rsid w:val="005A66A0"/>
    <w:pPr>
      <w:tabs>
        <w:tab w:val="center" w:pos="4252"/>
        <w:tab w:val="right" w:pos="8504"/>
      </w:tabs>
      <w:snapToGrid w:val="0"/>
    </w:pPr>
  </w:style>
  <w:style w:type="character" w:customStyle="1" w:styleId="af1">
    <w:name w:val="フッター (文字)"/>
    <w:basedOn w:val="a0"/>
    <w:link w:val="af0"/>
    <w:uiPriority w:val="99"/>
    <w:rsid w:val="005A66A0"/>
  </w:style>
  <w:style w:type="character" w:customStyle="1" w:styleId="10">
    <w:name w:val="見出し 1 (文字)"/>
    <w:basedOn w:val="a0"/>
    <w:link w:val="1"/>
    <w:uiPriority w:val="9"/>
    <w:rsid w:val="00B742A6"/>
    <w:rPr>
      <w:rFonts w:eastAsia="メイリオ"/>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cloud.google.com/bigquery/docs/data-engineering-agent-pipelines?hl=ja" TargetMode="External"/><Relationship Id="rId18" Type="http://schemas.openxmlformats.org/officeDocument/2006/relationships/image" Target="media/image6.png"/><Relationship Id="rId26" Type="http://schemas.openxmlformats.org/officeDocument/2006/relationships/hyperlink" Target="https://cloud.google.com/gemini/docs/turn-off-gemini" TargetMode="External"/><Relationship Id="rId39" Type="http://schemas.openxmlformats.org/officeDocument/2006/relationships/hyperlink" Target="https://docs.cloud.google.com/bigquery/docs/conversational-analytics" TargetMode="External"/><Relationship Id="rId21" Type="http://schemas.openxmlformats.org/officeDocument/2006/relationships/hyperlink" Target="https://docs.cloud.google.com/bigquery/docs/conversational-analytics?hl=ja" TargetMode="External"/><Relationship Id="rId34" Type="http://schemas.openxmlformats.org/officeDocument/2006/relationships/hyperlink" Target="https://cloud.google.com/gemini/docs/turn-off-gemini" TargetMode="External"/><Relationship Id="rId42" Type="http://schemas.openxmlformats.org/officeDocument/2006/relationships/hyperlink" Target="https://docs.cloud.google.com/bigquery/docs/create-conversations"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cloud.google.com/gemini/docs/conversational-analytics-api/enable-the-ap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cloud.google.com/bigquery/docs/create-conversations?hl=ja" TargetMode="External"/><Relationship Id="rId24" Type="http://schemas.openxmlformats.org/officeDocument/2006/relationships/image" Target="media/image9.png"/><Relationship Id="rId32" Type="http://schemas.openxmlformats.org/officeDocument/2006/relationships/hyperlink" Target="https://cloud.google.com/gemini/docs/conversational-analytics-api/access-control" TargetMode="External"/><Relationship Id="rId37" Type="http://schemas.openxmlformats.org/officeDocument/2006/relationships/hyperlink" Target="https://docs.cloud.google.com/gemini/data-agents/conversational-analytics-api/overview" TargetMode="External"/><Relationship Id="rId40" Type="http://schemas.openxmlformats.org/officeDocument/2006/relationships/hyperlink" Target="https://docs.cloud.google.com/gemini/data-agents/conversational-analytics-api/frequently-asked-questions" TargetMode="External"/><Relationship Id="rId45" Type="http://schemas.openxmlformats.org/officeDocument/2006/relationships/hyperlink" Target="https://docs.cloud.google.com/gemini/docs/turn-off-gemini" TargetMode="External"/><Relationship Id="rId5" Type="http://schemas.openxmlformats.org/officeDocument/2006/relationships/webSettings" Target="webSettings.xml"/><Relationship Id="rId15" Type="http://schemas.openxmlformats.org/officeDocument/2006/relationships/hyperlink" Target="https://docs.cloud.google.com/bigquery/docs/conversational-analytics?hl=ja" TargetMode="External"/><Relationship Id="rId23" Type="http://schemas.openxmlformats.org/officeDocument/2006/relationships/hyperlink" Target="https://docs.cloud.google.com/gemini/data-agents/conversational-analytics-api/frequently-asked-questions?hl=ja#cost" TargetMode="External"/><Relationship Id="rId28" Type="http://schemas.openxmlformats.org/officeDocument/2006/relationships/hyperlink" Target="https://cloud.google.com/bigquery/docs/conversational-analytics" TargetMode="External"/><Relationship Id="rId36" Type="http://schemas.openxmlformats.org/officeDocument/2006/relationships/hyperlink" Target="https://docs.cloud.google.com/bigquery/docs/conversational-analytics" TargetMode="External"/><Relationship Id="rId10" Type="http://schemas.openxmlformats.org/officeDocument/2006/relationships/image" Target="media/image2.png"/><Relationship Id="rId19" Type="http://schemas.openxmlformats.org/officeDocument/2006/relationships/hyperlink" Target="https://docs.cloud.google.com/gemini/data-agents/conversational-analytics-api/access-control?hl=ja" TargetMode="External"/><Relationship Id="rId31" Type="http://schemas.openxmlformats.org/officeDocument/2006/relationships/hyperlink" Target="https://docs.cloud.google.com/gemini/data-agents/conversational-analytics-api/manage-costs" TargetMode="External"/><Relationship Id="rId44" Type="http://schemas.openxmlformats.org/officeDocument/2006/relationships/hyperlink" Target="https://docs.cloud.google.com/bigquery/docs/create-conversations" TargetMode="External"/><Relationship Id="rId4" Type="http://schemas.openxmlformats.org/officeDocument/2006/relationships/settings" Target="settings.xml"/><Relationship Id="rId9" Type="http://schemas.openxmlformats.org/officeDocument/2006/relationships/hyperlink" Target="https://docs.cloud.google.com/gemini/data-agents/conversational-analytics-api/enable-the-api?hl=ja" TargetMode="Externa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hyperlink" Target="https://cloud.google.com/resource-manager/docs/organization-policy/restricting-resources" TargetMode="External"/><Relationship Id="rId30" Type="http://schemas.openxmlformats.org/officeDocument/2006/relationships/hyperlink" Target="https://cloud.google.com/gemini/docs/conversational-analytics-api/manage-costs" TargetMode="External"/><Relationship Id="rId35" Type="http://schemas.openxmlformats.org/officeDocument/2006/relationships/hyperlink" Target="mailto:bqca-optout-external@google.com" TargetMode="External"/><Relationship Id="rId43" Type="http://schemas.openxmlformats.org/officeDocument/2006/relationships/hyperlink" Target="https://docs.cloud.google.com/gemini/data-agents/conversational-analytics-api/manage-costs"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docs.cloud.google.com/gemini/data-agents/conversational-analytics-api/release-notes?hl=ja" TargetMode="External"/><Relationship Id="rId25" Type="http://schemas.openxmlformats.org/officeDocument/2006/relationships/hyperlink" Target="https://docs.cloud.google.com/bigquery/docs/create-conversations?hl=ja#best_practices" TargetMode="External"/><Relationship Id="rId33" Type="http://schemas.openxmlformats.org/officeDocument/2006/relationships/hyperlink" Target="https://cloud.google.com/service-usage/docs/enable-disable" TargetMode="External"/><Relationship Id="rId38" Type="http://schemas.openxmlformats.org/officeDocument/2006/relationships/hyperlink" Target="https://cloud.google.com/blog/products/data-analytics/introducing-conversational-analytics-in-bigquery" TargetMode="External"/><Relationship Id="rId46"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hyperlink" Target="https://docs.cloud.google.com/bigquery/docs/conversational-analytics" TargetMode="Externa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50909B-4509-4E57-B22A-9BAB92D28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1774</TotalTime>
  <Pages>11</Pages>
  <Words>1628</Words>
  <Characters>9285</Characters>
  <Application>Microsoft Office Word</Application>
  <DocSecurity>0</DocSecurity>
  <Lines>77</Lines>
  <Paragraphs>21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俊太郎 原</cp:lastModifiedBy>
  <cp:revision>37</cp:revision>
  <dcterms:created xsi:type="dcterms:W3CDTF">2026-03-26T18:23:00Z</dcterms:created>
  <dcterms:modified xsi:type="dcterms:W3CDTF">2026-03-31T05:59:00Z</dcterms:modified>
</cp:coreProperties>
</file>