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r w:rsidRPr="00231A5B">
        <w:rPr>
          <w:rFonts w:asciiTheme="majorHAnsi" w:hAnsiTheme="majorHAnsi"/>
          <w:sz w:val="48"/>
          <w:szCs w:val="48"/>
        </w:rPr>
        <w:t>TacoCloud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5028536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3B0F5824" w14:textId="49590D1F" w:rsidR="00EC4581" w:rsidRDefault="00EC4581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29078" w:history="1">
            <w:r w:rsidRPr="00880062">
              <w:rPr>
                <w:rStyle w:val="Hipervnculo"/>
                <w:noProof/>
              </w:rPr>
              <w:t>Laboratorio 1 – Cazar operaciones fantasma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_Toc240129078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52DA0" w14:textId="12EC620F" w:rsidR="00EC4581" w:rsidRDefault="00EC4581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129079" w:history="1">
            <w:r w:rsidRPr="00880062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_Toc240129079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117A9253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0129078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0129079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>Dentro de tacocloud-api/src/main/java/tacos/web/api/IngredientController.java se modificó la petición put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>//TC-01 - Actualizar un ingrediente sin perder el publisher</w:t>
      </w:r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r w:rsidRPr="007E0FF6">
        <w:rPr>
          <w:rFonts w:ascii="Arial" w:hAnsi="Arial" w:cs="Arial"/>
          <w:lang w:val="en-US"/>
        </w:rPr>
        <w:t>@PutMapping("/{id}")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Mono&lt;ResponseEntity&lt;Ingredient&gt;&gt; updateIngredient(@PathVariable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(ingredient.getId() != null &amp;&amp; !ingredient.getId().equals(id))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Mono.just(ResponseEntity.badRequest().build());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ingredient.setId(id);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repo.findById(id)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.flatMap(updatedIngredient -&gt; repo.save(ingredient))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.map(ResponseEntity::ok)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.defaultIfEmpty(ResponseEntity.notFound().build());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3E20C152" w14:textId="6D5CBF6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6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7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rPr>
          <w:noProof/>
        </w:rPr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8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55FBA4F2" w14:textId="74A690D2" w:rsidR="00DE6984" w:rsidRDefault="00DE6984" w:rsidP="008802B8">
      <w:pPr>
        <w:pStyle w:val="Ttulo2"/>
      </w:pPr>
      <w:r>
        <w:t>TC-02 – Eliminar de verdad y responder con semántica HTTP</w:t>
      </w:r>
    </w:p>
    <w:p w14:paraId="743BC557" w14:textId="77777777" w:rsidR="008802B8" w:rsidRPr="008802B8" w:rsidRDefault="008802B8" w:rsidP="008802B8">
      <w:pPr>
        <w:spacing w:after="0"/>
        <w:rPr>
          <w:rFonts w:ascii="Arial" w:hAnsi="Arial" w:cs="Arial"/>
        </w:rPr>
      </w:pPr>
      <w:r w:rsidRPr="008802B8">
        <w:rPr>
          <w:rFonts w:ascii="Arial" w:hAnsi="Arial" w:cs="Arial"/>
        </w:rPr>
        <w:t>//TC-02 - Eliminar de verdad y responder con semantica HTTP</w:t>
      </w:r>
    </w:p>
    <w:p w14:paraId="340E9C28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</w:rPr>
        <w:t xml:space="preserve">  </w:t>
      </w:r>
      <w:r w:rsidRPr="008802B8">
        <w:rPr>
          <w:rFonts w:ascii="Arial" w:hAnsi="Arial" w:cs="Arial"/>
          <w:lang w:val="en-US"/>
        </w:rPr>
        <w:t>@DeleteMapping("/{id}")</w:t>
      </w:r>
    </w:p>
    <w:p w14:paraId="2F89869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public Mono&lt;ResponseEntity&lt;Void&gt;&gt; deleteIngredient(@PathVariable String id){</w:t>
      </w:r>
    </w:p>
    <w:p w14:paraId="49FE3E4E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if(id == null || id.isEmpty()){</w:t>
      </w:r>
    </w:p>
    <w:p w14:paraId="39A9072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return Mono.just(ResponseEntity.badRequest().build());</w:t>
      </w:r>
    </w:p>
    <w:p w14:paraId="24856F8A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}</w:t>
      </w:r>
    </w:p>
    <w:p w14:paraId="2E14D654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return repo.findById(id)</w:t>
      </w:r>
    </w:p>
    <w:p w14:paraId="706F1C25" w14:textId="7A8B1583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.flatMap(ingredient -&gt; repo.delete</w:t>
      </w:r>
      <w:r w:rsidR="008D5038">
        <w:rPr>
          <w:rFonts w:ascii="Arial" w:hAnsi="Arial" w:cs="Arial"/>
          <w:lang w:val="en-US"/>
        </w:rPr>
        <w:t>ById</w:t>
      </w:r>
      <w:r w:rsidRPr="008802B8">
        <w:rPr>
          <w:rFonts w:ascii="Arial" w:hAnsi="Arial" w:cs="Arial"/>
          <w:lang w:val="en-US"/>
        </w:rPr>
        <w:t>(ingredient</w:t>
      </w:r>
      <w:r w:rsidR="008D5038">
        <w:rPr>
          <w:rFonts w:ascii="Arial" w:hAnsi="Arial" w:cs="Arial"/>
          <w:lang w:val="en-US"/>
        </w:rPr>
        <w:t>.getId()</w:t>
      </w:r>
      <w:r w:rsidRPr="008802B8">
        <w:rPr>
          <w:rFonts w:ascii="Arial" w:hAnsi="Arial" w:cs="Arial"/>
          <w:lang w:val="en-US"/>
        </w:rPr>
        <w:t>)</w:t>
      </w:r>
    </w:p>
    <w:p w14:paraId="7197AA2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    .then(Mono.just(ResponseEntity.noContent().&lt;Void&gt;build())))</w:t>
      </w:r>
    </w:p>
    <w:p w14:paraId="62679DF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.defaultIfEmpty(ResponseEntity.notFound().build());</w:t>
      </w:r>
    </w:p>
    <w:p w14:paraId="3C23FA0D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}</w:t>
      </w:r>
    </w:p>
    <w:p w14:paraId="140E9170" w14:textId="4B3C9F16" w:rsidR="008802B8" w:rsidRPr="008802B8" w:rsidRDefault="008802B8" w:rsidP="008802B8">
      <w:pPr>
        <w:rPr>
          <w:lang w:val="en-US"/>
        </w:rPr>
      </w:pPr>
      <w:r w:rsidRPr="008802B8">
        <w:rPr>
          <w:rFonts w:ascii="Arial" w:hAnsi="Arial" w:cs="Arial"/>
          <w:lang w:val="en-US"/>
        </w:rPr>
        <w:t xml:space="preserve">  //TC-02 - Fin</w:t>
      </w:r>
    </w:p>
    <w:p w14:paraId="4B193470" w14:textId="2F8B337C" w:rsidR="008802B8" w:rsidRDefault="008802B8" w:rsidP="008802B8">
      <w:r>
        <w:lastRenderedPageBreak/>
        <w:t>Eliminando ingrediente TMTO (mostrando su existencia)</w:t>
      </w:r>
    </w:p>
    <w:p w14:paraId="47495CC7" w14:textId="40DBEB82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4FE6A9E0" wp14:editId="7A5751AF">
            <wp:extent cx="5539524" cy="2736506"/>
            <wp:effectExtent l="0" t="0" r="4445" b="6985"/>
            <wp:docPr id="12122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0391" name=""/>
                    <pic:cNvPicPr/>
                  </pic:nvPicPr>
                  <pic:blipFill rotWithShape="1">
                    <a:blip r:embed="rId9"/>
                    <a:srcRect l="25256" t="8928" b="2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928" cy="274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7DF6A" w14:textId="1E9576A4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66F54353" wp14:editId="70A8F679">
            <wp:extent cx="5557298" cy="2506980"/>
            <wp:effectExtent l="0" t="0" r="5715" b="7620"/>
            <wp:docPr id="1729889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89096" name=""/>
                    <pic:cNvPicPr/>
                  </pic:nvPicPr>
                  <pic:blipFill rotWithShape="1">
                    <a:blip r:embed="rId10"/>
                    <a:srcRect l="25256" t="8204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77" cy="2509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540E" w14:textId="6B733BC9" w:rsidR="008802B8" w:rsidRDefault="008802B8" w:rsidP="008802B8">
      <w:r>
        <w:t>Eliminando un ingrediente que no existe</w:t>
      </w:r>
    </w:p>
    <w:p w14:paraId="0ABDF4C3" w14:textId="4AA7B4D5" w:rsidR="008802B8" w:rsidRPr="00847E10" w:rsidRDefault="008802B8" w:rsidP="008802B8">
      <w:pPr>
        <w:jc w:val="center"/>
      </w:pPr>
      <w:r>
        <w:rPr>
          <w:noProof/>
        </w:rPr>
        <w:lastRenderedPageBreak/>
        <w:drawing>
          <wp:inline distT="0" distB="0" distL="0" distR="0" wp14:anchorId="1ED123D3" wp14:editId="113B7B13">
            <wp:extent cx="5512754" cy="2438400"/>
            <wp:effectExtent l="0" t="0" r="0" b="0"/>
            <wp:docPr id="2080191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1831" name=""/>
                    <pic:cNvPicPr/>
                  </pic:nvPicPr>
                  <pic:blipFill rotWithShape="1">
                    <a:blip r:embed="rId11"/>
                    <a:srcRect l="24872" t="8445" b="29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901" cy="2441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8802B8" w:rsidRPr="00847E1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C348C"/>
    <w:multiLevelType w:val="hybridMultilevel"/>
    <w:tmpl w:val="12BE6C9E"/>
    <w:lvl w:ilvl="0" w:tplc="1492A95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62FE4"/>
    <w:multiLevelType w:val="hybridMultilevel"/>
    <w:tmpl w:val="AD4A672E"/>
    <w:lvl w:ilvl="0" w:tplc="E4124A8E">
      <w:numFmt w:val="bullet"/>
      <w:lvlText w:val="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34979">
    <w:abstractNumId w:val="1"/>
  </w:num>
  <w:num w:numId="2" w16cid:durableId="2142651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224558"/>
    <w:rsid w:val="00231A5B"/>
    <w:rsid w:val="007A0917"/>
    <w:rsid w:val="007E0FF6"/>
    <w:rsid w:val="00847E10"/>
    <w:rsid w:val="008620EC"/>
    <w:rsid w:val="008802B8"/>
    <w:rsid w:val="008D5038"/>
    <w:rsid w:val="00911DDB"/>
    <w:rsid w:val="009427C3"/>
    <w:rsid w:val="009D0331"/>
    <w:rsid w:val="00DE6984"/>
    <w:rsid w:val="00EC4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6</Pages>
  <Words>297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2</cp:revision>
  <dcterms:created xsi:type="dcterms:W3CDTF">2026-09-12T20:57:00Z</dcterms:created>
  <dcterms:modified xsi:type="dcterms:W3CDTF">2026-09-14T04:03:00Z</dcterms:modified>
</cp:coreProperties>
</file>