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信息化项目 WBS 优化调整报告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8"/>
        </w:rPr>
        <w:t>关于吸收总经理全域转型规划建议的执行调整方案</w:t>
      </w:r>
    </w:p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版本：V1.0（建议稿）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日期：2026 年 7 月 6 日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沈阳昌兴复材航空科技有限责任公司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信息化项目管理工作室（PMO）</w:t>
      </w:r>
    </w:p>
    <w:p>
      <w:r>
        <w:br w:type="page"/>
      </w:r>
    </w:p>
    <w:p>
      <w:r>
        <w:rPr>
          <w:rFonts w:ascii="Microsoft YaHei" w:hAnsi="Microsoft YaHei" w:eastAsia="Microsoft YaHei"/>
          <w:b/>
          <w:sz w:val="24"/>
        </w:rPr>
        <w:t>建议批示</w:t>
      </w:r>
    </w:p>
    <w:p>
      <w:r>
        <w:rPr>
          <w:rFonts w:ascii="Microsoft YaHei" w:hAnsi="Microsoft YaHei" w:eastAsia="Microsoft YaHei"/>
        </w:rPr>
        <w:t>同意在不调整第一阶段重点工作的前提下，将总经理规划中的经营目标、航空复材场景、质量准入要求、订单成本诉求和长期运营机制纳入总体蓝图、需求清单、验收用例和后续优化池；新增方向按变更评估办理，不直接挤占当前阶段资源。</w:t>
      </w:r>
    </w:p>
    <w:p/>
    <w:p>
      <w:pPr>
        <w:pStyle w:val="Heading1"/>
      </w:pPr>
      <w:r>
        <w:t>一、调整背景</w:t>
      </w:r>
    </w:p>
    <w:p>
      <w:r>
        <w:rPr>
          <w:rFonts w:ascii="Microsoft YaHei" w:hAnsi="Microsoft YaHei" w:eastAsia="Microsoft YaHei"/>
        </w:rPr>
        <w:t>我们是做碳纤维预浸料成型、给大飞机配套结构件的企业。总经理在《民机供应链数字化全域转型总体规划》中提的方向，背后其实是一个很朴素的问题：一个主机厂来审核，我们能不能把每个零件的批次、每道工序的工艺参数、每次 NDT 探伤的结果，从系统里拉出来而不是靠人翻纸。</w:t>
      </w:r>
    </w:p>
    <w:p>
      <w:r>
        <w:rPr>
          <w:rFonts w:ascii="Microsoft YaHei" w:hAnsi="Microsoft YaHei" w:eastAsia="Microsoft YaHei"/>
        </w:rPr>
        <w:t>这个问题拆开了是五个：客户来审厂能不能过、一笔订单到底挣不挣钱、车间现场不看纸质流程卡能不能管得住、外协和供应商的质量能不能管起来、系统上线三年以后还有没有人负责运行。</w:t>
      </w:r>
    </w:p>
    <w:p>
      <w:r>
        <w:rPr>
          <w:rFonts w:ascii="Microsoft YaHei" w:hAnsi="Microsoft YaHei" w:eastAsia="Microsoft YaHei"/>
        </w:rPr>
        <w:t>现有项目文件在另一个层面运行：WBS 怎么拆、谁负责、什么时间交、阶段门怎么设、RACI 怎么画。这些是 PMO 每天在盯的东西。</w:t>
      </w:r>
    </w:p>
    <w:p>
      <w:r>
        <w:rPr>
          <w:rFonts w:ascii="Microsoft YaHei" w:hAnsi="Microsoft YaHei" w:eastAsia="Microsoft YaHei"/>
        </w:rPr>
        <w:t>两边不冲突，但需要对齐。前面定下来的项目节奏不动，但在蓝图还没冻结的窗口期，把总经理关心的东西补进去。不是往任务表里塞需求，而是让蓝图、需求文档和验收用例能够回答上面那五个问题。</w:t>
      </w:r>
    </w:p>
    <w:p>
      <w:r>
        <w:rPr>
          <w:rFonts w:ascii="Microsoft YaHei" w:hAnsi="Microsoft YaHei" w:eastAsia="Microsoft YaHei"/>
        </w:rPr>
        <w:t>这次调整形成三类结论：</w:t>
      </w:r>
    </w:p>
    <w:p>
      <w:pPr>
        <w:pStyle w:val="ListNumber"/>
      </w:pPr>
      <w:r>
        <w:rPr>
          <w:rFonts w:ascii="Microsoft YaHei" w:hAnsi="Microsoft YaHei" w:eastAsia="Microsoft YaHei"/>
        </w:rPr>
        <w:t>第一阶段重点工作保持不变</w:t>
      </w:r>
    </w:p>
    <w:p>
      <w:pPr>
        <w:pStyle w:val="ListNumber"/>
      </w:pPr>
      <w:r>
        <w:rPr>
          <w:rFonts w:ascii="Microsoft YaHei" w:hAnsi="Microsoft YaHei" w:eastAsia="Microsoft YaHei"/>
        </w:rPr>
        <w:t>总经理的目标和细节要求纳入蓝图、需求和评审材料</w:t>
      </w:r>
    </w:p>
    <w:p>
      <w:pPr>
        <w:pStyle w:val="ListNumber"/>
      </w:pPr>
      <w:r>
        <w:rPr>
          <w:rFonts w:ascii="Microsoft YaHei" w:hAnsi="Microsoft YaHei" w:eastAsia="Microsoft YaHei"/>
        </w:rPr>
        <w:t>对当前任务结构提出优化建议，由 PMO 统一更新任务表、Project、H5 看板和阶段门材料</w:t>
      </w:r>
    </w:p>
    <w:p/>
    <w:p>
      <w:pPr>
        <w:pStyle w:val="Heading1"/>
      </w:pPr>
      <w:r>
        <w:t>二、依据文件与判断口径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资料</w:t>
            </w:r>
          </w:p>
        </w:tc>
        <w:tc>
          <w:tcPr>
            <w:tcW w:type="dxa" w:w="6803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在本报告中的作用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《沈阳昌兴复合材料制造民机供应链数字化全域转型总体规划（正式版）》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战略目标、业务场景和管理要求来源。其尾部提示部分内容可能由 AI 生成，本报告只吸收能落地、能验证、能转成任务的内容。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《信息化项目_WBS结构真源》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当前编号、层级和一级主线结构依据；本报告不擅自改变一级主线数量（现为 10 条、516 节点）。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《信息化项目_计划管控真源》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排程、责任、交付物、阶段门、看板字段和联调条件的执行依据。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《信息化项目_工作开展原则》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项目推进方法依据。核心一条：口头要求必须进任务表、阶段门或合同附件，这是本报告所有建议的底线。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《信息化项目_工作平衡》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近期人力压力和采购发布窗口约束依据，7-8 月只做草案、预算和条件确认。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《信息化项目_执行标准真源》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任务完成判定、证据要求和评审检查的标准来源（当前 19 项执行标准）。</w:t>
            </w:r>
          </w:p>
        </w:tc>
      </w:tr>
    </w:tbl>
    <w:p/>
    <w:p>
      <w:r>
        <w:rPr>
          <w:rFonts w:ascii="Microsoft YaHei" w:hAnsi="Microsoft YaHei" w:eastAsia="Microsoft YaHei"/>
        </w:rPr>
        <w:t>基本判断干脆一点：总经理的材料讲企业往哪飞，项目文件讲这一步怎么落。两个不能互相替代，但也不能各写各的。后续每一项从规划里吸收的内容，都必须能在任务表、阶段门、看板字段或合同附件里找到位置。</w:t>
      </w:r>
    </w:p>
    <w:p/>
    <w:p>
      <w:pPr>
        <w:pStyle w:val="Heading1"/>
      </w:pPr>
      <w:r>
        <w:t>三、总体调整结论</w:t>
      </w:r>
    </w:p>
    <w:p>
      <w:r>
        <w:rPr>
          <w:rFonts w:ascii="Microsoft YaHei" w:hAnsi="Microsoft YaHei" w:eastAsia="Microsoft YaHei"/>
        </w:rPr>
        <w:t>按“第一阶段不变、目标口径补强、细节要求入表、扩展事项入池”来走。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第一阶段 10 条主线不动。启动治理（WBS 1）、现状调研、总体蓝图、主数据梳理（WBS 3/4）、招采草案（WBS 2）、基础资源准备（WBS 5），该干嘛干嘛。</w:t>
      </w:r>
    </w:p>
    <w:p>
      <w:pPr>
        <w:pStyle w:val="ListNumber"/>
      </w:pPr>
      <w:r>
        <w:rPr>
          <w:rFonts w:ascii="Microsoft YaHei" w:hAnsi="Microsoft YaHei" w:eastAsia="Microsoft YaHei"/>
        </w:rPr>
        <w:t>总经理的五类目标——客户准入、订单利润、现场透明、供应链协同、长期运营——写入总体蓝图和阶段验收口径。简单说就是不能把项目做成“买一堆系统装完拉倒”。</w:t>
      </w:r>
    </w:p>
    <w:p>
      <w:pPr>
        <w:pStyle w:val="ListNumber"/>
      </w:pPr>
      <w:r>
        <w:rPr>
          <w:rFonts w:ascii="Microsoft YaHei" w:hAnsi="Microsoft YaHei" w:eastAsia="Microsoft YaHei"/>
        </w:rPr>
        <w:t>复材制造的行业特点要进需求清单。铺层怎么管、固化曲线怎么记录、热压罐班次怎么排、NDT 报告怎么关联零件批次、图纸版本怎么防错、外协工序的料怎么追——这些是我们要解决的问题，不是通用车间管理能覆盖的。先作为场景和指标纳入需求文档，不一定马上开新的采购包。</w:t>
      </w:r>
    </w:p>
    <w:p>
      <w:pPr>
        <w:pStyle w:val="ListNumber"/>
      </w:pPr>
      <w:r>
        <w:rPr>
          <w:rFonts w:ascii="Microsoft YaHei" w:hAnsi="Microsoft YaHei" w:eastAsia="Microsoft YaHei"/>
        </w:rPr>
        <w:t>SRM、CRM、智能排产、工资联动、仿真打通等方向进后续池。条件成熟再走变更评估，不往一期里塞。</w:t>
      </w:r>
    </w:p>
    <w:p>
      <w:pPr>
        <w:pStyle w:val="ListNumber"/>
      </w:pPr>
      <w:r>
        <w:rPr>
          <w:rFonts w:ascii="Microsoft YaHei" w:hAnsi="Microsoft YaHei" w:eastAsia="Microsoft YaHei"/>
        </w:rPr>
        <w:t>516 个 WBS 节点编号不重排。在现有主线下补充交付物、检查项和验收用例。PMO 的 H5 看板、阶段门和执行标准体系已经搭好框架，这些增量能直接挂上去。</w:t>
      </w:r>
    </w:p>
    <w:p/>
    <w:p>
      <w:pPr>
        <w:pStyle w:val="Heading1"/>
      </w:pPr>
      <w:r>
        <w:t>四、第一阶段不变：哪些事不动</w:t>
      </w:r>
    </w:p>
    <w:p>
      <w:r>
        <w:rPr>
          <w:rFonts w:ascii="Microsoft YaHei" w:hAnsi="Microsoft YaHei" w:eastAsia="Microsoft YaHei"/>
        </w:rPr>
        <w:t>总经理规划里也说了先标准、先基础、先把经营看清楚。这个方向和当前项目的启动、调研、蓝图、主数据、ERP/OA、PLM 和底座准备不矛盾。</w:t>
      </w:r>
    </w:p>
    <w:p>
      <w:r>
        <w:rPr>
          <w:rFonts w:ascii="Microsoft YaHei" w:hAnsi="Microsoft YaHei" w:eastAsia="Microsoft YaHei"/>
        </w:rPr>
        <w:t>以下六项不变：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不变项</w:t>
            </w:r>
          </w:p>
        </w:tc>
        <w:tc>
          <w:tcPr>
            <w:tcW w:type="dxa" w:w="7087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一级主线不变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仍保持 10 条一级主线（WBS 1-10），不新增第 11 条，不因规划材料重排编号。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第一阶段工作重心不变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启动治理、现状摸底、总体蓝图、主数据规则、核心采购边界、基础条件核查、需求冻结准备。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近期采购节奏不变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7-8 月只做草案、预算测算、市场摸底和现场条件确认；正式发布等 PLM/ERP-OA/MES 需求门完成。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主数据口径不变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现阶段重点是对象、规则、责任、版本和质量口径沉淀，不往大平台方向解释。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联调启动原则不变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跨系统联调（WBS 9）必须通过 9.0.8 联调启动评审，环境、数据、接口、备份、访问和冒烟测试都到位才能启动。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一期不扩到重应用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SRM、CRM、智能排产、薪酬联动等先登记和评估，不作为当前阶段硬交付。</w:t>
            </w:r>
          </w:p>
        </w:tc>
      </w:tr>
    </w:tbl>
    <w:p/>
    <w:p>
      <w:pPr>
        <w:pStyle w:val="Heading1"/>
      </w:pPr>
      <w:r>
        <w:t>五、总经理战略目标的吸收方式</w:t>
      </w:r>
    </w:p>
    <w:p>
      <w:r>
        <w:rPr>
          <w:rFonts w:ascii="Microsoft YaHei" w:hAnsi="Microsoft YaHei" w:eastAsia="Microsoft YaHei"/>
        </w:rPr>
        <w:t>总经理提的目标不能原文堆进任务表。得换成项目组能执行、业务部门能配合、供应商能交付、领导回来能验收的东西。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领导关注</w:t>
            </w:r>
          </w:p>
        </w:tc>
        <w:tc>
          <w:tcPr>
            <w:tcW w:type="dxa" w:w="3402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落到项目里的实际动作</w:t>
            </w:r>
          </w:p>
        </w:tc>
        <w:tc>
          <w:tcPr>
            <w:tcW w:type="dxa" w:w="3402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PMO 管控机制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客户准入：主机厂和适航当局来审的时候，每个零件从预浸料批次到铺层到固化到 NDT 到交付，全链路数据能查得到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MES/QMS、联调和总体验收中增加“审核资料包”场景：批次追溯、NDT 报告、不合格品处理、发货记录。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纳入 WBS 8 和 WBS 9 的验收用例；STD-GEN-001 证据要求覆盖。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订单利润看清：不光看总收入，单架次、单产品线、外协工序的利润要能算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ERP/OA（WBS 7）、MES 报工（WBS 8）、设备能耗和驾驶舱（WBS 10）中建立成本来源清单。先定口径，再谈自动取数。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财务部、经营发展部、复材车间三方 RACI 确认；纳入 WBS 7 交付物。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车间过程透明：固化炉今天在跑哪个件、热压罐还剩几个班次、在制品卡在哪道工序，不用去现场问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MES 需求中补固化炉和热压罐的排程/参数/异常、工位终端、条码追溯、在制品和良率看板。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复材车间为需求 Owner（A），MES 工作组（范秋南组）为执行方（R）。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上下游协同：来料预浸料的批次和保质期、外协工序的进度和质量，逐步纳入统一管理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短期先把供应商、批次、来料质量和外协字段纳入主数据（WBS 3）；SRM 进后续池。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物资保障部（佟浩）提供资料；MDM 工作组（张广懿组）定口径。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长期运行：系统上线三年后还要有人管数据、管权限、管备份、管改进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在组织保障、运维制度、数据责任和 PMO 周会中固化。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PMO 周会跟踪；数据质量工作组（池炳辉/范秋南组）从 7 月开始介入。</w:t>
            </w:r>
          </w:p>
        </w:tc>
      </w:tr>
    </w:tbl>
    <w:p/>
    <w:p>
      <w:pPr>
        <w:pStyle w:val="Heading1"/>
      </w:pPr>
      <w:r>
        <w:t>六、细节把控</w:t>
      </w:r>
    </w:p>
    <w:p>
      <w:pPr>
        <w:pStyle w:val="Heading2"/>
      </w:pPr>
      <w:r>
        <w:t>6.1 数据与基础规则</w:t>
      </w:r>
    </w:p>
    <w:p>
      <w:r>
        <w:rPr>
          <w:rFonts w:ascii="Microsoft YaHei" w:hAnsi="Microsoft YaHei" w:eastAsia="Microsoft YaHei"/>
        </w:rPr>
        <w:t>第一阶段先把谁维护、什么规则、在哪个系统生效、什么时候冻结搞清楚。物料号、BOM、工艺路线、零件版本、预浸料批次、供应商、客户、设备、工装、人员——每一项都要有责任部门、按 RACI 落到人、有版本记录。</w:t>
      </w:r>
    </w:p>
    <w:p>
      <w:r>
        <w:rPr>
          <w:rFonts w:ascii="Microsoft YaHei" w:hAnsi="Microsoft YaHei" w:eastAsia="Microsoft YaHei"/>
        </w:rPr>
        <w:t>“数据中台”在一期不写成新建大平台。先建规则表、字段口径、数据来源和质量检查办法。MDM 工作组（张广懿组）当前做的就是这件事，这次要确认的是把成本对象和复材相关的字段也纳进口径清单。</w:t>
      </w:r>
    </w:p>
    <w:p>
      <w:pPr>
        <w:pStyle w:val="Heading2"/>
      </w:pPr>
      <w:r>
        <w:t>6.2 经营与成本</w:t>
      </w:r>
    </w:p>
    <w:p>
      <w:r>
        <w:rPr>
          <w:rFonts w:ascii="Microsoft YaHei" w:hAnsi="Microsoft YaHei" w:eastAsia="Microsoft YaHei"/>
        </w:rPr>
        <w:t>别一上来就承诺“自动算清所有利润”。第一阶段先确定成本项和数据来源：设备折旧、车间电费、固化能耗、人工工时、辅料、检测、外协、库存资金占用。系统建设时逐步接入这些字段。</w:t>
      </w:r>
    </w:p>
    <w:p>
      <w:r>
        <w:rPr>
          <w:rFonts w:ascii="Microsoft YaHei" w:hAnsi="Microsoft YaHei" w:eastAsia="Microsoft YaHei"/>
        </w:rPr>
        <w:t>经营看板（WBS 10）以后是给总经理用的，前提是取到的数靠得住。页面可以晚点做，成本口径不能等到上线了再回头补。</w:t>
      </w:r>
    </w:p>
    <w:p>
      <w:pPr>
        <w:pStyle w:val="Heading2"/>
      </w:pPr>
      <w:r>
        <w:t>6.3 复材制造现场</w:t>
      </w:r>
    </w:p>
    <w:p>
      <w:r>
        <w:rPr>
          <w:rFonts w:ascii="Microsoft YaHei" w:hAnsi="Microsoft YaHei" w:eastAsia="Microsoft YaHei"/>
        </w:rPr>
        <w:t>MES 需求得写清楚我们造的是什么。不是通用机加工车间，是碳纤维预浸料裁切、铺叠、封装、固化、脱模、NDT、修整这条线。现场端的核心诉求很简单：少打字、少重复确认、系统出了问题不能把产线卡死。</w:t>
      </w:r>
    </w:p>
    <w:p>
      <w:r>
        <w:rPr>
          <w:rFonts w:ascii="Microsoft YaHei" w:hAnsi="Microsoft YaHei" w:eastAsia="Microsoft YaHei"/>
        </w:rPr>
        <w:t>固化炉和热压罐是最金贵的资源。它们的排程、工艺曲线记录、异常报警、班次利用率，是 MES 需求和驾驶舱指标里绕不开的东西。</w:t>
      </w:r>
    </w:p>
    <w:p>
      <w:r>
        <w:rPr>
          <w:rFonts w:ascii="Microsoft YaHei" w:hAnsi="Microsoft YaHei" w:eastAsia="Microsoft YaHei"/>
        </w:rPr>
        <w:t>工资联动暂不做一期承诺。先踏踏实实把工时采集和报工数据留痕做起来。等行政人事部把计件规则和审批边界定清楚了，再评估是否联动薪酬。</w:t>
      </w:r>
    </w:p>
    <w:p>
      <w:pPr>
        <w:pStyle w:val="Heading2"/>
      </w:pPr>
      <w:r>
        <w:t>6.4 质量与适航</w:t>
      </w:r>
    </w:p>
    <w:p>
      <w:r>
        <w:rPr>
          <w:rFonts w:ascii="Microsoft YaHei" w:hAnsi="Microsoft YaHei" w:eastAsia="Microsoft YaHei"/>
        </w:rPr>
        <w:t>质量管理部面临的不是“把流程画闭环”的问题，是“审核员来的时候能不能把证据链拉出来”。建议新增或强化这些交付检查：来料检验（含预浸料保质期和存储条件）、过程检验（含固化曲线和工艺参数偏差）、成品检验、不合格品处理（NCR）、NDT 报告、批次追溯报告、质量审核资料包。</w:t>
      </w:r>
    </w:p>
    <w:p>
      <w:r>
        <w:rPr>
          <w:rFonts w:ascii="Microsoft YaHei" w:hAnsi="Microsoft YaHei" w:eastAsia="Microsoft YaHei"/>
        </w:rPr>
        <w:t>“一键输出审核资料”这个说法在正式文件里改写为“按审核目录自动生成或汇总材料”。给供应商留余地，也给验收留证据。</w:t>
      </w:r>
    </w:p>
    <w:p>
      <w:pPr>
        <w:pStyle w:val="Heading2"/>
      </w:pPr>
      <w:r>
        <w:t>6.5 基础环境与仿真</w:t>
      </w:r>
    </w:p>
    <w:p>
      <w:r>
        <w:rPr>
          <w:rFonts w:ascii="Microsoft YaHei" w:hAnsi="Microsoft YaHei" w:eastAsia="Microsoft YaHei"/>
        </w:rPr>
        <w:t>总经理提到的 VDI、HPC 和仿真平台，当前 WBS 5（基础设施与 AI 运行环境）已经覆盖了服务器、虚拟化、AI/GPU、Fluent 环境、备份和安全。VDI/HPC 先走需求评估和技术方案比选（方嵩荐/刘洪雨组），不影响已定的采购节奏。</w:t>
      </w:r>
    </w:p>
    <w:p>
      <w:r>
        <w:rPr>
          <w:rFonts w:ascii="Microsoft YaHei" w:hAnsi="Microsoft YaHei" w:eastAsia="Microsoft YaHei"/>
        </w:rPr>
        <w:t>仿真结果直接推到工位操作屏上是值得追的方向，但要等 PLM（池炳辉组）、工艺（工程技术部）、MES（范秋南组）、设备数据和权限体系都稳了再搞。短期在蓝图里先把接口场景和数据字段定义清楚。</w:t>
      </w:r>
    </w:p>
    <w:p>
      <w:pPr>
        <w:pStyle w:val="Heading2"/>
      </w:pPr>
      <w:r>
        <w:t>6.6 组织与制度</w:t>
      </w:r>
    </w:p>
    <w:p>
      <w:r>
        <w:rPr>
          <w:rFonts w:ascii="Microsoft YaHei" w:hAnsi="Microsoft YaHei" w:eastAsia="Microsoft YaHei"/>
        </w:rPr>
        <w:t>总经理提的专职团队和数据考核是系统能不能长期跑下去的关键。第一阶段先靠现有信息化工作组（司人字（2026）63 号）和执行架构运作，把各部门的数据责任人明确下来。等项目进入上线和运维移交阶段，再看要不要成立常设部门。</w:t>
      </w:r>
    </w:p>
    <w:p>
      <w:r>
        <w:rPr>
          <w:rFonts w:ascii="Microsoft YaHei" w:hAnsi="Microsoft YaHei" w:eastAsia="Microsoft YaHei"/>
        </w:rPr>
        <w:t>考核从数据完整率、问题关闭率、关键流程按时处理率这些基础指标做起。不用一上来就搞复杂的 KPI 体系。</w:t>
      </w:r>
    </w:p>
    <w:p/>
    <w:p>
      <w:pPr>
        <w:pStyle w:val="Heading1"/>
      </w:pPr>
      <w:r>
        <w:t>七、当前 WBS 优化方案</w:t>
      </w:r>
    </w:p>
    <w:p>
      <w:r>
        <w:rPr>
          <w:rFonts w:ascii="Microsoft YaHei" w:hAnsi="Microsoft YaHei" w:eastAsia="Microsoft YaHei"/>
        </w:rPr>
        <w:t>编号不动。在 10 条主线内补内容。逻辑就四句：目标进蓝图，场景进需求，证据进验收，扩展方向进后续池。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当前主线</w:t>
            </w:r>
          </w:p>
        </w:tc>
        <w:tc>
          <w:tcPr>
            <w:tcW w:type="dxa" w:w="3969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建议优化</w:t>
            </w:r>
          </w:p>
        </w:tc>
        <w:tc>
          <w:tcPr>
            <w:tcW w:type="dxa" w:w="3685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不改变的边界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1</w:t>
              <w:br/>
              <w:t>项目启动与总体蓝图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蓝图增加“总经理目标对齐表”“第一阶段范围不变确认单”“复材重点场景清单”“后续需求池”。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不改启动、调研和蓝图评审节奏。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2</w:t>
              <w:br/>
              <w:t>招采合同与供应商管理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采购文件增加航空复材适配、低维护成本、接口开放、数据可追溯、验收证据等评分项。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不把品牌禁忌写成排他条款。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3</w:t>
              <w:br/>
              <w:t>数据标准与主数据治理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补充客户、供应商、预浸料批次、质量标准、成本项、设备能耗等对象和字段责任归属。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仍以规则和责任为主，不承诺一次性清洗历史数据。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4</w:t>
              <w:br/>
              <w:t>MDM 建设准备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把“数据中台”落成规则中心、字段口径、版本台账、质量检查和纠正通知机制。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不直接扩大为完整平台上线。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5</w:t>
              <w:br/>
              <w:t>基础设施与 AI 运行环境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增加 VDI/HPC、涉密资料隔离、仿真算力、备份恢复和安全边界评估。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不提前发布采购，不压缩需求冻结前置。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6</w:t>
              <w:br/>
              <w:t>PLM 基础深化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加强图文档分级、版本管理、EBOM/PBOM/MBOM、工艺文件模板和仿真结果接口预研。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不在一期承诺设计仿真到工位的全自动闭环。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7</w:t>
              <w:br/>
              <w:t>ERP/OA 补强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补充订单成本口径、库存条码、采购计划、生产计划、统一待办和审批入口。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不把 ERP 扩容误写成新建大型系统。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8</w:t>
              <w:br/>
              <w:t>MES 建设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突出固化炉和热压罐的排程/参数/异常、工位终端、条码追溯、NDT、在制品和现场看板。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薪酬联动、智能排产、完整 QMS 列入后续评估。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9</w:t>
              <w:br/>
              <w:t>全系统集成联调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增加“订单-工艺-生产-质量-成本”穿透测试用例。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联调仍以 9.0.8 评审通过为前提。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10</w:t>
              <w:br/>
              <w:t>AI 应用与总体验收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总经理驾驶舱拆成指标清单、来源系统、责任部门、更新频率和取数规则。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先保证指标可信，再做页面。</w:t>
            </w:r>
          </w:p>
        </w:tc>
      </w:tr>
    </w:tbl>
    <w:p/>
    <w:p>
      <w:pPr>
        <w:pStyle w:val="Heading1"/>
      </w:pPr>
      <w:r>
        <w:t>八、建议新增或调整的任务项</w:t>
      </w:r>
    </w:p>
    <w:p>
      <w:r>
        <w:rPr>
          <w:rFonts w:ascii="Microsoft YaHei" w:hAnsi="Microsoft YaHei" w:eastAsia="Microsoft YaHei"/>
        </w:rPr>
        <w:t>具体编号由 PMO 按现有 WBS 规则确认。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20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建议位置</w:t>
            </w:r>
          </w:p>
        </w:tc>
        <w:tc>
          <w:tcPr>
            <w:tcW w:type="dxa" w:w="1984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任务或交付物</w:t>
            </w:r>
          </w:p>
        </w:tc>
        <w:tc>
          <w:tcPr>
            <w:tcW w:type="dxa" w:w="3402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目的</w:t>
            </w:r>
          </w:p>
        </w:tc>
        <w:tc>
          <w:tcPr>
            <w:tcW w:type="dxa" w:w="1984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建议执行方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1.3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总经理规划目标对齐表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客户准入、订单利润、现场透明、供应链协同、长期运营五类目标写入总体蓝图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刘春含/曲明盛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1.3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第一阶段范围不变确认单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明确哪些本期做、哪些只登记，防止会后范围失控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刘春含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1.3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复材关键业务场景清单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预浸料裁切到铺叠到固化到 NDT 到外协到能耗，统一收口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范秋南/纪鹏飞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采购评分口径补充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行业适配、可运维、低总成本、接口开放、国产化可控写成合理评分项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方嵩荐/曲明盛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3/4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成本对象与数据来源表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明确订单利润需要哪些字段、数据从哪取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张广懿/李雪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5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VDI/HPC 需求评估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判断虚拟桌面、仿真算力、涉密隔离放一期还是后续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方嵩荐/刘洪雨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6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图文档与工艺资料分级规则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保护涉密资料，防版本错用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池炳辉/常云龙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7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订单基础成本归集方案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支撑单订单、产品线和外协成本核算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李雪/财务部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8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复材现场采集需求包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覆盖固化炉和热压罐参数、工位操作、条码追溯、NDT 和异常处理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范秋南/王潇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8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工时采集与薪酬边界说明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可采集的数据和暂不联动的内容说清楚，避免一期过度承诺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范秋南/行政人事部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9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跨系统穿透测试场景包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从订单跑到成本：一条链路走通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张广懿/各工作组长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WBS 10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总经理经营看板指标字典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营收、毛利、订单利润、设备利用率、现金流、库存资金、能耗等指标定义和数据来源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张广懿/李雪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后续需求池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SRM、CRM、智能排产、QMS 深化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承接总经理规划扩展方向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PMO 登记跟踪</w:t>
            </w:r>
          </w:p>
        </w:tc>
      </w:tr>
    </w:tbl>
    <w:p/>
    <w:p>
      <w:pPr>
        <w:pStyle w:val="Heading1"/>
      </w:pPr>
      <w:r>
        <w:t>九、后续需求池建议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247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方向</w:t>
            </w:r>
          </w:p>
        </w:tc>
        <w:tc>
          <w:tcPr>
            <w:tcW w:type="dxa" w:w="2154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价值</w:t>
            </w:r>
          </w:p>
        </w:tc>
        <w:tc>
          <w:tcPr>
            <w:tcW w:type="dxa" w:w="2835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为什么暂不纳入一期</w:t>
            </w:r>
          </w:p>
        </w:tc>
        <w:tc>
          <w:tcPr>
            <w:tcW w:type="dxa" w:w="1984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建议时点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SRM 供应商协同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来料预浸料批次、外协交期和供应商质量能管起来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当前主线是项目招采和内部系统基础，业务 SRM 需要采购、质量、仓储协同成熟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第三阶段或后续变更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CRM 客户项目管理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核心客户台账、报价和交付预警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项目未设 CRM 主线，需先确认销售/项目管理的流程归属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蓝图确认后评估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智能排产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固化炉和热压罐是最紧的瓶颈资源，排产优化直接关系到交付能力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需要稳定的订单、工艺、设备产能和约束数据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MES 稳定运行后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工资自动核算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减少手工统计工时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涉及计件规则、劳动合规和审批链，不应由 MES 单独担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先采集工时，后评估联动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HPC 与 MES 打通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仿真结果指导现场工艺参数调整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需要 PLM、工艺、权限和现场终端共同成熟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PLM/MES 稳定后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专职运营组织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上线后有人管数据、管权限、管改进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当前可用信息化工作组+数据责任人承接，常设机构需结合编制和授权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上线前运维移交阶段</w:t>
            </w:r>
          </w:p>
        </w:tc>
      </w:tr>
    </w:tbl>
    <w:p/>
    <w:p>
      <w:pPr>
        <w:pStyle w:val="Heading1"/>
      </w:pPr>
      <w:r>
        <w:t>十、风险与控制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2835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具体表现</w:t>
            </w:r>
          </w:p>
        </w:tc>
        <w:tc>
          <w:tcPr>
            <w:tcW w:type="dxa" w:w="4535"/>
            <w:shd w:fill="F0F0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怎么控制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范围失控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战略目标被理解成马上加系统、马上采购、马上上线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每个新增想法先归类：本期交付、蓝图预留、后续评估、暂不纳入。PMO 周会逐项过。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采购合规风险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写“不用某品牌”变成排他条款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改成可解释的评分项：适配性、运维成本、接口开放、交付案例和安全要求。曲明盛/池炳辉把关采购模板。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数据口径过大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“数据中台”被理解成独立大平台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一期只写规则、字段、来源、版本和质量检查。张广懿负责口径收束。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业务部门抵触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签字怕背锅，录入怕加活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阶段性确认不是无限责任。历史问题先治理不追责。给选择题不给开放题。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供应商借机模糊范围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中标前承诺很满，中标后变更很多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所有新增场景进技术附件、验收用例和责任边界。口头承诺一律不算。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看板先行数据滞后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大屏先做出来了，指标取的是手工数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经营看板先定义指标字典和数据来源，再做页面。</w:t>
            </w:r>
          </w:p>
        </w:tc>
      </w:tr>
    </w:tbl>
    <w:p/>
    <w:p>
      <w:pPr>
        <w:pStyle w:val="Heading1"/>
      </w:pPr>
      <w:r>
        <w:t>十一、建议决策事项</w:t>
      </w:r>
    </w:p>
    <w:p>
      <w:r>
        <w:rPr>
          <w:rFonts w:ascii="Microsoft YaHei" w:hAnsi="Microsoft YaHei" w:eastAsia="Microsoft YaHei"/>
        </w:rPr>
        <w:t>建议项目决策组（组长马成文、执行副组长李洪哲、副组长刘春含）对以下事项形成会议纪要或批示：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同意第一阶段重点工作保持不变，不因总经理规划建议调整现有 10 条主线、关键节点和近期采购节奏。</w:t>
      </w:r>
    </w:p>
    <w:p>
      <w:pPr>
        <w:pStyle w:val="ListNumber"/>
      </w:pPr>
      <w:r>
        <w:rPr>
          <w:rFonts w:ascii="Microsoft YaHei" w:hAnsi="Microsoft YaHei" w:eastAsia="Microsoft YaHei"/>
        </w:rPr>
        <w:t>同意将总经理战略目标纳入总体蓝图和后续评审材料，重点体现客户准入、订单利润、现场透明、质量审核和长期运营。</w:t>
      </w:r>
    </w:p>
    <w:p>
      <w:pPr>
        <w:pStyle w:val="ListNumber"/>
      </w:pPr>
      <w:r>
        <w:rPr>
          <w:rFonts w:ascii="Microsoft YaHei" w:hAnsi="Microsoft YaHei" w:eastAsia="Microsoft YaHei"/>
        </w:rPr>
        <w:t>同意 PMO 建立后续需求池，将 SRM、CRM、智能排产、薪酬联动、HPC 深度集成等事项单独登记和评估。</w:t>
      </w:r>
    </w:p>
    <w:p>
      <w:pPr>
        <w:pStyle w:val="ListNumber"/>
      </w:pPr>
      <w:r>
        <w:rPr>
          <w:rFonts w:ascii="Microsoft YaHei" w:hAnsi="Microsoft YaHei" w:eastAsia="Microsoft YaHei"/>
        </w:rPr>
        <w:t>同意在现有任务结构中补充交付物、检查项和验收场景，由 PMO 统一更新任务表、Project、H5 看板和阶段门材料。更新后运行 build_pmo_task_data.py 同步数据。</w:t>
      </w:r>
    </w:p>
    <w:p>
      <w:pPr>
        <w:pStyle w:val="ListNumber"/>
      </w:pPr>
      <w:r>
        <w:rPr>
          <w:rFonts w:ascii="Microsoft YaHei" w:hAnsi="Microsoft YaHei" w:eastAsia="Microsoft YaHei"/>
        </w:rPr>
        <w:t>同意正式采购材料中采用“适配性、总成本、可运维、可集成、安全可控”等评分口径。</w:t>
      </w:r>
    </w:p>
    <w:p/>
    <w:p>
      <w:pPr>
        <w:pStyle w:val="Heading1"/>
      </w:pPr>
      <w:r>
        <w:t>十二、结尾</w:t>
      </w:r>
    </w:p>
    <w:p>
      <w:r>
        <w:rPr>
          <w:rFonts w:ascii="Microsoft YaHei" w:hAnsi="Microsoft YaHei" w:eastAsia="Microsoft YaHei"/>
        </w:rPr>
        <w:t>我们造的是碳纤维零件，要装在飞机上的。一个预浸料批次搞错了、一条固化曲线没记录、一次 NDT 报告对不上零件号，看起来是信息化的事，归根到底是适航的事，是交付的事，是客户下次还给不给我们订单的事。</w:t>
      </w:r>
    </w:p>
    <w:p>
      <w:r>
        <w:rPr>
          <w:rFonts w:ascii="Microsoft YaHei" w:hAnsi="Microsoft YaHei" w:eastAsia="Microsoft YaHei"/>
        </w:rPr>
        <w:t>总经理看到的是这些。我们每天盯任务表、盯阶段门、盯 RACI，也是为这些。</w:t>
      </w:r>
    </w:p>
    <w:p>
      <w:r>
        <w:rPr>
          <w:rFonts w:ascii="Microsoft YaHei" w:hAnsi="Microsoft YaHei" w:eastAsia="Microsoft YaHei"/>
        </w:rPr>
        <w:t>所以第一阶段不能跳过去。先把规则、现状、责任、接口、采购边界这五件事夯实了，后面要查批次能查到、要算成本能算清、要过审核能拿出证据——这些才是真交付。</w:t>
      </w:r>
    </w:p>
    <w:p>
      <w:r>
        <w:rPr>
          <w:rFonts w:ascii="Microsoft YaHei" w:hAnsi="Microsoft YaHei" w:eastAsia="Microsoft YaHei"/>
        </w:rPr>
        <w:t>后续每一项从规划里吸收的内容，都得能落到任务表、阶段门、看板字段或合同附件里。落不下去的东西，写得再好也是一页纸。</w:t>
      </w:r>
    </w:p>
    <w:p/>
    <w:p/>
    <w:p>
      <w:r>
        <w:rPr>
          <w:rFonts w:ascii="Microsoft YaHei" w:hAnsi="Microsoft YaHei" w:eastAsia="Microsoft YaHei"/>
          <w:i/>
          <w:color w:val="666666"/>
          <w:sz w:val="20"/>
        </w:rPr>
        <w:t>本报告经评审后，作为总体蓝图编制、需求冻结、招采技术附件和后续计划优化的输入文件。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6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6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