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本制度属于支撑类管理制度。</w:t>
      </w:r>
    </w:p>
    <w:p>
      <w:pPr>
        <w:spacing w:before="0" w:after="0"/>
        <w:jc w:val="both"/>
      </w:pPr>
      <w:r>
        <w:rPr>
          <w:color w:val="000000"/>
          <w:sz w:val="28"/>
          <w:szCs w:val="28"/>
          <w:rFonts w:ascii="宋体" w:cs="宋体" w:eastAsia="宋体" w:hAnsi="宋体"/>
        </w:rPr>
        <w:t xml:space="preserve">本制度由工程研发事业部提出和起草。</w:t>
      </w:r>
    </w:p>
    <w:p>
      <w:pPr>
        <w:spacing w:before="0" w:after="0"/>
        <w:jc w:val="both"/>
      </w:pPr>
      <w:r>
        <w:rPr>
          <w:color w:val="000000"/>
          <w:sz w:val="28"/>
          <w:szCs w:val="28"/>
          <w:rFonts w:ascii="宋体" w:cs="宋体" w:eastAsia="宋体" w:hAnsi="宋体"/>
        </w:rPr>
        <w:t xml:space="preserve">本制度由工程研发事业部负责解释。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工程数据集审签与发放管理标准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本文件规定了工程数据集发放流程及其相关的管理要求。</w:t>
      </w:r>
    </w:p>
    <w:p>
      <w:pPr>
        <w:spacing w:before="0" w:after="0"/>
        <w:jc w:val="both"/>
      </w:pPr>
      <w:r>
        <w:rPr>
          <w:color w:val="000000"/>
          <w:sz w:val="28"/>
          <w:szCs w:val="28"/>
          <w:rFonts w:ascii="宋体" w:cs="宋体" w:eastAsia="宋体" w:hAnsi="宋体"/>
        </w:rPr>
        <w:t xml:space="preserve">本文件适用于民机项目。</w:t>
      </w:r>
    </w:p>
    <w:p>
      <w:pPr>
        <w:spacing w:before="0" w:after="0"/>
        <w:jc w:val="both"/>
      </w:pPr>
      <w:r>
        <w:rPr>
          <w:color w:val="000000"/>
          <w:sz w:val="28"/>
          <w:szCs w:val="28"/>
          <w:rFonts w:ascii="宋体" w:cs="宋体" w:eastAsia="宋体" w:hAnsi="宋体"/>
        </w:rPr>
        <w:t xml:space="preserve">本文件依据</w:t>
      </w:r>
      <w:r>
        <w:rPr>
          <w:color w:val="000000"/>
          <w:sz w:val="28"/>
          <w:szCs w:val="28"/>
          <w:rFonts w:ascii="Times New Roman" w:cs="Times New Roman" w:eastAsia="Times New Roman" w:hAnsi="Times New Roman"/>
        </w:rPr>
        <w:t xml:space="preserve">GLC120107</w:t>
      </w:r>
      <w:r>
        <w:rPr>
          <w:color w:val="000000"/>
          <w:sz w:val="28"/>
          <w:szCs w:val="28"/>
          <w:rFonts w:ascii="宋体" w:cs="宋体" w:eastAsia="宋体" w:hAnsi="宋体"/>
        </w:rPr>
        <w:t xml:space="preserve">制定。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Times New Roman" w:cs="Times New Roman" w:eastAsia="Times New Roman" w:hAnsi="Times New Roman"/>
        </w:rPr>
        <w:t xml:space="preserve">GLC120107</w:t>
      </w:r>
      <w:r>
        <w:rPr>
          <w:color w:val="000000"/>
          <w:sz w:val="28"/>
          <w:szCs w:val="28"/>
          <w:rFonts w:ascii="宋体" w:cs="宋体" w:eastAsia="宋体" w:hAnsi="宋体"/>
        </w:rPr>
        <w:t xml:space="preserve"> 详细定义阶段设计管理程序</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3.1 规定表格</w:t>
      </w:r>
    </w:p>
    <w:p>
      <w:pPr>
        <w:spacing w:before="0" w:after="0"/>
        <w:jc w:val="both"/>
      </w:pPr>
      <w:r>
        <w:rPr>
          <w:color w:val="000000"/>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3.2 引用表格</w:t>
      </w:r>
    </w:p>
    <w:p>
      <w:pPr>
        <w:spacing w:before="0" w:after="0"/>
        <w:jc w:val="both"/>
      </w:pPr>
      <w:r>
        <w:rPr>
          <w:sz w:val="28"/>
          <w:szCs w:val="28"/>
          <w:rFonts w:ascii="Times New Roman" w:cs="Times New Roman" w:eastAsia="Times New Roman" w:hAnsi="Times New Roman"/>
        </w:rPr>
        <w:t xml:space="preserve">FM1201-32</w:t>
      </w:r>
      <w:r>
        <w:rPr>
          <w:sz w:val="28"/>
          <w:szCs w:val="28"/>
          <w:rFonts w:ascii="宋体" w:cs="宋体" w:eastAsia="宋体" w:hAnsi="宋体"/>
        </w:rPr>
        <w:t xml:space="preserve">  工程数据发放通知</w:t>
      </w:r>
    </w:p>
    <w:p>
      <w:pPr>
        <w:spacing w:before="0" w:after="0"/>
        <w:jc w:val="both"/>
      </w:pPr>
      <w:r>
        <w:rPr>
          <w:sz w:val="28"/>
          <w:szCs w:val="28"/>
          <w:rFonts w:ascii="Times New Roman" w:cs="Times New Roman" w:eastAsia="Times New Roman" w:hAnsi="Times New Roman"/>
        </w:rPr>
        <w:t xml:space="preserve">FM1201-58 </w:t>
      </w:r>
      <w:r>
        <w:rPr>
          <w:sz w:val="28"/>
          <w:szCs w:val="28"/>
          <w:rFonts w:ascii="宋体" w:cs="宋体" w:eastAsia="宋体" w:hAnsi="宋体"/>
        </w:rPr>
        <w:t xml:space="preserve"> 工程数据审查意见表</w:t>
      </w:r>
    </w:p>
    <w:p>
      <w:pPr>
        <w:spacing w:before="0" w:after="0" w:line="210" w:lineRule="exact"/>
      </w:pPr>
      <w:r>
        <w:rPr>
          <w:color w:val="0070c0"/>
          <w:sz w:val="21"/>
          <w:szCs w:val="21"/>
          <w:rFonts w:ascii="宋体" w:cs="宋体" w:eastAsia="宋体" w:hAnsi="宋体"/>
        </w:rPr>
      </w: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黑体" w:cs="黑体" w:eastAsia="黑体" w:hAnsi="黑体"/>
        </w:rPr>
        <w:t xml:space="preserve">4.1 工程数据发放通知EDRN </w:t>
      </w:r>
    </w:p>
    <w:p>
      <w:pPr>
        <w:spacing w:before="0" w:after="0"/>
        <w:jc w:val="both"/>
      </w:pPr>
      <w:r>
        <w:rPr>
          <w:color w:val="000000"/>
          <w:sz w:val="28"/>
          <w:szCs w:val="28"/>
          <w:rFonts w:ascii="宋体" w:cs="宋体" w:eastAsia="宋体" w:hAnsi="宋体"/>
        </w:rPr>
        <w:t xml:space="preserve">发放工程数据时记录工程数据设计、校对、审查、会签、批准和发放等审签信息及工程数据更改信息等的表单。</w:t>
      </w:r>
    </w:p>
    <w:p>
      <w:pPr>
        <w:spacing w:before="0" w:after="0"/>
        <w:jc w:val="both"/>
      </w:pPr>
      <w:r>
        <w:rPr>
          <w:color w:val="000000"/>
          <w:sz w:val="28"/>
          <w:szCs w:val="28"/>
          <w:rFonts w:ascii="黑体" w:cs="黑体" w:eastAsia="黑体" w:hAnsi="黑体"/>
        </w:rPr>
        <w:t xml:space="preserve">4.2 设计发图计划DPS </w:t>
      </w:r>
    </w:p>
    <w:p>
      <w:pPr>
        <w:spacing w:before="0" w:after="0"/>
        <w:jc w:val="both"/>
      </w:pPr>
      <w:r>
        <w:rPr>
          <w:color w:val="000000"/>
          <w:sz w:val="28"/>
          <w:szCs w:val="28"/>
          <w:rFonts w:ascii="宋体" w:cs="宋体" w:eastAsia="宋体" w:hAnsi="宋体"/>
        </w:rPr>
        <w:t xml:space="preserve">工程项目管理部门依据项目需要及制造部门对各项工程数据的需求日期制定的工程数据发放时间表，用于指导工程设计部门的数据发放工作。</w:t>
      </w:r>
    </w:p>
    <w:p>
      <w:pPr>
        <w:spacing w:before="0" w:after="0"/>
        <w:jc w:val="both"/>
      </w:pPr>
      <w:r>
        <w:rPr>
          <w:color w:val="000000"/>
          <w:sz w:val="28"/>
          <w:szCs w:val="28"/>
          <w:rFonts w:ascii="黑体" w:cs="黑体" w:eastAsia="黑体" w:hAnsi="黑体"/>
        </w:rPr>
        <w:t xml:space="preserve">4.3 工程数据审查意见表 </w:t>
      </w:r>
    </w:p>
    <w:p>
      <w:pPr>
        <w:spacing w:before="0" w:after="0"/>
        <w:jc w:val="both"/>
      </w:pPr>
      <w:r>
        <w:rPr>
          <w:color w:val="000000"/>
          <w:sz w:val="28"/>
          <w:szCs w:val="28"/>
          <w:rFonts w:ascii="宋体" w:cs="宋体" w:eastAsia="宋体" w:hAnsi="宋体"/>
        </w:rPr>
        <w:t xml:space="preserve">在审查工程数据的过程中记录会签各专业修改意见的表单。</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 工程数据集审签与发放流程</w:t>
      </w:r>
    </w:p>
    <w:p>
      <w:pPr>
        <w:spacing w:before="0" w:after="0"/>
        <w:jc w:val="both"/>
      </w:pPr>
      <w:r>
        <w:rPr>
          <w:color w:val="000000"/>
          <w:sz w:val="28"/>
          <w:szCs w:val="28"/>
          <w:rFonts w:ascii="宋体" w:cs="宋体" w:eastAsia="宋体" w:hAnsi="宋体"/>
        </w:rPr>
        <w:t xml:space="preserve">设计的工程数据集，需经过审签才能发放，工程数据集审签与发放流程图如图1所示。</w:t>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4473269" cy="15906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3269" cy="1590675"/>
                    </a:xfrm>
                    <a:prstGeom prst="rect">
                      <a:avLst/>
                    </a:prstGeom>
                  </pic:spPr>
                </pic:pic>
              </a:graphicData>
            </a:graphic>
          </wp:inline>
        </w:drawing>
      </w:r>
    </w:p>
    <w:p>
      <w:pPr>
        <w:spacing w:before="0" w:after="0"/>
        <w:jc w:val="both"/>
      </w:pPr>
      <w:r>
        <w:rPr>
          <w:color w:val="1b324f"/>
          <w:sz w:val="24"/>
          <w:szCs w:val="24"/>
          <w:rFonts w:ascii="宋体" w:cs="宋体" w:eastAsia="宋体" w:hAnsi="宋体"/>
        </w:rPr>
        <w:t xml:space="preserve"> </w:t>
      </w:r>
    </w:p>
    <w:p>
      <w:pPr>
        <w:spacing w:before="0" w:after="0"/>
        <w:jc w:val="both"/>
      </w:pPr>
      <w:r>
        <w:rPr>
          <w:color w:val="1b324f"/>
          <w:sz w:val="24"/>
          <w:szCs w:val="24"/>
          <w:rFonts w:ascii="宋体" w:cs="宋体" w:eastAsia="宋体" w:hAnsi="宋体"/>
        </w:rPr>
        <w:t xml:space="preserve">                       </w:t>
      </w:r>
      <w:r>
        <w:rPr>
          <w:color w:val="1b324f"/>
          <w:sz w:val="28"/>
          <w:szCs w:val="28"/>
          <w:rFonts w:ascii="黑体" w:cs="黑体" w:eastAsia="黑体" w:hAnsi="黑体"/>
        </w:rPr>
        <w:t xml:space="preserve">  </w:t>
      </w:r>
      <w:r>
        <w:rPr>
          <w:color w:val="000000"/>
          <w:sz w:val="28"/>
          <w:szCs w:val="28"/>
          <w:rFonts w:ascii="黑体" w:cs="黑体" w:eastAsia="黑体" w:hAnsi="黑体"/>
        </w:rPr>
        <w:t xml:space="preserve">图1 工程数据集审签发放流程</w:t>
      </w:r>
    </w:p>
    <w:p>
      <w:pPr>
        <w:spacing w:before="0" w:after="0"/>
        <w:jc w:val="both"/>
      </w:pPr>
      <w:r>
        <w:rPr>
          <w:color w:val="000000"/>
          <w:sz w:val="28"/>
          <w:szCs w:val="28"/>
          <w:rFonts w:ascii="黑体" w:cs="黑体" w:eastAsia="黑体" w:hAnsi="黑体"/>
        </w:rPr>
        <w:t xml:space="preserve">5.2 各专业签审流程</w:t>
      </w:r>
    </w:p>
    <w:p>
      <w:pPr>
        <w:spacing w:before="0" w:after="0"/>
        <w:jc w:val="both"/>
      </w:pPr>
      <w:r>
        <w:rPr>
          <w:color w:val="000000"/>
          <w:sz w:val="28"/>
          <w:szCs w:val="28"/>
          <w:rFonts w:ascii="黑体" w:cs="黑体" w:eastAsia="黑体" w:hAnsi="黑体"/>
        </w:rPr>
        <w:t xml:space="preserve">5.2.1 工程项目设计员</w:t>
      </w:r>
    </w:p>
    <w:p>
      <w:pPr>
        <w:spacing w:before="0" w:after="0"/>
        <w:jc w:val="both"/>
      </w:pPr>
      <w:r>
        <w:rPr>
          <w:color w:val="000000"/>
          <w:sz w:val="28"/>
          <w:szCs w:val="28"/>
          <w:rFonts w:ascii="宋体" w:cs="宋体" w:eastAsia="宋体" w:hAnsi="宋体"/>
        </w:rPr>
        <w:t xml:space="preserve">a) 初始</w:t>
      </w:r>
      <w:r>
        <w:rPr>
          <w:color w:val="000000"/>
          <w:sz w:val="28"/>
          <w:szCs w:val="28"/>
          <w:rFonts w:ascii="Times New Roman" w:cs="Times New Roman" w:eastAsia="Times New Roman" w:hAnsi="Times New Roman"/>
        </w:rPr>
        <w:t xml:space="preserve">DPS</w:t>
      </w:r>
      <w:r>
        <w:rPr>
          <w:color w:val="000000"/>
          <w:sz w:val="28"/>
          <w:szCs w:val="28"/>
          <w:rFonts w:ascii="宋体" w:cs="宋体" w:eastAsia="宋体" w:hAnsi="宋体"/>
        </w:rPr>
        <w:t xml:space="preserve">的编制及发放；</w:t>
      </w:r>
    </w:p>
    <w:p>
      <w:pPr>
        <w:spacing w:before="0" w:after="0"/>
        <w:jc w:val="both"/>
      </w:pPr>
      <w:r>
        <w:rPr>
          <w:color w:val="000000"/>
          <w:sz w:val="28"/>
          <w:szCs w:val="28"/>
          <w:rFonts w:ascii="宋体" w:cs="宋体" w:eastAsia="宋体" w:hAnsi="宋体"/>
        </w:rPr>
        <w:t xml:space="preserve">b) 确认所有审查意见表的贯彻执行情况，并组织完成</w:t>
      </w:r>
      <w:r>
        <w:rPr>
          <w:color w:val="000000"/>
          <w:sz w:val="28"/>
          <w:szCs w:val="28"/>
          <w:rFonts w:ascii="Times New Roman" w:cs="Times New Roman" w:eastAsia="Times New Roman" w:hAnsi="Times New Roman"/>
        </w:rPr>
        <w:t xml:space="preserve">EDRN</w:t>
      </w:r>
      <w:r>
        <w:rPr>
          <w:color w:val="000000"/>
          <w:sz w:val="28"/>
          <w:szCs w:val="28"/>
          <w:rFonts w:ascii="宋体" w:cs="宋体" w:eastAsia="宋体" w:hAnsi="宋体"/>
        </w:rPr>
        <w:t xml:space="preserve">的审查签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字；</w:t>
      </w:r>
    </w:p>
    <w:p>
      <w:pPr>
        <w:spacing w:before="0" w:after="0"/>
        <w:jc w:val="both"/>
      </w:pPr>
      <w:r>
        <w:rPr>
          <w:color w:val="000000"/>
          <w:sz w:val="28"/>
          <w:szCs w:val="28"/>
          <w:rFonts w:ascii="宋体" w:cs="宋体" w:eastAsia="宋体" w:hAnsi="宋体"/>
        </w:rPr>
        <w:t xml:space="preserve">c) 数据发放过程中及时更新</w:t>
      </w:r>
      <w:r>
        <w:rPr>
          <w:color w:val="000000"/>
          <w:sz w:val="28"/>
          <w:szCs w:val="28"/>
          <w:rFonts w:ascii="Times New Roman" w:cs="Times New Roman" w:eastAsia="Times New Roman" w:hAnsi="Times New Roman"/>
        </w:rPr>
        <w:t xml:space="preserve">DPS</w:t>
      </w:r>
      <w:r>
        <w:rPr>
          <w:color w:val="000000"/>
          <w:sz w:val="28"/>
          <w:szCs w:val="28"/>
          <w:rFonts w:ascii="宋体" w:cs="宋体" w:eastAsia="宋体" w:hAnsi="宋体"/>
        </w:rPr>
        <w:t xml:space="preserve">中工程数据的状态信息；</w:t>
      </w:r>
    </w:p>
    <w:p>
      <w:pPr>
        <w:spacing w:before="0" w:after="0"/>
        <w:jc w:val="both"/>
      </w:pPr>
      <w:r>
        <w:rPr>
          <w:color w:val="000000"/>
          <w:sz w:val="28"/>
          <w:szCs w:val="28"/>
          <w:rFonts w:ascii="宋体" w:cs="宋体" w:eastAsia="宋体" w:hAnsi="宋体"/>
        </w:rPr>
        <w:t xml:space="preserve">d) 组织工程数据发放例会并协调工程数据发放过程中发生的问题。</w:t>
      </w:r>
    </w:p>
    <w:p>
      <w:pPr>
        <w:spacing w:before="0" w:after="0"/>
        <w:jc w:val="both"/>
      </w:pPr>
      <w:r>
        <w:rPr>
          <w:color w:val="000000"/>
          <w:sz w:val="28"/>
          <w:szCs w:val="28"/>
          <w:rFonts w:ascii="黑体" w:cs="黑体" w:eastAsia="黑体" w:hAnsi="黑体"/>
        </w:rPr>
        <w:t xml:space="preserve">5.2.2 结构/系统/总体设计员</w:t>
      </w:r>
    </w:p>
    <w:p>
      <w:pPr>
        <w:spacing w:before="0" w:after="0"/>
        <w:jc w:val="both"/>
      </w:pPr>
      <w:r>
        <w:rPr>
          <w:color w:val="000000"/>
          <w:sz w:val="28"/>
          <w:szCs w:val="28"/>
          <w:rFonts w:ascii="宋体" w:cs="宋体" w:eastAsia="宋体" w:hAnsi="宋体"/>
        </w:rPr>
        <w:t xml:space="preserve">a) 创建工程数据，准备EDRN；</w:t>
      </w:r>
    </w:p>
    <w:p>
      <w:pPr>
        <w:spacing w:before="0" w:after="0"/>
        <w:jc w:val="both"/>
      </w:pPr>
      <w:r>
        <w:rPr>
          <w:color w:val="000000"/>
          <w:sz w:val="28"/>
          <w:szCs w:val="28"/>
          <w:rFonts w:ascii="宋体" w:cs="宋体" w:eastAsia="宋体" w:hAnsi="宋体"/>
        </w:rPr>
        <w:t xml:space="preserve">b) 落实贯彻工程数据审核意见；</w:t>
      </w:r>
    </w:p>
    <w:p>
      <w:pPr>
        <w:spacing w:before="0" w:after="0"/>
        <w:jc w:val="both"/>
      </w:pPr>
      <w:r>
        <w:rPr>
          <w:color w:val="000000"/>
          <w:sz w:val="28"/>
          <w:szCs w:val="28"/>
          <w:rFonts w:ascii="宋体" w:cs="宋体" w:eastAsia="宋体" w:hAnsi="宋体"/>
        </w:rPr>
        <w:t xml:space="preserve">c) 完成工程数据准备后在</w:t>
      </w:r>
      <w:r>
        <w:rPr>
          <w:color w:val="000000"/>
          <w:sz w:val="28"/>
          <w:szCs w:val="28"/>
          <w:rFonts w:ascii="Times New Roman" w:cs="Times New Roman" w:eastAsia="Times New Roman" w:hAnsi="Times New Roman"/>
        </w:rPr>
        <w:t xml:space="preserve">EDRN</w:t>
      </w:r>
      <w:r>
        <w:rPr>
          <w:color w:val="000000"/>
          <w:sz w:val="28"/>
          <w:szCs w:val="28"/>
          <w:rFonts w:ascii="宋体" w:cs="宋体" w:eastAsia="宋体" w:hAnsi="宋体"/>
        </w:rPr>
        <w:t xml:space="preserve">上编制栏签字；</w:t>
      </w:r>
    </w:p>
    <w:p>
      <w:pPr>
        <w:spacing w:before="0" w:after="0"/>
        <w:jc w:val="both"/>
      </w:pPr>
      <w:r>
        <w:rPr>
          <w:color w:val="000000"/>
          <w:sz w:val="28"/>
          <w:szCs w:val="28"/>
          <w:rFonts w:ascii="宋体" w:cs="宋体" w:eastAsia="宋体" w:hAnsi="宋体"/>
        </w:rPr>
        <w:t xml:space="preserve">d) 负责校对的结构/系统/总体设计人员需负责校对工程数据所包含设计信息的准确性、完整性。</w:t>
      </w:r>
    </w:p>
    <w:p>
      <w:pPr>
        <w:spacing w:before="0" w:after="0"/>
        <w:jc w:val="both"/>
      </w:pPr>
      <w:r>
        <w:rPr>
          <w:color w:val="000000"/>
          <w:sz w:val="28"/>
          <w:szCs w:val="28"/>
          <w:rFonts w:ascii="黑体" w:cs="黑体" w:eastAsia="黑体" w:hAnsi="黑体"/>
        </w:rPr>
        <w:t xml:space="preserve">5.2.3 结构/系统/总体负责人</w:t>
      </w:r>
    </w:p>
    <w:p>
      <w:pPr>
        <w:spacing w:before="0" w:after="0"/>
        <w:jc w:val="both"/>
      </w:pPr>
      <w:r>
        <w:rPr>
          <w:color w:val="000000"/>
          <w:sz w:val="28"/>
          <w:szCs w:val="28"/>
          <w:rFonts w:ascii="宋体" w:cs="宋体" w:eastAsia="宋体" w:hAnsi="宋体"/>
        </w:rPr>
        <w:t xml:space="preserve">结构/系统/总体负责人负责审查工程数据，审查通过后在</w:t>
      </w:r>
      <w:r>
        <w:rPr>
          <w:color w:val="000000"/>
          <w:sz w:val="28"/>
          <w:szCs w:val="28"/>
          <w:rFonts w:ascii="Times New Roman" w:cs="Times New Roman" w:eastAsia="Times New Roman" w:hAnsi="Times New Roman"/>
        </w:rPr>
        <w:t xml:space="preserve">EDRN</w:t>
      </w:r>
      <w:r>
        <w:rPr>
          <w:color w:val="000000"/>
          <w:sz w:val="28"/>
          <w:szCs w:val="28"/>
          <w:rFonts w:ascii="宋体" w:cs="宋体" w:eastAsia="宋体" w:hAnsi="宋体"/>
        </w:rPr>
        <w:t xml:space="preserve">上签字。</w:t>
      </w:r>
    </w:p>
    <w:p>
      <w:pPr>
        <w:spacing w:before="0" w:after="0"/>
        <w:jc w:val="both"/>
      </w:pPr>
      <w:r>
        <w:rPr>
          <w:color w:val="000000"/>
          <w:sz w:val="28"/>
          <w:szCs w:val="28"/>
          <w:rFonts w:ascii="黑体" w:cs="黑体" w:eastAsia="黑体" w:hAnsi="黑体"/>
        </w:rPr>
        <w:t xml:space="preserve">5.2.4 强度设计员</w:t>
      </w:r>
    </w:p>
    <w:p>
      <w:pPr>
        <w:spacing w:before="0" w:after="0"/>
        <w:jc w:val="both"/>
      </w:pPr>
      <w:r>
        <w:rPr>
          <w:color w:val="000000"/>
          <w:sz w:val="28"/>
          <w:szCs w:val="28"/>
          <w:rFonts w:ascii="宋体" w:cs="宋体" w:eastAsia="宋体" w:hAnsi="宋体"/>
        </w:rPr>
        <w:t xml:space="preserve">a) 负责审查工程数据强度方面的技术内容；</w:t>
      </w:r>
    </w:p>
    <w:p>
      <w:pPr>
        <w:spacing w:before="0" w:after="0"/>
        <w:jc w:val="both"/>
      </w:pPr>
      <w:r>
        <w:rPr>
          <w:color w:val="000000"/>
          <w:sz w:val="28"/>
          <w:szCs w:val="28"/>
          <w:rFonts w:ascii="宋体" w:cs="宋体" w:eastAsia="宋体" w:hAnsi="宋体"/>
        </w:rPr>
        <w:t xml:space="preserve">b) 如有意见，填写工程数据意见审查表，并反馈至设计员；</w:t>
      </w:r>
    </w:p>
    <w:p>
      <w:pPr>
        <w:spacing w:before="0" w:after="0"/>
        <w:jc w:val="both"/>
      </w:pPr>
      <w:r>
        <w:rPr>
          <w:color w:val="000000"/>
          <w:sz w:val="28"/>
          <w:szCs w:val="28"/>
          <w:rFonts w:ascii="宋体" w:cs="宋体" w:eastAsia="宋体" w:hAnsi="宋体"/>
        </w:rPr>
        <w:t xml:space="preserve">c) 审查通过后在</w:t>
      </w:r>
      <w:r>
        <w:rPr>
          <w:color w:val="000000"/>
          <w:sz w:val="28"/>
          <w:szCs w:val="28"/>
          <w:rFonts w:ascii="Times New Roman" w:cs="Times New Roman" w:eastAsia="Times New Roman" w:hAnsi="Times New Roman"/>
        </w:rPr>
        <w:t xml:space="preserve">EDRN</w:t>
      </w:r>
      <w:r>
        <w:rPr>
          <w:color w:val="000000"/>
          <w:sz w:val="28"/>
          <w:szCs w:val="28"/>
          <w:rFonts w:ascii="宋体" w:cs="宋体" w:eastAsia="宋体" w:hAnsi="宋体"/>
        </w:rPr>
        <w:t xml:space="preserve">签字。</w:t>
      </w:r>
    </w:p>
    <w:p>
      <w:pPr>
        <w:spacing w:before="0" w:after="0"/>
        <w:jc w:val="both"/>
      </w:pPr>
      <w:r>
        <w:rPr>
          <w:color w:val="000000"/>
          <w:sz w:val="28"/>
          <w:szCs w:val="28"/>
          <w:rFonts w:ascii="黑体" w:cs="黑体" w:eastAsia="黑体" w:hAnsi="黑体"/>
        </w:rPr>
        <w:t xml:space="preserve">5.2.5 重量设计员</w:t>
      </w:r>
    </w:p>
    <w:p>
      <w:pPr>
        <w:spacing w:before="0" w:after="0"/>
        <w:jc w:val="both"/>
      </w:pPr>
      <w:r>
        <w:rPr>
          <w:color w:val="000000"/>
          <w:sz w:val="28"/>
          <w:szCs w:val="28"/>
          <w:rFonts w:ascii="宋体" w:cs="宋体" w:eastAsia="宋体" w:hAnsi="宋体"/>
        </w:rPr>
        <w:t xml:space="preserve">a) 审查工程数据重量方面的内容；</w:t>
      </w:r>
    </w:p>
    <w:p>
      <w:pPr>
        <w:spacing w:before="0" w:after="0"/>
        <w:jc w:val="both"/>
      </w:pPr>
      <w:r>
        <w:rPr>
          <w:color w:val="000000"/>
          <w:sz w:val="28"/>
          <w:szCs w:val="28"/>
          <w:rFonts w:ascii="宋体" w:cs="宋体" w:eastAsia="宋体" w:hAnsi="宋体"/>
        </w:rPr>
        <w:t xml:space="preserve">b) 如有意见，填写工程数据意见审查表，并反馈至设计员；</w:t>
      </w:r>
    </w:p>
    <w:p>
      <w:pPr>
        <w:spacing w:before="0" w:after="0"/>
        <w:jc w:val="both"/>
      </w:pPr>
      <w:r>
        <w:rPr>
          <w:color w:val="000000"/>
          <w:sz w:val="28"/>
          <w:szCs w:val="28"/>
          <w:rFonts w:ascii="宋体" w:cs="宋体" w:eastAsia="宋体" w:hAnsi="宋体"/>
        </w:rPr>
        <w:t xml:space="preserve">c) 审查通过后在</w:t>
      </w:r>
      <w:r>
        <w:rPr>
          <w:color w:val="000000"/>
          <w:sz w:val="28"/>
          <w:szCs w:val="28"/>
          <w:rFonts w:ascii="Times New Roman" w:cs="Times New Roman" w:eastAsia="Times New Roman" w:hAnsi="Times New Roman"/>
        </w:rPr>
        <w:t xml:space="preserve">EDRN</w:t>
      </w:r>
      <w:r>
        <w:rPr>
          <w:color w:val="000000"/>
          <w:sz w:val="28"/>
          <w:szCs w:val="28"/>
          <w:rFonts w:ascii="宋体" w:cs="宋体" w:eastAsia="宋体" w:hAnsi="宋体"/>
        </w:rPr>
        <w:t xml:space="preserve">签字。</w:t>
      </w:r>
    </w:p>
    <w:p>
      <w:pPr>
        <w:spacing w:before="0" w:after="0"/>
        <w:jc w:val="both"/>
      </w:pPr>
      <w:r>
        <w:rPr>
          <w:color w:val="000000"/>
          <w:sz w:val="28"/>
          <w:szCs w:val="28"/>
          <w:rFonts w:ascii="黑体" w:cs="黑体" w:eastAsia="黑体" w:hAnsi="黑体"/>
        </w:rPr>
        <w:t xml:space="preserve">5.2.6 工艺审查</w:t>
      </w:r>
    </w:p>
    <w:p>
      <w:pPr>
        <w:spacing w:before="0" w:after="0"/>
        <w:jc w:val="both"/>
      </w:pPr>
      <w:r>
        <w:rPr>
          <w:color w:val="000000"/>
          <w:sz w:val="28"/>
          <w:szCs w:val="28"/>
          <w:rFonts w:ascii="宋体" w:cs="宋体" w:eastAsia="宋体" w:hAnsi="宋体"/>
        </w:rPr>
        <w:t xml:space="preserve">a) 审查工程数据制造方面的技术内容；</w:t>
      </w:r>
    </w:p>
    <w:p>
      <w:pPr>
        <w:spacing w:before="0" w:after="0"/>
        <w:jc w:val="both"/>
      </w:pPr>
      <w:r>
        <w:rPr>
          <w:color w:val="000000"/>
          <w:sz w:val="28"/>
          <w:szCs w:val="28"/>
          <w:rFonts w:ascii="宋体" w:cs="宋体" w:eastAsia="宋体" w:hAnsi="宋体"/>
        </w:rPr>
        <w:t xml:space="preserve">b) 如有意见，填写工程数据意见审查表，并反馈至设计员；</w:t>
      </w:r>
    </w:p>
    <w:p>
      <w:pPr>
        <w:spacing w:before="0" w:after="0"/>
        <w:jc w:val="both"/>
      </w:pPr>
      <w:r>
        <w:rPr>
          <w:color w:val="000000"/>
          <w:sz w:val="28"/>
          <w:szCs w:val="28"/>
          <w:rFonts w:ascii="宋体" w:cs="宋体" w:eastAsia="宋体" w:hAnsi="宋体"/>
        </w:rPr>
        <w:t xml:space="preserve">c) 审查通过后在</w:t>
      </w:r>
      <w:r>
        <w:rPr>
          <w:color w:val="000000"/>
          <w:sz w:val="28"/>
          <w:szCs w:val="28"/>
          <w:rFonts w:ascii="Times New Roman" w:cs="Times New Roman" w:eastAsia="Times New Roman" w:hAnsi="Times New Roman"/>
        </w:rPr>
        <w:t xml:space="preserve">EDRN</w:t>
      </w:r>
      <w:r>
        <w:rPr>
          <w:color w:val="000000"/>
          <w:sz w:val="28"/>
          <w:szCs w:val="28"/>
          <w:rFonts w:ascii="宋体" w:cs="宋体" w:eastAsia="宋体" w:hAnsi="宋体"/>
        </w:rPr>
        <w:t xml:space="preserve">签字。</w:t>
      </w:r>
    </w:p>
    <w:p>
      <w:pPr>
        <w:spacing w:before="0" w:after="0"/>
        <w:jc w:val="both"/>
      </w:pPr>
      <w:r>
        <w:rPr>
          <w:color w:val="000000"/>
          <w:sz w:val="28"/>
          <w:szCs w:val="28"/>
          <w:rFonts w:ascii="黑体" w:cs="黑体" w:eastAsia="黑体" w:hAnsi="黑体"/>
        </w:rPr>
        <w:t xml:space="preserve">5.2.7 其他专业设计员</w:t>
      </w:r>
    </w:p>
    <w:p>
      <w:pPr>
        <w:spacing w:before="0" w:after="0"/>
        <w:jc w:val="both"/>
      </w:pPr>
      <w:r>
        <w:rPr>
          <w:color w:val="000000"/>
          <w:sz w:val="28"/>
          <w:szCs w:val="28"/>
          <w:rFonts w:ascii="宋体" w:cs="宋体" w:eastAsia="宋体" w:hAnsi="宋体"/>
        </w:rPr>
        <w:t xml:space="preserve">其他专业设济源按需对工程数据进行审查，利用工程数据审查意见表提出本专业的改正意见，并在EDRN上签字确认。</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黑体" w:cs="黑体" w:eastAsia="黑体" w:hAnsi="黑体"/>
        </w:rPr>
        <w:t xml:space="preserve">5.2.8 IPT 负责人</w:t>
      </w:r>
    </w:p>
    <w:p>
      <w:pPr>
        <w:spacing w:before="0" w:after="0"/>
        <w:jc w:val="both"/>
      </w:pPr>
      <w:r>
        <w:rPr>
          <w:color w:val="000000"/>
          <w:sz w:val="28"/>
          <w:szCs w:val="28"/>
          <w:rFonts w:ascii="Times New Roman" w:cs="Times New Roman" w:eastAsia="Times New Roman" w:hAnsi="Times New Roman"/>
        </w:rPr>
        <w:t xml:space="preserve">IPT</w:t>
      </w:r>
      <w:r>
        <w:rPr>
          <w:color w:val="000000"/>
          <w:sz w:val="28"/>
          <w:szCs w:val="28"/>
          <w:rFonts w:ascii="宋体" w:cs="宋体" w:eastAsia="宋体" w:hAnsi="宋体"/>
        </w:rPr>
        <w:t xml:space="preserve"> 负责人负责确认工程数据已经达到发放状态并批准发放。</w:t>
      </w:r>
    </w:p>
    <w:p>
      <w:pPr>
        <w:spacing w:before="0" w:after="0"/>
        <w:jc w:val="both"/>
      </w:pPr>
      <w:r>
        <w:rPr>
          <w:color w:val="000000"/>
          <w:sz w:val="28"/>
          <w:szCs w:val="28"/>
          <w:rFonts w:ascii="黑体" w:cs="黑体" w:eastAsia="黑体" w:hAnsi="黑体"/>
        </w:rPr>
        <w:t xml:space="preserve">5.2.9 构型管理设计员</w:t>
      </w:r>
    </w:p>
    <w:p>
      <w:pPr>
        <w:spacing w:before="0" w:after="0"/>
        <w:jc w:val="both"/>
      </w:pPr>
      <w:r>
        <w:rPr>
          <w:color w:val="000000"/>
          <w:sz w:val="28"/>
          <w:szCs w:val="28"/>
          <w:rFonts w:ascii="宋体" w:cs="宋体" w:eastAsia="宋体" w:hAnsi="宋体"/>
        </w:rPr>
        <w:t xml:space="preserve">a) 审查</w:t>
      </w:r>
      <w:r>
        <w:rPr>
          <w:color w:val="000000"/>
          <w:sz w:val="28"/>
          <w:szCs w:val="28"/>
          <w:rFonts w:ascii="Times New Roman" w:cs="Times New Roman" w:eastAsia="Times New Roman" w:hAnsi="Times New Roman"/>
        </w:rPr>
        <w:t xml:space="preserve">EDRN</w:t>
      </w:r>
      <w:r>
        <w:rPr>
          <w:color w:val="000000"/>
          <w:sz w:val="28"/>
          <w:szCs w:val="28"/>
          <w:rFonts w:ascii="宋体" w:cs="宋体" w:eastAsia="宋体" w:hAnsi="宋体"/>
        </w:rPr>
        <w:t xml:space="preserve">表格选用及填写的准确性；</w:t>
      </w:r>
    </w:p>
    <w:p>
      <w:pPr>
        <w:spacing w:before="0" w:after="0"/>
        <w:jc w:val="both"/>
      </w:pPr>
      <w:r>
        <w:rPr>
          <w:color w:val="000000"/>
          <w:sz w:val="28"/>
          <w:szCs w:val="28"/>
          <w:rFonts w:ascii="宋体" w:cs="宋体" w:eastAsia="宋体" w:hAnsi="宋体"/>
        </w:rPr>
        <w:t xml:space="preserve">b) 发放数据并在</w:t>
      </w:r>
      <w:r>
        <w:rPr>
          <w:color w:val="000000"/>
          <w:sz w:val="28"/>
          <w:szCs w:val="28"/>
          <w:rFonts w:ascii="Times New Roman" w:cs="Times New Roman" w:eastAsia="Times New Roman" w:hAnsi="Times New Roman"/>
        </w:rPr>
        <w:t xml:space="preserve">EDRN</w:t>
      </w:r>
      <w:r>
        <w:rPr>
          <w:color w:val="000000"/>
          <w:sz w:val="28"/>
          <w:szCs w:val="28"/>
          <w:rFonts w:ascii="宋体" w:cs="宋体" w:eastAsia="宋体" w:hAnsi="宋体"/>
        </w:rPr>
        <w:t xml:space="preserve">上签字确认。</w:t>
      </w:r>
    </w:p>
    <w:p>
      <w:pPr>
        <w:spacing w:before="0" w:after="0"/>
        <w:jc w:val="both"/>
      </w:pPr>
      <w:r>
        <w:rPr>
          <w:color w:val="000000"/>
          <w:sz w:val="28"/>
          <w:szCs w:val="28"/>
          <w:rFonts w:ascii="黑体" w:cs="黑体" w:eastAsia="黑体" w:hAnsi="黑体"/>
        </w:rPr>
        <w:t xml:space="preserve">5.3 工程数据发放工具</w:t>
      </w:r>
    </w:p>
    <w:p>
      <w:pPr>
        <w:spacing w:before="0" w:after="0"/>
        <w:jc w:val="both"/>
      </w:pPr>
      <w:r>
        <w:rPr>
          <w:color w:val="000000"/>
          <w:sz w:val="28"/>
          <w:szCs w:val="28"/>
          <w:rFonts w:ascii="黑体" w:cs="黑体" w:eastAsia="黑体" w:hAnsi="黑体"/>
        </w:rPr>
        <w:t xml:space="preserve">5.3.1 设计发图计划（DPS）</w:t>
      </w:r>
    </w:p>
    <w:p>
      <w:pPr>
        <w:spacing w:before="0" w:after="0"/>
        <w:jc w:val="both"/>
      </w:pPr>
      <w:r>
        <w:rPr>
          <w:color w:val="000000"/>
          <w:sz w:val="28"/>
          <w:szCs w:val="28"/>
          <w:rFonts w:ascii="黑体" w:cs="黑体" w:eastAsia="黑体" w:hAnsi="黑体"/>
        </w:rPr>
        <w:t xml:space="preserve">5.3.1.1 DPS 格式及使用说明</w:t>
      </w:r>
    </w:p>
    <w:p>
      <w:pPr>
        <w:spacing w:before="0" w:after="0"/>
        <w:jc w:val="both"/>
      </w:pPr>
      <w:r>
        <w:rPr>
          <w:color w:val="000000"/>
          <w:sz w:val="28"/>
          <w:szCs w:val="28"/>
          <w:rFonts w:ascii="Times New Roman" w:cs="Times New Roman" w:eastAsia="Times New Roman" w:hAnsi="Times New Roman"/>
        </w:rPr>
        <w:t xml:space="preserve">DPS</w:t>
      </w:r>
      <w:r>
        <w:rPr>
          <w:color w:val="000000"/>
          <w:sz w:val="28"/>
          <w:szCs w:val="28"/>
          <w:rFonts w:ascii="宋体" w:cs="宋体" w:eastAsia="宋体" w:hAnsi="宋体"/>
        </w:rPr>
        <w:t xml:space="preserve">的表格可采用如表1 所示的形式。还可根据需要添加相应列，如“设计完成时间”、“强度校对完成时间”、“实际发放时间”等。</w:t>
      </w:r>
    </w:p>
    <w:p>
      <w:pPr>
        <w:spacing w:before="0" w:after="0"/>
        <w:jc w:val="center"/>
      </w:pPr>
      <w:r>
        <w:rPr>
          <w:color w:val="000000"/>
          <w:sz w:val="28"/>
          <w:szCs w:val="28"/>
          <w:rFonts w:ascii="黑体" w:cs="黑体" w:eastAsia="黑体" w:hAnsi="黑体"/>
        </w:rPr>
        <w:t xml:space="preserve">   表1 设计发图计划（DPS）表格模板</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5"/>
        <w:gridCol w:w="915"/>
        <w:gridCol w:w="915"/>
        <w:gridCol w:w="915"/>
        <w:gridCol w:w="915"/>
        <w:gridCol w:w="915"/>
        <w:gridCol w:w="915"/>
        <w:gridCol w:w="915"/>
        <w:gridCol w:w="915"/>
      </w:tblGrid>
      <w:tr>
        <w:trPr>
          <w:tblHeader w:val="false"/>
          <w:trHeight w:val="1065" w:hRule="atLeast"/>
        </w:trPr>
        <w:tc>
          <w:tcPr>
            <w:tcW w:type="dxa" w:w="91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序号</w:t>
            </w:r>
          </w:p>
        </w:tc>
        <w:tc>
          <w:tcPr>
            <w:tcW w:type="dxa" w:w="91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数据编号</w:t>
            </w:r>
          </w:p>
        </w:tc>
        <w:tc>
          <w:tcPr>
            <w:tcW w:type="dxa" w:w="91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数据名称</w:t>
            </w:r>
          </w:p>
        </w:tc>
        <w:tc>
          <w:tcPr>
            <w:tcW w:type="dxa" w:w="91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版次</w:t>
            </w:r>
          </w:p>
        </w:tc>
        <w:tc>
          <w:tcPr>
            <w:tcW w:type="dxa" w:w="91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类别</w:t>
            </w:r>
          </w:p>
        </w:tc>
        <w:tc>
          <w:tcPr>
            <w:tcW w:type="dxa" w:w="91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下级装配件</w:t>
            </w:r>
          </w:p>
        </w:tc>
        <w:tc>
          <w:tcPr>
            <w:tcW w:type="dxa" w:w="91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需求时间</w:t>
            </w:r>
          </w:p>
        </w:tc>
        <w:tc>
          <w:tcPr>
            <w:tcW w:type="dxa" w:w="91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负责人</w:t>
            </w:r>
          </w:p>
        </w:tc>
        <w:tc>
          <w:tcPr>
            <w:tcW w:type="dxa" w:w="91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备注</w:t>
            </w:r>
          </w:p>
        </w:tc>
      </w:tr>
      <w:tr>
        <w:trPr>
          <w:tblHeader w:val="false"/>
          <w:trHeight w:val="630" w:hRule="atLeast"/>
        </w:trPr>
        <w:tc>
          <w:tcPr>
            <w:tcW w:type="dxa" w:w="91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（1）</w:t>
            </w:r>
          </w:p>
        </w:tc>
        <w:tc>
          <w:tcPr>
            <w:tcW w:type="dxa" w:w="91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（2）</w:t>
            </w:r>
          </w:p>
        </w:tc>
        <w:tc>
          <w:tcPr>
            <w:tcW w:type="dxa" w:w="91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（3）</w:t>
            </w:r>
          </w:p>
        </w:tc>
        <w:tc>
          <w:tcPr>
            <w:tcW w:type="dxa" w:w="91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（4）</w:t>
            </w:r>
          </w:p>
        </w:tc>
        <w:tc>
          <w:tcPr>
            <w:tcW w:type="dxa" w:w="91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（5）</w:t>
            </w:r>
          </w:p>
        </w:tc>
        <w:tc>
          <w:tcPr>
            <w:tcW w:type="dxa" w:w="91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（6）</w:t>
            </w:r>
          </w:p>
        </w:tc>
        <w:tc>
          <w:tcPr>
            <w:tcW w:type="dxa" w:w="91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（7）</w:t>
            </w:r>
          </w:p>
        </w:tc>
        <w:tc>
          <w:tcPr>
            <w:tcW w:type="dxa" w:w="91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（8）</w:t>
            </w:r>
          </w:p>
        </w:tc>
        <w:tc>
          <w:tcPr>
            <w:tcW w:type="dxa" w:w="91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（9）</w:t>
            </w:r>
          </w:p>
        </w:tc>
      </w:tr>
      <w:tr>
        <w:trPr>
          <w:tblHeader w:val="false"/>
          <w:trHeight w:val="630" w:hRule="atLeast"/>
        </w:trPr>
        <w:tc>
          <w:tcPr>
            <w:tcW w:type="dxa" w:w="91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91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91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91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91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91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91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91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91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r>
      <w:tr>
        <w:trPr>
          <w:tblHeader w:val="false"/>
          <w:trHeight w:val="630" w:hRule="atLeast"/>
        </w:trPr>
        <w:tc>
          <w:tcPr>
            <w:tcW w:type="dxa" w:w="91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91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91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91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91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91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91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91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91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r>
      <w:tr>
        <w:trPr>
          <w:tblHeader w:val="false"/>
          <w:trHeight w:val="630" w:hRule="atLeast"/>
        </w:trPr>
        <w:tc>
          <w:tcPr>
            <w:tcW w:type="dxa" w:w="91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91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91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91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91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91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91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91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c>
          <w:tcPr>
            <w:tcW w:type="dxa" w:w="91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 </w:t>
            </w:r>
          </w:p>
        </w:tc>
      </w:tr>
    </w:tbl>
    <w:p>
      <w:pPr>
        <w:spacing w:before="0" w:after="0"/>
        <w:jc w:val="both"/>
      </w:pPr>
      <w:r>
        <w:rPr>
          <w:color w:val="000000"/>
          <w:sz w:val="28"/>
          <w:szCs w:val="28"/>
          <w:rFonts w:ascii="黑体" w:cs="黑体" w:eastAsia="黑体" w:hAnsi="黑体"/>
        </w:rPr>
        <w:t xml:space="preserve">5.3.1.2 DPS 的编制</w:t>
      </w:r>
    </w:p>
    <w:p>
      <w:pPr>
        <w:spacing w:before="0" w:after="0"/>
        <w:jc w:val="both"/>
      </w:pPr>
      <w:r>
        <w:rPr>
          <w:color w:val="000000"/>
          <w:sz w:val="28"/>
          <w:szCs w:val="28"/>
          <w:rFonts w:ascii="Times New Roman" w:cs="Times New Roman" w:eastAsia="Times New Roman" w:hAnsi="Times New Roman"/>
        </w:rPr>
        <w:t xml:space="preserve">DPS</w:t>
      </w:r>
      <w:r>
        <w:rPr>
          <w:color w:val="000000"/>
          <w:sz w:val="28"/>
          <w:szCs w:val="28"/>
          <w:rFonts w:ascii="宋体" w:cs="宋体" w:eastAsia="宋体" w:hAnsi="宋体"/>
        </w:rPr>
        <w:t xml:space="preserve">由工程项目专业根据项目计划、工程设计部门、工艺部门以及采购部门等提供的信息完成编制。具体填写要求如下（见表1）：</w:t>
      </w:r>
    </w:p>
    <w:p>
      <w:pPr>
        <w:spacing w:before="0" w:after="0"/>
        <w:jc w:val="both"/>
      </w:pPr>
      <w:r>
        <w:rPr>
          <w:color w:val="000000"/>
          <w:sz w:val="28"/>
          <w:szCs w:val="28"/>
          <w:rFonts w:ascii="宋体" w:cs="宋体" w:eastAsia="宋体" w:hAnsi="宋体"/>
        </w:rPr>
        <w:t xml:space="preserve">（1）序号：数字流水号，如“1，2，3，4……”；</w:t>
      </w:r>
    </w:p>
    <w:p>
      <w:pPr>
        <w:spacing w:before="0" w:after="0"/>
        <w:jc w:val="both"/>
      </w:pPr>
      <w:r>
        <w:rPr>
          <w:color w:val="000000"/>
          <w:sz w:val="28"/>
          <w:szCs w:val="28"/>
          <w:rFonts w:ascii="宋体" w:cs="宋体" w:eastAsia="宋体" w:hAnsi="宋体"/>
        </w:rPr>
        <w:t xml:space="preserve">（2）数据编号：输入所需发放的图样/零件编号；</w:t>
      </w:r>
    </w:p>
    <w:p>
      <w:pPr>
        <w:spacing w:before="0" w:after="0"/>
        <w:jc w:val="both"/>
      </w:pPr>
      <w:r>
        <w:rPr>
          <w:color w:val="000000"/>
          <w:sz w:val="28"/>
          <w:szCs w:val="28"/>
          <w:rFonts w:ascii="宋体" w:cs="宋体" w:eastAsia="宋体" w:hAnsi="宋体"/>
        </w:rPr>
        <w:t xml:space="preserve">（3）数据名称：输入所需发放的图样/零件名称；</w:t>
      </w:r>
    </w:p>
    <w:p>
      <w:pPr>
        <w:spacing w:before="0" w:after="0"/>
        <w:jc w:val="both"/>
      </w:pPr>
      <w:r>
        <w:rPr>
          <w:color w:val="000000"/>
          <w:sz w:val="28"/>
          <w:szCs w:val="28"/>
          <w:rFonts w:ascii="宋体" w:cs="宋体" w:eastAsia="宋体" w:hAnsi="宋体"/>
        </w:rPr>
        <w:t xml:space="preserve">（4）版次：输入所需发放的图样/零件版次；</w:t>
      </w:r>
    </w:p>
    <w:p>
      <w:pPr>
        <w:spacing w:before="0" w:after="0"/>
        <w:jc w:val="both"/>
      </w:pPr>
      <w:r>
        <w:rPr>
          <w:color w:val="000000"/>
          <w:sz w:val="28"/>
          <w:szCs w:val="28"/>
          <w:rFonts w:ascii="宋体" w:cs="宋体" w:eastAsia="宋体" w:hAnsi="宋体"/>
        </w:rPr>
        <w:t xml:space="preserve">（5）类别：输入所需发放的图样/零件类别，如“零件”，“装配图纸”，“安装图纸”等；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（6）下级装配件：输入所需发放图样/零件的下一级装配图样编号；</w:t>
      </w:r>
    </w:p>
    <w:p>
      <w:pPr>
        <w:spacing w:before="0" w:after="0"/>
        <w:jc w:val="both"/>
      </w:pPr>
      <w:r>
        <w:rPr>
          <w:color w:val="000000"/>
          <w:sz w:val="28"/>
          <w:szCs w:val="28"/>
          <w:rFonts w:ascii="宋体" w:cs="宋体" w:eastAsia="宋体" w:hAnsi="宋体"/>
        </w:rPr>
        <w:t xml:space="preserve">（7）需求时间：输入图样/零件需求发放的时间；</w:t>
      </w:r>
    </w:p>
    <w:p>
      <w:pPr>
        <w:spacing w:before="0" w:after="0"/>
        <w:jc w:val="both"/>
      </w:pPr>
      <w:r>
        <w:rPr>
          <w:color w:val="000000"/>
          <w:sz w:val="28"/>
          <w:szCs w:val="28"/>
          <w:rFonts w:ascii="宋体" w:cs="宋体" w:eastAsia="宋体" w:hAnsi="宋体"/>
        </w:rPr>
        <w:t xml:space="preserve">（8）负责人：输入负责图样/零件创建的设计人员，在不确定具体人员时则填入相应的设计负责人；</w:t>
      </w:r>
    </w:p>
    <w:p>
      <w:pPr>
        <w:spacing w:before="0" w:after="0"/>
        <w:jc w:val="both"/>
      </w:pPr>
      <w:r>
        <w:rPr>
          <w:color w:val="000000"/>
          <w:sz w:val="28"/>
          <w:szCs w:val="28"/>
          <w:rFonts w:ascii="宋体" w:cs="宋体" w:eastAsia="宋体" w:hAnsi="宋体"/>
        </w:rPr>
        <w:t xml:space="preserve">（9）备注：记录以上各项中未尽事宜。</w:t>
      </w:r>
    </w:p>
    <w:p>
      <w:pPr>
        <w:spacing w:before="0" w:after="0"/>
        <w:jc w:val="both"/>
      </w:pPr>
      <w:r>
        <w:rPr>
          <w:color w:val="000000"/>
          <w:sz w:val="28"/>
          <w:szCs w:val="28"/>
          <w:rFonts w:ascii="宋体" w:cs="宋体" w:eastAsia="宋体" w:hAnsi="宋体"/>
        </w:rPr>
        <w:t xml:space="preserve">其中第（7）项由工程项目专业根据项目计划以及制造部门提供的零部件生产装配周期综合得出。</w:t>
      </w:r>
    </w:p>
    <w:p>
      <w:pPr>
        <w:spacing w:before="0" w:after="0"/>
        <w:jc w:val="both"/>
      </w:pPr>
      <w:r>
        <w:rPr>
          <w:color w:val="000000"/>
          <w:sz w:val="28"/>
          <w:szCs w:val="28"/>
          <w:rFonts w:ascii="黑体" w:cs="黑体" w:eastAsia="黑体" w:hAnsi="黑体"/>
        </w:rPr>
        <w:t xml:space="preserve">5.3.1.3 DPS 的发放</w:t>
      </w:r>
    </w:p>
    <w:p>
      <w:pPr>
        <w:spacing w:before="0" w:after="0"/>
        <w:jc w:val="both"/>
      </w:pPr>
      <w:r>
        <w:rPr>
          <w:color w:val="000000"/>
          <w:sz w:val="28"/>
          <w:szCs w:val="28"/>
          <w:rFonts w:ascii="宋体" w:cs="宋体" w:eastAsia="宋体" w:hAnsi="宋体"/>
        </w:rPr>
        <w:t xml:space="preserve">详细设计阶段（</w:t>
      </w:r>
      <w:r>
        <w:rPr>
          <w:color w:val="000000"/>
          <w:sz w:val="28"/>
          <w:szCs w:val="28"/>
          <w:rFonts w:ascii="Times New Roman" w:cs="Times New Roman" w:eastAsia="Times New Roman" w:hAnsi="Times New Roman"/>
        </w:rPr>
        <w:t xml:space="preserve">DDP</w:t>
      </w:r>
      <w:r>
        <w:rPr>
          <w:color w:val="000000"/>
          <w:sz w:val="28"/>
          <w:szCs w:val="28"/>
          <w:rFonts w:ascii="宋体" w:cs="宋体" w:eastAsia="宋体" w:hAnsi="宋体"/>
        </w:rPr>
        <w:t xml:space="preserve">）的原版</w:t>
      </w:r>
      <w:r>
        <w:rPr>
          <w:color w:val="000000"/>
          <w:sz w:val="28"/>
          <w:szCs w:val="28"/>
          <w:rFonts w:ascii="Times New Roman" w:cs="Times New Roman" w:eastAsia="Times New Roman" w:hAnsi="Times New Roman"/>
        </w:rPr>
        <w:t xml:space="preserve">DPS</w:t>
      </w:r>
      <w:r>
        <w:rPr>
          <w:color w:val="000000"/>
          <w:sz w:val="28"/>
          <w:szCs w:val="28"/>
          <w:rFonts w:ascii="宋体" w:cs="宋体" w:eastAsia="宋体" w:hAnsi="宋体"/>
        </w:rPr>
        <w:t xml:space="preserve"> 应由工程项目专业在</w:t>
      </w:r>
      <w:r>
        <w:rPr>
          <w:color w:val="000000"/>
          <w:sz w:val="28"/>
          <w:szCs w:val="28"/>
          <w:rFonts w:ascii="Times New Roman" w:cs="Times New Roman" w:eastAsia="Times New Roman" w:hAnsi="Times New Roman"/>
        </w:rPr>
        <w:t xml:space="preserve">DDP</w:t>
      </w:r>
      <w:r>
        <w:rPr>
          <w:color w:val="000000"/>
          <w:sz w:val="28"/>
          <w:szCs w:val="28"/>
          <w:rFonts w:ascii="宋体" w:cs="宋体" w:eastAsia="宋体" w:hAnsi="宋体"/>
        </w:rPr>
        <w:t xml:space="preserve">阶段开始初期以</w:t>
      </w:r>
      <w:r>
        <w:rPr>
          <w:color w:val="000000"/>
          <w:sz w:val="28"/>
          <w:szCs w:val="28"/>
          <w:rFonts w:ascii="Times New Roman" w:cs="Times New Roman" w:eastAsia="Times New Roman" w:hAnsi="Times New Roman"/>
        </w:rPr>
        <w:t xml:space="preserve">Memo </w:t>
      </w:r>
      <w:r>
        <w:rPr>
          <w:color w:val="000000"/>
          <w:sz w:val="28"/>
          <w:szCs w:val="28"/>
          <w:rFonts w:ascii="宋体" w:cs="宋体" w:eastAsia="宋体" w:hAnsi="宋体"/>
        </w:rPr>
        <w:t xml:space="preserve">附件的形式发放。</w:t>
      </w:r>
    </w:p>
    <w:p>
      <w:pPr>
        <w:spacing w:before="0" w:after="0"/>
        <w:jc w:val="both"/>
      </w:pPr>
      <w:r>
        <w:rPr>
          <w:color w:val="000000"/>
          <w:sz w:val="28"/>
          <w:szCs w:val="28"/>
          <w:rFonts w:ascii="宋体" w:cs="宋体" w:eastAsia="宋体" w:hAnsi="宋体"/>
        </w:rPr>
        <w:t xml:space="preserve">在 </w:t>
      </w:r>
      <w:r>
        <w:rPr>
          <w:color w:val="000000"/>
          <w:sz w:val="28"/>
          <w:szCs w:val="28"/>
          <w:rFonts w:ascii="Times New Roman" w:cs="Times New Roman" w:eastAsia="Times New Roman" w:hAnsi="Times New Roman"/>
        </w:rPr>
        <w:t xml:space="preserve">DDP</w:t>
      </w:r>
      <w:r>
        <w:rPr>
          <w:color w:val="000000"/>
          <w:sz w:val="28"/>
          <w:szCs w:val="28"/>
          <w:rFonts w:ascii="宋体" w:cs="宋体" w:eastAsia="宋体" w:hAnsi="宋体"/>
        </w:rPr>
        <w:t xml:space="preserve">阶段，工程项目专业应在原版</w:t>
      </w:r>
      <w:r>
        <w:rPr>
          <w:color w:val="000000"/>
          <w:sz w:val="28"/>
          <w:szCs w:val="28"/>
          <w:rFonts w:ascii="Times New Roman" w:cs="Times New Roman" w:eastAsia="Times New Roman" w:hAnsi="Times New Roman"/>
        </w:rPr>
        <w:t xml:space="preserve">DPS</w:t>
      </w:r>
      <w:r>
        <w:rPr>
          <w:color w:val="000000"/>
          <w:sz w:val="28"/>
          <w:szCs w:val="28"/>
          <w:rFonts w:ascii="宋体" w:cs="宋体" w:eastAsia="宋体" w:hAnsi="宋体"/>
        </w:rPr>
        <w:t xml:space="preserve">基础上对工程设计部门的发图工作进行跟踪记录，并定期发放电子版</w:t>
      </w:r>
      <w:r>
        <w:rPr>
          <w:color w:val="000000"/>
          <w:sz w:val="28"/>
          <w:szCs w:val="28"/>
          <w:rFonts w:ascii="Times New Roman" w:cs="Times New Roman" w:eastAsia="Times New Roman" w:hAnsi="Times New Roman"/>
        </w:rPr>
        <w:t xml:space="preserve">DPS </w:t>
      </w:r>
      <w:r>
        <w:rPr>
          <w:color w:val="000000"/>
          <w:sz w:val="28"/>
          <w:szCs w:val="28"/>
          <w:rFonts w:ascii="宋体" w:cs="宋体" w:eastAsia="宋体" w:hAnsi="宋体"/>
        </w:rPr>
        <w:t xml:space="preserve">记录（具体周期按项目要求确定）。</w:t>
      </w:r>
    </w:p>
    <w:p>
      <w:pPr>
        <w:spacing w:before="0" w:after="0"/>
        <w:jc w:val="both"/>
      </w:pPr>
      <w:r>
        <w:rPr>
          <w:color w:val="000000"/>
          <w:sz w:val="28"/>
          <w:szCs w:val="28"/>
          <w:rFonts w:ascii="宋体" w:cs="宋体" w:eastAsia="宋体" w:hAnsi="宋体"/>
        </w:rPr>
        <w:t xml:space="preserve">由于不具备可预见性，因此对其他设计阶段的 </w:t>
      </w:r>
      <w:r>
        <w:rPr>
          <w:color w:val="000000"/>
          <w:sz w:val="28"/>
          <w:szCs w:val="28"/>
          <w:rFonts w:ascii="Times New Roman" w:cs="Times New Roman" w:eastAsia="Times New Roman" w:hAnsi="Times New Roman"/>
        </w:rPr>
        <w:t xml:space="preserve">DPS</w:t>
      </w:r>
      <w:r>
        <w:rPr>
          <w:color w:val="000000"/>
          <w:sz w:val="28"/>
          <w:szCs w:val="28"/>
          <w:rFonts w:ascii="宋体" w:cs="宋体" w:eastAsia="宋体" w:hAnsi="宋体"/>
        </w:rPr>
        <w:t xml:space="preserve">不做强制要求。</w:t>
      </w:r>
    </w:p>
    <w:p>
      <w:pPr>
        <w:spacing w:before="0" w:after="0"/>
        <w:jc w:val="both"/>
      </w:pPr>
      <w:r>
        <w:rPr>
          <w:color w:val="000000"/>
          <w:sz w:val="28"/>
          <w:szCs w:val="28"/>
          <w:rFonts w:ascii="黑体" w:cs="黑体" w:eastAsia="黑体" w:hAnsi="黑体"/>
        </w:rPr>
        <w:t xml:space="preserve">5.3.2 工程数据发放通知</w:t>
      </w:r>
    </w:p>
    <w:p>
      <w:pPr>
        <w:spacing w:before="0" w:after="0"/>
        <w:jc w:val="both"/>
      </w:pPr>
      <w:r>
        <w:rPr>
          <w:color w:val="000000"/>
          <w:sz w:val="28"/>
          <w:szCs w:val="28"/>
          <w:rFonts w:ascii="黑体" w:cs="黑体" w:eastAsia="黑体" w:hAnsi="黑体"/>
        </w:rPr>
        <w:t xml:space="preserve">5.3.2.1 EDRN 使用说明</w:t>
      </w:r>
    </w:p>
    <w:p>
      <w:pPr>
        <w:spacing w:before="0" w:after="0"/>
        <w:jc w:val="both"/>
      </w:pPr>
      <w:r>
        <w:rPr>
          <w:color w:val="000000"/>
          <w:sz w:val="28"/>
          <w:szCs w:val="28"/>
          <w:rFonts w:ascii="Times New Roman" w:cs="Times New Roman" w:eastAsia="Times New Roman" w:hAnsi="Times New Roman"/>
        </w:rPr>
        <w:t xml:space="preserve">EDRN</w:t>
      </w:r>
      <w:r>
        <w:rPr>
          <w:color w:val="000000"/>
          <w:sz w:val="28"/>
          <w:szCs w:val="28"/>
          <w:rFonts w:ascii="宋体" w:cs="宋体" w:eastAsia="宋体" w:hAnsi="宋体"/>
        </w:rPr>
        <w:t xml:space="preserve">使用表格 </w:t>
      </w:r>
      <w:r>
        <w:rPr>
          <w:color w:val="000000"/>
          <w:sz w:val="28"/>
          <w:szCs w:val="28"/>
          <w:rFonts w:ascii="Times New Roman" w:cs="Times New Roman" w:eastAsia="Times New Roman" w:hAnsi="Times New Roman"/>
        </w:rPr>
        <w:t xml:space="preserve">FM1201-32</w:t>
      </w:r>
      <w:r>
        <w:rPr>
          <w:color w:val="000000"/>
          <w:sz w:val="28"/>
          <w:szCs w:val="28"/>
          <w:rFonts w:ascii="宋体" w:cs="宋体" w:eastAsia="宋体" w:hAnsi="宋体"/>
        </w:rPr>
        <w:t xml:space="preserve"> 。如 </w:t>
      </w:r>
      <w:r>
        <w:rPr>
          <w:color w:val="000000"/>
          <w:sz w:val="28"/>
          <w:szCs w:val="28"/>
          <w:rFonts w:ascii="Times New Roman" w:cs="Times New Roman" w:eastAsia="Times New Roman" w:hAnsi="Times New Roman"/>
        </w:rPr>
        <w:t xml:space="preserve">EDRN </w:t>
      </w:r>
      <w:r>
        <w:rPr>
          <w:color w:val="000000"/>
          <w:sz w:val="28"/>
          <w:szCs w:val="28"/>
          <w:rFonts w:ascii="宋体" w:cs="宋体" w:eastAsia="宋体" w:hAnsi="宋体"/>
        </w:rPr>
        <w:t xml:space="preserve">首页表格空间不够时，设计员应使用续页。在使用续页时应注意与相应表格相呼应。</w:t>
      </w:r>
    </w:p>
    <w:p>
      <w:pPr>
        <w:spacing w:before="0" w:after="0"/>
        <w:jc w:val="both"/>
      </w:pPr>
      <w:r>
        <w:rPr>
          <w:color w:val="000000"/>
          <w:sz w:val="28"/>
          <w:szCs w:val="28"/>
          <w:rFonts w:ascii="宋体" w:cs="宋体" w:eastAsia="宋体" w:hAnsi="宋体"/>
        </w:rPr>
        <w:t xml:space="preserve">如所发放的数据是涉及到界面的数据（界面控制图、理论布置图、系统定义图）时，编制人员应使用界面控制协议页。</w:t>
      </w:r>
    </w:p>
    <w:p>
      <w:pPr>
        <w:spacing w:before="0" w:after="0"/>
        <w:jc w:val="both"/>
      </w:pPr>
      <w:r>
        <w:rPr>
          <w:color w:val="000000"/>
          <w:sz w:val="28"/>
          <w:szCs w:val="28"/>
          <w:rFonts w:ascii="黑体" w:cs="黑体" w:eastAsia="黑体" w:hAnsi="黑体"/>
        </w:rPr>
        <w:t xml:space="preserve">5.3.2.2 EDRN 标识</w:t>
      </w:r>
    </w:p>
    <w:p>
      <w:pPr>
        <w:spacing w:before="0" w:after="0"/>
        <w:jc w:val="both"/>
      </w:pPr>
      <w:r>
        <w:rPr>
          <w:color w:val="000000"/>
          <w:sz w:val="28"/>
          <w:szCs w:val="28"/>
          <w:rFonts w:ascii="Times New Roman" w:cs="Times New Roman" w:eastAsia="Times New Roman" w:hAnsi="Times New Roman"/>
        </w:rPr>
        <w:t xml:space="preserve">EDRN</w:t>
      </w:r>
      <w:r>
        <w:rPr>
          <w:color w:val="000000"/>
          <w:sz w:val="28"/>
          <w:szCs w:val="28"/>
          <w:rFonts w:ascii="宋体" w:cs="宋体" w:eastAsia="宋体" w:hAnsi="宋体"/>
        </w:rPr>
        <w:t xml:space="preserve">标识码是由图样号码或零件号码（第1 栏“图样/零件号”）和相应的版次字母（第2 栏“版次”）以及</w:t>
      </w:r>
      <w:r>
        <w:rPr>
          <w:color w:val="000000"/>
          <w:sz w:val="28"/>
          <w:szCs w:val="28"/>
          <w:rFonts w:ascii="Times New Roman" w:cs="Times New Roman" w:eastAsia="Times New Roman" w:hAnsi="Times New Roman"/>
        </w:rPr>
        <w:t xml:space="preserve">EDRN</w:t>
      </w:r>
      <w:r>
        <w:rPr>
          <w:color w:val="000000"/>
          <w:sz w:val="28"/>
          <w:szCs w:val="28"/>
          <w:rFonts w:ascii="宋体" w:cs="宋体" w:eastAsia="宋体" w:hAnsi="宋体"/>
        </w:rPr>
        <w:t xml:space="preserve">自身版次字母（第28栏“</w:t>
      </w:r>
      <w:r>
        <w:rPr>
          <w:color w:val="000000"/>
          <w:sz w:val="28"/>
          <w:szCs w:val="28"/>
          <w:rFonts w:ascii="Times New Roman" w:cs="Times New Roman" w:eastAsia="Times New Roman" w:hAnsi="Times New Roman"/>
        </w:rPr>
        <w:t xml:space="preserve">EDRN </w:t>
      </w:r>
      <w:r>
        <w:rPr>
          <w:color w:val="000000"/>
          <w:sz w:val="28"/>
          <w:szCs w:val="28"/>
          <w:rFonts w:ascii="宋体" w:cs="宋体" w:eastAsia="宋体" w:hAnsi="宋体"/>
        </w:rPr>
        <w:t xml:space="preserve">版次”）组成。</w:t>
      </w:r>
    </w:p>
    <w:p>
      <w:pPr>
        <w:spacing w:before="0" w:after="0"/>
        <w:jc w:val="both"/>
      </w:pPr>
      <w:r>
        <w:rPr>
          <w:color w:val="000000"/>
          <w:sz w:val="28"/>
          <w:szCs w:val="28"/>
          <w:rFonts w:ascii="黑体" w:cs="黑体" w:eastAsia="黑体" w:hAnsi="黑体"/>
        </w:rPr>
        <w:t xml:space="preserve">5.3.2.3 EDRN 的发放</w:t>
      </w:r>
    </w:p>
    <w:p>
      <w:pPr>
        <w:spacing w:before="0" w:after="0"/>
        <w:jc w:val="both"/>
      </w:pPr>
      <w:r>
        <w:rPr>
          <w:color w:val="000000"/>
          <w:sz w:val="28"/>
          <w:szCs w:val="28"/>
          <w:rFonts w:ascii="Times New Roman" w:cs="Times New Roman" w:eastAsia="Times New Roman" w:hAnsi="Times New Roman"/>
        </w:rPr>
        <w:t xml:space="preserve">EDRN</w:t>
      </w:r>
      <w:r>
        <w:rPr>
          <w:color w:val="000000"/>
          <w:sz w:val="28"/>
          <w:szCs w:val="28"/>
          <w:rFonts w:ascii="宋体" w:cs="宋体" w:eastAsia="宋体" w:hAnsi="宋体"/>
        </w:rPr>
        <w:t xml:space="preserve">应协同相关的工程数据一起完成发放流程。发放流程如图1 所示。</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黑体" w:cs="黑体" w:eastAsia="黑体" w:hAnsi="黑体"/>
        </w:rPr>
        <w:t xml:space="preserve">5.3.2.4 EDRN 的升版及取消</w:t>
      </w:r>
    </w:p>
    <w:p>
      <w:pPr>
        <w:spacing w:before="0" w:after="0"/>
        <w:jc w:val="both"/>
      </w:pPr>
      <w:r>
        <w:rPr>
          <w:color w:val="000000"/>
          <w:sz w:val="28"/>
          <w:szCs w:val="28"/>
          <w:rFonts w:ascii="宋体" w:cs="宋体" w:eastAsia="宋体" w:hAnsi="宋体"/>
        </w:rPr>
        <w:t xml:space="preserve">对已发放</w:t>
      </w:r>
      <w:r>
        <w:rPr>
          <w:color w:val="000000"/>
          <w:sz w:val="28"/>
          <w:szCs w:val="28"/>
          <w:rFonts w:ascii="Times New Roman" w:cs="Times New Roman" w:eastAsia="Times New Roman" w:hAnsi="Times New Roman"/>
        </w:rPr>
        <w:t xml:space="preserve">EDRN</w:t>
      </w:r>
      <w:r>
        <w:rPr>
          <w:color w:val="000000"/>
          <w:sz w:val="28"/>
          <w:szCs w:val="28"/>
          <w:rFonts w:ascii="宋体" w:cs="宋体" w:eastAsia="宋体" w:hAnsi="宋体"/>
        </w:rPr>
        <w:t xml:space="preserve"> 本身进行升版操作，只能是为了更正</w:t>
      </w:r>
      <w:r>
        <w:rPr>
          <w:color w:val="000000"/>
          <w:sz w:val="28"/>
          <w:szCs w:val="28"/>
          <w:rFonts w:ascii="Times New Roman" w:cs="Times New Roman" w:eastAsia="Times New Roman" w:hAnsi="Times New Roman"/>
        </w:rPr>
        <w:t xml:space="preserve">EDRN</w:t>
      </w:r>
      <w:r>
        <w:rPr>
          <w:color w:val="000000"/>
          <w:sz w:val="28"/>
          <w:szCs w:val="28"/>
          <w:rFonts w:ascii="宋体" w:cs="宋体" w:eastAsia="宋体" w:hAnsi="宋体"/>
        </w:rPr>
        <w:t xml:space="preserve">上的文字错误，而不是为了更改工程数据。升版操作如下：</w:t>
      </w:r>
    </w:p>
    <w:p>
      <w:pPr>
        <w:spacing w:before="0" w:after="0"/>
        <w:jc w:val="both"/>
      </w:pPr>
      <w:r>
        <w:rPr>
          <w:color w:val="000000"/>
          <w:sz w:val="28"/>
          <w:szCs w:val="28"/>
          <w:rFonts w:ascii="宋体" w:cs="宋体" w:eastAsia="宋体" w:hAnsi="宋体"/>
        </w:rPr>
        <w:t xml:space="preserve">a) 设计人员向数据发放人员申请调用原始</w:t>
      </w:r>
      <w:r>
        <w:rPr>
          <w:color w:val="000000"/>
          <w:sz w:val="28"/>
          <w:szCs w:val="28"/>
          <w:rFonts w:ascii="Times New Roman" w:cs="Times New Roman" w:eastAsia="Times New Roman" w:hAnsi="Times New Roman"/>
        </w:rPr>
        <w:t xml:space="preserve">EDRN</w:t>
      </w:r>
      <w:r>
        <w:rPr>
          <w:color w:val="000000"/>
          <w:sz w:val="28"/>
          <w:szCs w:val="28"/>
          <w:rFonts w:ascii="宋体" w:cs="宋体" w:eastAsia="宋体" w:hAnsi="宋体"/>
        </w:rPr>
        <w:t xml:space="preserve">；</w:t>
      </w:r>
    </w:p>
    <w:p>
      <w:pPr>
        <w:spacing w:before="0" w:after="0"/>
        <w:jc w:val="both"/>
      </w:pPr>
      <w:r>
        <w:rPr>
          <w:color w:val="000000"/>
          <w:sz w:val="28"/>
          <w:szCs w:val="28"/>
          <w:rFonts w:ascii="宋体" w:cs="宋体" w:eastAsia="宋体" w:hAnsi="宋体"/>
        </w:rPr>
        <w:t xml:space="preserve">b) 改正适当栏目的信息；</w:t>
      </w:r>
    </w:p>
    <w:p>
      <w:pPr>
        <w:spacing w:before="0" w:after="0"/>
        <w:jc w:val="both"/>
      </w:pPr>
      <w:r>
        <w:rPr>
          <w:color w:val="000000"/>
          <w:sz w:val="28"/>
          <w:szCs w:val="28"/>
          <w:rFonts w:ascii="宋体" w:cs="宋体" w:eastAsia="宋体" w:hAnsi="宋体"/>
        </w:rPr>
        <w:t xml:space="preserve">c) 在第25 栏备注中写出被更改信息的改前状态并签名：</w:t>
      </w:r>
    </w:p>
    <w:p>
      <w:pPr>
        <w:spacing w:before="0" w:after="0"/>
        <w:jc w:val="both"/>
      </w:pPr>
      <w:r>
        <w:rPr>
          <w:color w:val="000000"/>
          <w:sz w:val="28"/>
          <w:szCs w:val="28"/>
          <w:rFonts w:ascii="宋体" w:cs="宋体" w:eastAsia="宋体" w:hAnsi="宋体"/>
        </w:rPr>
        <w:t xml:space="preserve">例如：</w:t>
      </w:r>
    </w:p>
    <w:p>
      <w:pPr>
        <w:spacing w:before="0" w:after="0"/>
        <w:jc w:val="both"/>
      </w:pPr>
      <w:r>
        <w:rPr>
          <w:color w:val="000000"/>
          <w:sz w:val="28"/>
          <w:szCs w:val="28"/>
          <w:rFonts w:ascii="宋体" w:cs="宋体" w:eastAsia="宋体" w:hAnsi="宋体"/>
        </w:rPr>
        <w:t xml:space="preserve">项 18（改前）：1325763235</w:t>
      </w:r>
    </w:p>
    <w:p>
      <w:pPr>
        <w:spacing w:before="0" w:after="0"/>
        <w:jc w:val="both"/>
      </w:pPr>
      <w:r>
        <w:rPr>
          <w:color w:val="000000"/>
          <w:sz w:val="28"/>
          <w:szCs w:val="28"/>
          <w:rFonts w:ascii="宋体" w:cs="宋体" w:eastAsia="宋体" w:hAnsi="宋体"/>
        </w:rPr>
        <w:t xml:space="preserve">修改（A 版）张三 2012-07-25</w:t>
      </w:r>
    </w:p>
    <w:p>
      <w:pPr>
        <w:spacing w:before="0" w:after="0"/>
        <w:jc w:val="both"/>
      </w:pPr>
      <w:r>
        <w:rPr>
          <w:color w:val="000000"/>
          <w:sz w:val="28"/>
          <w:szCs w:val="28"/>
          <w:rFonts w:ascii="宋体" w:cs="宋体" w:eastAsia="宋体" w:hAnsi="宋体"/>
        </w:rPr>
        <w:t xml:space="preserve">d) 在第28 栏</w:t>
      </w:r>
      <w:r>
        <w:rPr>
          <w:color w:val="000000"/>
          <w:sz w:val="28"/>
          <w:szCs w:val="28"/>
          <w:rFonts w:ascii="Times New Roman" w:cs="Times New Roman" w:eastAsia="Times New Roman" w:hAnsi="Times New Roman"/>
        </w:rPr>
        <w:t xml:space="preserve">EDRN </w:t>
      </w:r>
      <w:r>
        <w:rPr>
          <w:color w:val="000000"/>
          <w:sz w:val="28"/>
          <w:szCs w:val="28"/>
          <w:rFonts w:ascii="宋体" w:cs="宋体" w:eastAsia="宋体" w:hAnsi="宋体"/>
        </w:rPr>
        <w:t xml:space="preserve">版次中提升版次。</w:t>
      </w:r>
    </w:p>
    <w:p>
      <w:pPr>
        <w:spacing w:before="0" w:after="0"/>
        <w:jc w:val="both"/>
      </w:pPr>
      <w:r>
        <w:rPr>
          <w:color w:val="000000"/>
          <w:sz w:val="28"/>
          <w:szCs w:val="28"/>
          <w:rFonts w:ascii="宋体" w:cs="宋体" w:eastAsia="宋体" w:hAnsi="宋体"/>
        </w:rPr>
        <w:t xml:space="preserve">设计人员负责完成修改后交由数据发放人员重新发放。发放流程如图2 所示。</w:t>
      </w:r>
    </w:p>
    <w:p>
      <w:pPr>
        <w:spacing w:before="0" w:after="0"/>
        <w:jc w:val="both"/>
      </w:pPr>
      <w:r>
        <w:rPr>
          <w:color w:val="000000"/>
          <w:sz w:val="28"/>
          <w:szCs w:val="28"/>
          <w:rFonts w:ascii="宋体" w:cs="宋体" w:eastAsia="宋体" w:hAnsi="宋体"/>
        </w:rPr>
        <w:t xml:space="preserve">已经完成发放的 </w:t>
      </w:r>
      <w:r>
        <w:rPr>
          <w:color w:val="000000"/>
          <w:sz w:val="28"/>
          <w:szCs w:val="28"/>
          <w:rFonts w:ascii="Times New Roman" w:cs="Times New Roman" w:eastAsia="Times New Roman" w:hAnsi="Times New Roman"/>
        </w:rPr>
        <w:t xml:space="preserve">EDRN</w:t>
      </w:r>
      <w:r>
        <w:rPr>
          <w:color w:val="000000"/>
          <w:sz w:val="28"/>
          <w:szCs w:val="28"/>
          <w:rFonts w:ascii="宋体" w:cs="宋体" w:eastAsia="宋体" w:hAnsi="宋体"/>
        </w:rPr>
        <w:t xml:space="preserve">不能被取消。</w:t>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4812867" cy="2964067"/>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812867" cy="2964067"/>
                    </a:xfrm>
                    <a:prstGeom prst="rect">
                      <a:avLst/>
                    </a:prstGeom>
                  </pic:spPr>
                </pic:pic>
              </a:graphicData>
            </a:graphic>
          </wp:inline>
        </w:drawing>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4"/>
          <w:szCs w:val="24"/>
          <w:rFonts w:ascii="宋体" w:cs="宋体" w:eastAsia="宋体" w:hAnsi="宋体"/>
        </w:rPr>
        <w:t xml:space="preserve">                            </w:t>
      </w:r>
      <w:r>
        <w:rPr>
          <w:color w:val="1b324f"/>
          <w:sz w:val="28"/>
          <w:szCs w:val="28"/>
          <w:rFonts w:ascii="黑体" w:cs="黑体" w:eastAsia="黑体" w:hAnsi="黑体"/>
        </w:rPr>
        <w:t xml:space="preserve">  </w:t>
      </w:r>
      <w:r>
        <w:rPr>
          <w:color w:val="000000"/>
          <w:sz w:val="28"/>
          <w:szCs w:val="28"/>
          <w:rFonts w:ascii="黑体" w:cs="黑体" w:eastAsia="黑体" w:hAnsi="黑体"/>
        </w:rPr>
        <w:t xml:space="preserve">图 2 升版EDRN 发放流程</w:t>
      </w:r>
    </w:p>
    <w:p>
      <w:pPr>
        <w:spacing w:before="0" w:after="0"/>
        <w:jc w:val="both"/>
      </w:pPr>
      <w:r>
        <w:rPr>
          <w:color w:val="000000"/>
          <w:sz w:val="28"/>
          <w:szCs w:val="28"/>
          <w:rFonts w:ascii="黑体" w:cs="黑体" w:eastAsia="黑体" w:hAnsi="黑体"/>
        </w:rPr>
        <w:t xml:space="preserve">5.3.3 工程数据审查意见表</w:t>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审查意见表</w:t>
      </w:r>
      <w:r>
        <w:rPr>
          <w:color w:val="000000"/>
          <w:sz w:val="28"/>
          <w:szCs w:val="28"/>
          <w:rFonts w:ascii="Times New Roman" w:cs="Times New Roman" w:eastAsia="Times New Roman" w:hAnsi="Times New Roman"/>
        </w:rPr>
        <w:t xml:space="preserve">FM1201-58</w:t>
      </w:r>
      <w:r>
        <w:rPr>
          <w:color w:val="000000"/>
          <w:sz w:val="28"/>
          <w:szCs w:val="28"/>
          <w:rFonts w:ascii="宋体" w:cs="宋体" w:eastAsia="宋体" w:hAnsi="宋体"/>
        </w:rPr>
        <w:t xml:space="preserve">。当数据/图样的审查人员对数据/图样有更改意见时，可采用审查意见表将更改意见反馈给设计人员进行贯彻，同时作为后续相关数据/图样设计时的参考。</w:t>
      </w:r>
    </w:p>
    <w:p>
      <w:pPr>
        <w:spacing w:before="0" w:after="0"/>
        <w:jc w:val="both"/>
      </w:pPr>
      <w:r>
        <w:rPr>
          <w:color w:val="000000"/>
          <w:sz w:val="28"/>
          <w:szCs w:val="28"/>
          <w:rFonts w:ascii="宋体" w:cs="宋体" w:eastAsia="宋体" w:hAnsi="宋体"/>
        </w:rPr>
        <w:t xml:space="preserve">相应数据/图样的审查意见表在完成发放流程后由资料员进行存档管理。</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0"/>
      <w:footerReference w:type="default" r:id="rId21"/>
      <w:pgSz w:w="11906" w:h="16838" w:orient="portrait"/>
      <w:pgMar w:top="1440" w:right="1802" w:bottom="1440" w:left="1802" w:header="708" w:footer="708" w:gutter="0"/>
      <w:pgNumType w:start="8"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7</w:t>
    </w:r>
    <w:r>
      <w:t xml:space="preserve">-</w:t>
    </w:r>
    <w:r>
      <w:t xml:space="preserve">0</w:t>
    </w:r>
    <w:r>
      <w:t xml:space="preserve">1</w:t>
    </w:r>
    <w:r>
      <w:t xml:space="preserve">-</w:t>
    </w:r>
    <w:r>
      <w:t xml:space="preserve">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7</w:t>
    </w:r>
    <w:r>
      <w:t xml:space="preserve">-</w:t>
    </w:r>
    <w:r>
      <w:t xml:space="preserve">0</w:t>
    </w:r>
    <w:r>
      <w:t xml:space="preserve">1</w:t>
    </w:r>
    <w:r>
      <w:t xml:space="preserve">-</w:t>
    </w:r>
    <w:r>
      <w:t xml:space="preserve">C</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7</w:t>
    </w:r>
    <w:r>
      <w:t xml:space="preserve">-</w:t>
    </w:r>
    <w:r>
      <w:t xml:space="preserve">0</w:t>
    </w:r>
    <w:r>
      <w:t xml:space="preserve">1</w:t>
    </w:r>
    <w:r>
      <w:t xml:space="preserve">-</w:t>
    </w:r>
    <w:r>
      <w:t xml:space="preserve">C</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7</w:t>
    </w:r>
    <w:r>
      <w:t xml:space="preserve">-</w:t>
    </w:r>
    <w:r>
      <w:t xml:space="preserve">0</w:t>
    </w:r>
    <w:r>
      <w:t xml:space="preserve">1</w:t>
    </w:r>
    <w:r>
      <w:t xml:space="preserve">-</w:t>
    </w:r>
    <w:r>
      <w:t xml:space="preserve">C</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7</w:t>
    </w:r>
    <w:r>
      <w:t xml:space="preserve">-</w:t>
    </w:r>
    <w:r>
      <w:t xml:space="preserve">0</w:t>
    </w:r>
    <w:r>
      <w:t xml:space="preserve">1</w:t>
    </w:r>
    <w:r>
      <w:t xml:space="preserve">-</w:t>
    </w:r>
    <w:r>
      <w:t xml:space="preserve">C</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7</w:t>
    </w:r>
    <w:r>
      <w:t xml:space="preserve">-</w:t>
    </w:r>
    <w:r>
      <w:t xml:space="preserve">0</w:t>
    </w:r>
    <w:r>
      <w:t xml:space="preserve">1</w:t>
    </w:r>
    <w:r>
      <w:t xml:space="preserve">-</w:t>
    </w:r>
    <w:r>
      <w:t xml:space="preserve">C</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7</w:t>
    </w:r>
    <w:r>
      <w:t xml:space="preserve">-</w:t>
    </w:r>
    <w:r>
      <w:t xml:space="preserve">0</w:t>
    </w:r>
    <w:r>
      <w:t xml:space="preserve">1</w:t>
    </w:r>
    <w:r>
      <w:t xml:space="preserve">-</w:t>
    </w:r>
    <w:r>
      <w:t xml:space="preserve">C</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1</w:t>
    </w:r>
    <w:r>
      <w:t xml:space="preserve">0</w:t>
    </w:r>
    <w:r>
      <w:t xml:space="preserve">7</w:t>
    </w:r>
    <w:r>
      <w:t xml:space="preserve">-</w:t>
    </w:r>
    <w:r>
      <w:t xml:space="preserve">0</w:t>
    </w:r>
    <w:r>
      <w:t xml:space="preserve">1</w:t>
    </w:r>
    <w:r>
      <w:t xml:space="preserve">-</w:t>
    </w:r>
    <w:r>
      <w:t xml:space="preserv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image" Target="media/wd74y8ttpctkjiou9txjz.png"/><Relationship Id="rId23" Type="http://schemas.openxmlformats.org/officeDocument/2006/relationships/image" Target="media/lu52ismwj2kj2-gznzi0l.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2026-06-11T02:18:51.288Z</dcterms:created>
  <dcterms:modified xsi:type="dcterms:W3CDTF">2026-06-11T02:18:51.288Z</dcterms:modified>
</cp:coreProperties>
</file>

<file path=docProps/custom.xml><?xml version="1.0" encoding="utf-8"?>
<Properties xmlns="http://schemas.openxmlformats.org/officeDocument/2006/custom-properties" xmlns:vt="http://schemas.openxmlformats.org/officeDocument/2006/docPropsVTypes"/>
</file>