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atLeast"/>
        <w:jc w:val="center"/>
        <w:outlineLvl w:val="0"/>
        <w:rPr>
          <w:rFonts w:ascii="Times New Roman" w:hAnsi="Times New Roman" w:eastAsia="黑体"/>
          <w:szCs w:val="18"/>
        </w:rPr>
      </w:pPr>
      <w:r>
        <w:rPr>
          <w:rFonts w:hint="eastAsia" w:ascii="黑体" w:eastAsia="黑体"/>
          <w:sz w:val="28"/>
        </w:rPr>
        <w:t>DRD进度控制列表</w:t>
      </w:r>
      <w:r>
        <w:rPr>
          <w:rFonts w:ascii="Times New Roman" w:hAnsi="Times New Roman" w:eastAsia="黑体"/>
          <w:szCs w:val="18"/>
        </w:rPr>
        <w:t xml:space="preserve">DRD Schedule </w:t>
      </w:r>
      <w:r>
        <w:rPr>
          <w:rFonts w:hint="eastAsia" w:ascii="Times New Roman" w:hAnsi="Times New Roman" w:eastAsia="黑体"/>
          <w:szCs w:val="18"/>
        </w:rPr>
        <w:t>C</w:t>
      </w:r>
      <w:r>
        <w:rPr>
          <w:rFonts w:ascii="Times New Roman" w:hAnsi="Times New Roman" w:eastAsia="黑体"/>
          <w:szCs w:val="18"/>
        </w:rPr>
        <w:t xml:space="preserve">ontrol </w:t>
      </w:r>
      <w:r>
        <w:rPr>
          <w:rFonts w:hint="eastAsia" w:ascii="Times New Roman" w:hAnsi="Times New Roman" w:eastAsia="黑体"/>
          <w:szCs w:val="18"/>
        </w:rPr>
        <w:t>L</w:t>
      </w:r>
      <w:r>
        <w:rPr>
          <w:rFonts w:ascii="Times New Roman" w:hAnsi="Times New Roman" w:eastAsia="黑体"/>
          <w:szCs w:val="18"/>
        </w:rPr>
        <w:t>ist</w:t>
      </w:r>
    </w:p>
    <w:p>
      <w:pPr>
        <w:spacing w:line="440" w:lineRule="atLeast"/>
        <w:jc w:val="center"/>
        <w:outlineLvl w:val="0"/>
        <w:rPr>
          <w:rFonts w:ascii="Times New Roman" w:hAnsi="Times New Roman" w:eastAsia="黑体"/>
          <w:szCs w:val="18"/>
        </w:rPr>
      </w:pPr>
      <w:r>
        <w:rPr>
          <w:rFonts w:ascii="黑体"/>
          <w:sz w:val="24"/>
          <w:szCs w:val="24"/>
          <w:u w:val="single"/>
        </w:rPr>
        <w:pict>
          <v:shape id="_x0000_s2050" o:spid="_x0000_s2050" o:spt="3" type="#_x0000_t3" style="position:absolute;left:0pt;margin-left:603.05pt;margin-top:3.5pt;height:18.95pt;width:21pt;z-index:251659264;mso-width-relative:page;mso-height-relative:page;" fillcolor="#00FF00" filled="t" coordsize="21600,21600">
            <v:path/>
            <v:fill on="t" focussize="0,0"/>
            <v:stroke/>
            <v:imagedata o:title=""/>
            <o:lock v:ext="edit"/>
            <v:textbox inset="0mm,0mm,0mm,0mm">
              <w:txbxContent>
                <w:p>
                  <w:pPr>
                    <w:jc w:val="center"/>
                  </w:pPr>
                  <w:r>
                    <w:rPr>
                      <w:rFonts w:hint="eastAsia"/>
                    </w:rPr>
                    <w:t>绿</w:t>
                  </w:r>
                </w:p>
              </w:txbxContent>
            </v:textbox>
          </v:shape>
        </w:pict>
      </w:r>
      <w:r>
        <w:rPr>
          <w:rFonts w:ascii="黑体"/>
          <w:sz w:val="24"/>
          <w:szCs w:val="24"/>
          <w:u w:val="single"/>
        </w:rPr>
        <w:pict>
          <v:shape id="_x0000_s2051" o:spid="_x0000_s2051" o:spt="3" type="#_x0000_t3" style="position:absolute;left:0pt;margin-left:639.5pt;margin-top:3.5pt;height:18.95pt;width:21pt;z-index:251660288;mso-width-relative:page;mso-height-relative:page;" fillcolor="#FFFF00" filled="t" coordsize="21600,21600">
            <v:path/>
            <v:fill on="t" focussize="0,0"/>
            <v:stroke/>
            <v:imagedata o:title=""/>
            <o:lock v:ext="edit"/>
            <v:textbox inset="0mm,0mm,0mm,0mm">
              <w:txbxContent>
                <w:p>
                  <w:pPr>
                    <w:jc w:val="center"/>
                  </w:pPr>
                  <w:r>
                    <w:rPr>
                      <w:rFonts w:hint="eastAsia"/>
                    </w:rPr>
                    <w:t>黄</w:t>
                  </w:r>
                </w:p>
              </w:txbxContent>
            </v:textbox>
          </v:shape>
        </w:pict>
      </w:r>
      <w:r>
        <w:rPr>
          <w:rFonts w:ascii="黑体"/>
          <w:sz w:val="24"/>
          <w:szCs w:val="24"/>
          <w:u w:val="single"/>
        </w:rPr>
        <w:pict>
          <v:shape id="_x0000_s2052" o:spid="_x0000_s2052" o:spt="3" type="#_x0000_t3" style="position:absolute;left:0pt;margin-left:675.95pt;margin-top:3.5pt;height:18.95pt;width:21pt;z-index:251661312;mso-width-relative:page;mso-height-relative:page;" fillcolor="#FF0000" filled="t" coordsize="21600,21600">
            <v:path/>
            <v:fill on="t" focussize="0,0"/>
            <v:stroke/>
            <v:imagedata o:title=""/>
            <o:lock v:ext="edit"/>
            <v:textbox inset="0mm,0mm,0mm,0mm">
              <w:txbxContent>
                <w:p>
                  <w:pPr>
                    <w:jc w:val="center"/>
                  </w:pPr>
                  <w:r>
                    <w:rPr>
                      <w:rFonts w:hint="eastAsia"/>
                    </w:rPr>
                    <w:t>红</w:t>
                  </w:r>
                </w:p>
              </w:txbxContent>
            </v:textbox>
          </v:shape>
        </w:pict>
      </w:r>
      <w:r>
        <w:rPr>
          <w:rFonts w:hint="eastAsia" w:ascii="黑体" w:eastAsia="黑体"/>
          <w:sz w:val="28"/>
          <w:u w:val="single"/>
        </w:rPr>
        <w:t>（</w:t>
      </w:r>
      <w:r>
        <w:rPr>
          <w:rFonts w:ascii="Times New Roman" w:hAnsi="Times New Roman" w:eastAsia="黑体"/>
          <w:sz w:val="28"/>
          <w:u w:val="single"/>
        </w:rPr>
        <w:t>1</w:t>
      </w:r>
      <w:r>
        <w:rPr>
          <w:rFonts w:hint="eastAsia" w:ascii="黑体" w:eastAsia="黑体"/>
          <w:sz w:val="28"/>
          <w:u w:val="single"/>
        </w:rPr>
        <w:t>）</w:t>
      </w:r>
      <w:r>
        <w:rPr>
          <w:rFonts w:hint="eastAsia" w:ascii="黑体" w:eastAsia="黑体"/>
          <w:sz w:val="28"/>
        </w:rPr>
        <w:t>项目</w:t>
      </w:r>
      <w:r>
        <w:rPr>
          <w:rFonts w:ascii="Times New Roman" w:hAnsi="Times New Roman" w:eastAsia="黑体"/>
          <w:szCs w:val="18"/>
        </w:rPr>
        <w:t>Project</w:t>
      </w:r>
      <w:r>
        <w:rPr>
          <w:rFonts w:hint="eastAsia" w:ascii="黑体" w:eastAsia="黑体"/>
          <w:sz w:val="28"/>
          <w:u w:val="single"/>
        </w:rPr>
        <w:t>（</w:t>
      </w:r>
      <w:r>
        <w:rPr>
          <w:rFonts w:ascii="Times New Roman" w:hAnsi="Times New Roman" w:eastAsia="黑体"/>
          <w:sz w:val="28"/>
          <w:u w:val="single"/>
        </w:rPr>
        <w:t>2</w:t>
      </w:r>
      <w:r>
        <w:rPr>
          <w:rFonts w:hint="eastAsia" w:ascii="黑体" w:eastAsia="黑体"/>
          <w:sz w:val="28"/>
          <w:u w:val="single"/>
        </w:rPr>
        <w:t>）</w:t>
      </w:r>
      <w:r>
        <w:rPr>
          <w:rFonts w:hint="eastAsia" w:ascii="黑体" w:eastAsia="黑体"/>
          <w:sz w:val="28"/>
        </w:rPr>
        <w:t>工作包</w:t>
      </w:r>
      <w:r>
        <w:rPr>
          <w:rFonts w:ascii="Times New Roman" w:hAnsi="Times New Roman" w:eastAsia="黑体"/>
          <w:szCs w:val="18"/>
        </w:rPr>
        <w:t>Work</w:t>
      </w:r>
      <w:r>
        <w:rPr>
          <w:rFonts w:hint="eastAsia" w:ascii="Times New Roman" w:hAnsi="Times New Roman" w:eastAsia="黑体"/>
          <w:szCs w:val="18"/>
        </w:rPr>
        <w:t xml:space="preserve"> </w:t>
      </w:r>
      <w:r>
        <w:rPr>
          <w:rFonts w:ascii="Times New Roman" w:hAnsi="Times New Roman" w:eastAsia="黑体"/>
          <w:szCs w:val="18"/>
        </w:rPr>
        <w:t>package</w:t>
      </w:r>
      <w:r>
        <w:rPr>
          <w:rFonts w:hint="eastAsia" w:ascii="黑体" w:eastAsia="黑体"/>
          <w:sz w:val="28"/>
          <w:u w:val="single"/>
        </w:rPr>
        <w:t>（</w:t>
      </w:r>
      <w:r>
        <w:rPr>
          <w:rFonts w:ascii="Times New Roman" w:hAnsi="Times New Roman" w:eastAsia="黑体"/>
          <w:sz w:val="28"/>
          <w:u w:val="single"/>
        </w:rPr>
        <w:t>3</w:t>
      </w:r>
      <w:r>
        <w:rPr>
          <w:rFonts w:hint="eastAsia" w:ascii="黑体" w:eastAsia="黑体"/>
          <w:sz w:val="28"/>
          <w:u w:val="single"/>
        </w:rPr>
        <w:t>）</w:t>
      </w:r>
      <w:r>
        <w:rPr>
          <w:rFonts w:hint="eastAsia" w:ascii="黑体" w:eastAsia="黑体"/>
          <w:sz w:val="28"/>
        </w:rPr>
        <w:t>阶段</w:t>
      </w:r>
      <w:r>
        <w:rPr>
          <w:rFonts w:ascii="Times New Roman" w:hAnsi="Times New Roman" w:eastAsia="黑体"/>
          <w:szCs w:val="18"/>
        </w:rPr>
        <w:t>Stage</w:t>
      </w:r>
    </w:p>
    <w:tbl>
      <w:tblPr>
        <w:tblStyle w:val="4"/>
        <w:tblW w:w="15620"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993"/>
        <w:gridCol w:w="712"/>
        <w:gridCol w:w="993"/>
        <w:gridCol w:w="851"/>
        <w:gridCol w:w="1032"/>
        <w:gridCol w:w="1142"/>
        <w:gridCol w:w="1127"/>
        <w:gridCol w:w="871"/>
        <w:gridCol w:w="932"/>
        <w:gridCol w:w="1002"/>
        <w:gridCol w:w="852"/>
        <w:gridCol w:w="994"/>
        <w:gridCol w:w="852"/>
        <w:gridCol w:w="1136"/>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711" w:type="dxa"/>
            <w:vMerge w:val="restart"/>
            <w:vAlign w:val="center"/>
          </w:tcPr>
          <w:p>
            <w:pPr>
              <w:jc w:val="center"/>
              <w:rPr>
                <w:rFonts w:ascii="黑体"/>
                <w:szCs w:val="21"/>
              </w:rPr>
            </w:pPr>
            <w:r>
              <w:rPr>
                <w:rFonts w:hint="eastAsia" w:ascii="黑体"/>
                <w:szCs w:val="21"/>
              </w:rPr>
              <w:t>序号</w:t>
            </w:r>
          </w:p>
          <w:p>
            <w:pPr>
              <w:jc w:val="center"/>
              <w:rPr>
                <w:rFonts w:ascii="黑体"/>
                <w:szCs w:val="21"/>
              </w:rPr>
            </w:pPr>
            <w:r>
              <w:rPr>
                <w:rFonts w:ascii="Times New Roman" w:hAnsi="Times New Roman"/>
                <w:sz w:val="18"/>
                <w:szCs w:val="18"/>
              </w:rPr>
              <w:t>No</w:t>
            </w:r>
          </w:p>
        </w:tc>
        <w:tc>
          <w:tcPr>
            <w:tcW w:w="993" w:type="dxa"/>
            <w:vMerge w:val="restart"/>
            <w:vAlign w:val="center"/>
          </w:tcPr>
          <w:p>
            <w:pPr>
              <w:jc w:val="center"/>
              <w:rPr>
                <w:rFonts w:ascii="黑体"/>
                <w:szCs w:val="21"/>
              </w:rPr>
            </w:pPr>
            <w:r>
              <w:rPr>
                <w:rFonts w:hint="eastAsia" w:ascii="黑体"/>
                <w:szCs w:val="21"/>
              </w:rPr>
              <w:t>DRD名称</w:t>
            </w:r>
          </w:p>
          <w:p>
            <w:pPr>
              <w:jc w:val="center"/>
              <w:rPr>
                <w:rFonts w:ascii="黑体"/>
                <w:szCs w:val="21"/>
              </w:rPr>
            </w:pPr>
            <w:r>
              <w:rPr>
                <w:rFonts w:ascii="Times New Roman" w:hAnsi="Times New Roman"/>
                <w:sz w:val="18"/>
                <w:szCs w:val="18"/>
              </w:rPr>
              <w:t>DRD Name</w:t>
            </w:r>
          </w:p>
        </w:tc>
        <w:tc>
          <w:tcPr>
            <w:tcW w:w="712" w:type="dxa"/>
            <w:vMerge w:val="restart"/>
            <w:vAlign w:val="center"/>
          </w:tcPr>
          <w:p>
            <w:pPr>
              <w:jc w:val="center"/>
              <w:rPr>
                <w:rFonts w:ascii="黑体"/>
                <w:szCs w:val="21"/>
              </w:rPr>
            </w:pPr>
            <w:r>
              <w:rPr>
                <w:rFonts w:hint="eastAsia" w:ascii="黑体"/>
                <w:szCs w:val="21"/>
              </w:rPr>
              <w:t>专业</w:t>
            </w:r>
          </w:p>
          <w:p>
            <w:pPr>
              <w:jc w:val="center"/>
              <w:rPr>
                <w:rFonts w:ascii="黑体"/>
                <w:szCs w:val="21"/>
              </w:rPr>
            </w:pPr>
            <w:r>
              <w:rPr>
                <w:rFonts w:ascii="Times New Roman" w:hAnsi="Times New Roman"/>
                <w:sz w:val="18"/>
                <w:szCs w:val="18"/>
              </w:rPr>
              <w:t>Project</w:t>
            </w:r>
          </w:p>
        </w:tc>
        <w:tc>
          <w:tcPr>
            <w:tcW w:w="993" w:type="dxa"/>
            <w:vMerge w:val="restart"/>
            <w:vAlign w:val="center"/>
          </w:tcPr>
          <w:p>
            <w:pPr>
              <w:jc w:val="center"/>
              <w:rPr>
                <w:rFonts w:ascii="黑体"/>
                <w:szCs w:val="21"/>
              </w:rPr>
            </w:pPr>
            <w:r>
              <w:rPr>
                <w:rFonts w:hint="eastAsia" w:ascii="黑体"/>
                <w:szCs w:val="21"/>
              </w:rPr>
              <w:t>DID名称</w:t>
            </w:r>
          </w:p>
          <w:p>
            <w:pPr>
              <w:jc w:val="center"/>
              <w:rPr>
                <w:rFonts w:ascii="黑体"/>
                <w:szCs w:val="21"/>
              </w:rPr>
            </w:pPr>
            <w:r>
              <w:rPr>
                <w:rFonts w:ascii="Times New Roman" w:hAnsi="Times New Roman"/>
                <w:sz w:val="18"/>
                <w:szCs w:val="18"/>
              </w:rPr>
              <w:t>D</w:t>
            </w:r>
            <w:r>
              <w:rPr>
                <w:rFonts w:hint="eastAsia" w:ascii="Times New Roman" w:hAnsi="Times New Roman"/>
                <w:sz w:val="18"/>
                <w:szCs w:val="18"/>
              </w:rPr>
              <w:t>I</w:t>
            </w:r>
            <w:r>
              <w:rPr>
                <w:rFonts w:ascii="Times New Roman" w:hAnsi="Times New Roman"/>
                <w:sz w:val="18"/>
                <w:szCs w:val="18"/>
              </w:rPr>
              <w:t>D Name</w:t>
            </w:r>
          </w:p>
        </w:tc>
        <w:tc>
          <w:tcPr>
            <w:tcW w:w="851" w:type="dxa"/>
            <w:vMerge w:val="restart"/>
            <w:vAlign w:val="center"/>
          </w:tcPr>
          <w:p>
            <w:pPr>
              <w:jc w:val="center"/>
              <w:rPr>
                <w:rFonts w:ascii="黑体"/>
                <w:szCs w:val="21"/>
              </w:rPr>
            </w:pPr>
            <w:r>
              <w:rPr>
                <w:rFonts w:hint="eastAsia" w:ascii="黑体"/>
                <w:szCs w:val="21"/>
              </w:rPr>
              <w:t>编制者</w:t>
            </w:r>
          </w:p>
          <w:p>
            <w:pPr>
              <w:jc w:val="center"/>
              <w:rPr>
                <w:rFonts w:ascii="黑体"/>
                <w:szCs w:val="21"/>
              </w:rPr>
            </w:pPr>
            <w:r>
              <w:rPr>
                <w:rFonts w:ascii="Times New Roman" w:hAnsi="Times New Roman"/>
                <w:sz w:val="18"/>
                <w:szCs w:val="18"/>
              </w:rPr>
              <w:t>Editor</w:t>
            </w:r>
          </w:p>
        </w:tc>
        <w:tc>
          <w:tcPr>
            <w:tcW w:w="1032" w:type="dxa"/>
            <w:vMerge w:val="restart"/>
            <w:vAlign w:val="center"/>
          </w:tcPr>
          <w:p>
            <w:pPr>
              <w:jc w:val="center"/>
              <w:rPr>
                <w:rFonts w:ascii="黑体"/>
                <w:szCs w:val="21"/>
              </w:rPr>
            </w:pPr>
            <w:r>
              <w:rPr>
                <w:rFonts w:hint="eastAsia" w:ascii="黑体"/>
                <w:szCs w:val="21"/>
              </w:rPr>
              <w:t>开始</w:t>
            </w:r>
          </w:p>
          <w:p>
            <w:pPr>
              <w:jc w:val="center"/>
              <w:rPr>
                <w:rFonts w:ascii="黑体"/>
                <w:szCs w:val="21"/>
              </w:rPr>
            </w:pPr>
            <w:r>
              <w:rPr>
                <w:rFonts w:hint="eastAsia" w:ascii="黑体"/>
                <w:szCs w:val="21"/>
              </w:rPr>
              <w:t>日期</w:t>
            </w:r>
          </w:p>
          <w:p>
            <w:pPr>
              <w:jc w:val="center"/>
              <w:rPr>
                <w:rFonts w:ascii="黑体"/>
                <w:szCs w:val="21"/>
              </w:rPr>
            </w:pPr>
            <w:r>
              <w:rPr>
                <w:rFonts w:ascii="Times New Roman" w:hAnsi="Times New Roman"/>
                <w:sz w:val="18"/>
                <w:szCs w:val="18"/>
              </w:rPr>
              <w:t xml:space="preserve">Start </w:t>
            </w:r>
            <w:r>
              <w:rPr>
                <w:rFonts w:hint="eastAsia" w:ascii="Times New Roman" w:hAnsi="Times New Roman"/>
                <w:sz w:val="18"/>
                <w:szCs w:val="18"/>
              </w:rPr>
              <w:t>D</w:t>
            </w:r>
            <w:r>
              <w:rPr>
                <w:rFonts w:ascii="Times New Roman" w:hAnsi="Times New Roman"/>
                <w:sz w:val="18"/>
                <w:szCs w:val="18"/>
              </w:rPr>
              <w:t>ate</w:t>
            </w:r>
          </w:p>
        </w:tc>
        <w:tc>
          <w:tcPr>
            <w:tcW w:w="1142" w:type="dxa"/>
            <w:vMerge w:val="restart"/>
            <w:vAlign w:val="center"/>
          </w:tcPr>
          <w:p>
            <w:pPr>
              <w:jc w:val="center"/>
              <w:rPr>
                <w:rFonts w:ascii="黑体"/>
                <w:szCs w:val="21"/>
              </w:rPr>
            </w:pPr>
            <w:r>
              <w:rPr>
                <w:rFonts w:hint="eastAsia" w:ascii="黑体"/>
                <w:szCs w:val="21"/>
              </w:rPr>
              <w:t>计划交付</w:t>
            </w:r>
          </w:p>
          <w:p>
            <w:pPr>
              <w:jc w:val="center"/>
              <w:rPr>
                <w:rFonts w:ascii="黑体"/>
                <w:szCs w:val="21"/>
              </w:rPr>
            </w:pPr>
            <w:r>
              <w:rPr>
                <w:rFonts w:hint="eastAsia" w:ascii="黑体"/>
                <w:szCs w:val="21"/>
              </w:rPr>
              <w:t>日期</w:t>
            </w:r>
          </w:p>
          <w:p>
            <w:pPr>
              <w:jc w:val="center"/>
              <w:rPr>
                <w:rFonts w:ascii="黑体"/>
                <w:szCs w:val="21"/>
              </w:rPr>
            </w:pPr>
            <w:r>
              <w:rPr>
                <w:rFonts w:ascii="Times New Roman" w:hAnsi="Times New Roman"/>
                <w:sz w:val="18"/>
                <w:szCs w:val="18"/>
              </w:rPr>
              <w:t xml:space="preserve">Delivery </w:t>
            </w:r>
            <w:r>
              <w:rPr>
                <w:rFonts w:hint="eastAsia" w:ascii="Times New Roman" w:hAnsi="Times New Roman"/>
                <w:sz w:val="18"/>
                <w:szCs w:val="18"/>
              </w:rPr>
              <w:t>D</w:t>
            </w:r>
            <w:r>
              <w:rPr>
                <w:rFonts w:ascii="Times New Roman" w:hAnsi="Times New Roman"/>
                <w:sz w:val="18"/>
                <w:szCs w:val="18"/>
              </w:rPr>
              <w:t>ate</w:t>
            </w:r>
          </w:p>
        </w:tc>
        <w:tc>
          <w:tcPr>
            <w:tcW w:w="1998" w:type="dxa"/>
            <w:gridSpan w:val="2"/>
            <w:vAlign w:val="center"/>
          </w:tcPr>
          <w:p>
            <w:pPr>
              <w:jc w:val="center"/>
              <w:rPr>
                <w:rFonts w:ascii="黑体"/>
                <w:szCs w:val="21"/>
              </w:rPr>
            </w:pPr>
            <w:r>
              <w:rPr>
                <w:rFonts w:hint="eastAsia" w:ascii="黑体"/>
                <w:szCs w:val="21"/>
              </w:rPr>
              <w:t>25%</w:t>
            </w:r>
          </w:p>
        </w:tc>
        <w:tc>
          <w:tcPr>
            <w:tcW w:w="932" w:type="dxa"/>
            <w:shd w:val="clear" w:color="auto" w:fill="auto"/>
            <w:vAlign w:val="center"/>
          </w:tcPr>
          <w:p>
            <w:pPr>
              <w:jc w:val="center"/>
              <w:rPr>
                <w:rFonts w:ascii="黑体"/>
                <w:szCs w:val="21"/>
              </w:rPr>
            </w:pPr>
            <w:r>
              <w:rPr>
                <w:rFonts w:hint="eastAsia" w:ascii="黑体"/>
                <w:szCs w:val="21"/>
              </w:rPr>
              <w:t>50%</w:t>
            </w:r>
          </w:p>
        </w:tc>
        <w:tc>
          <w:tcPr>
            <w:tcW w:w="1002" w:type="dxa"/>
            <w:shd w:val="clear" w:color="auto" w:fill="auto"/>
            <w:vAlign w:val="center"/>
          </w:tcPr>
          <w:p>
            <w:pPr>
              <w:jc w:val="center"/>
              <w:rPr>
                <w:rFonts w:ascii="黑体"/>
                <w:szCs w:val="21"/>
              </w:rPr>
            </w:pPr>
            <w:r>
              <w:rPr>
                <w:rFonts w:hint="eastAsia" w:ascii="黑体"/>
                <w:szCs w:val="21"/>
              </w:rPr>
              <w:t>60%</w:t>
            </w:r>
          </w:p>
        </w:tc>
        <w:tc>
          <w:tcPr>
            <w:tcW w:w="852" w:type="dxa"/>
            <w:shd w:val="clear" w:color="auto" w:fill="auto"/>
            <w:vAlign w:val="center"/>
          </w:tcPr>
          <w:p>
            <w:pPr>
              <w:jc w:val="center"/>
              <w:rPr>
                <w:rFonts w:ascii="黑体"/>
                <w:szCs w:val="21"/>
              </w:rPr>
            </w:pPr>
            <w:r>
              <w:rPr>
                <w:rFonts w:hint="eastAsia" w:ascii="黑体"/>
                <w:szCs w:val="21"/>
              </w:rPr>
              <w:t>75%</w:t>
            </w:r>
          </w:p>
        </w:tc>
        <w:tc>
          <w:tcPr>
            <w:tcW w:w="994" w:type="dxa"/>
            <w:vAlign w:val="center"/>
          </w:tcPr>
          <w:p>
            <w:pPr>
              <w:jc w:val="center"/>
              <w:rPr>
                <w:rFonts w:ascii="黑体"/>
                <w:szCs w:val="21"/>
              </w:rPr>
            </w:pPr>
            <w:r>
              <w:rPr>
                <w:rFonts w:hint="eastAsia" w:ascii="黑体"/>
                <w:szCs w:val="21"/>
              </w:rPr>
              <w:t>90%</w:t>
            </w:r>
          </w:p>
        </w:tc>
        <w:tc>
          <w:tcPr>
            <w:tcW w:w="852" w:type="dxa"/>
            <w:shd w:val="clear" w:color="auto" w:fill="auto"/>
            <w:vAlign w:val="center"/>
          </w:tcPr>
          <w:p>
            <w:pPr>
              <w:jc w:val="center"/>
              <w:rPr>
                <w:rFonts w:ascii="黑体"/>
                <w:szCs w:val="21"/>
              </w:rPr>
            </w:pPr>
            <w:r>
              <w:rPr>
                <w:rFonts w:hint="eastAsia" w:ascii="黑体"/>
                <w:szCs w:val="21"/>
              </w:rPr>
              <w:t>100%</w:t>
            </w:r>
          </w:p>
        </w:tc>
        <w:tc>
          <w:tcPr>
            <w:tcW w:w="1136" w:type="dxa"/>
            <w:vMerge w:val="restart"/>
            <w:vAlign w:val="center"/>
          </w:tcPr>
          <w:p>
            <w:pPr>
              <w:jc w:val="center"/>
              <w:rPr>
                <w:rFonts w:ascii="黑体"/>
                <w:szCs w:val="21"/>
              </w:rPr>
            </w:pPr>
            <w:r>
              <w:rPr>
                <w:rFonts w:hint="eastAsia" w:ascii="黑体"/>
                <w:szCs w:val="21"/>
              </w:rPr>
              <w:t>当前状态</w:t>
            </w:r>
          </w:p>
          <w:p>
            <w:pPr>
              <w:jc w:val="center"/>
              <w:rPr>
                <w:rFonts w:ascii="黑体"/>
                <w:szCs w:val="21"/>
              </w:rPr>
            </w:pPr>
            <w:r>
              <w:rPr>
                <w:rFonts w:ascii="Times New Roman" w:hAnsi="Times New Roman"/>
                <w:sz w:val="18"/>
                <w:szCs w:val="18"/>
              </w:rPr>
              <w:t xml:space="preserve">Current </w:t>
            </w:r>
            <w:r>
              <w:rPr>
                <w:rFonts w:hint="eastAsia" w:ascii="Times New Roman" w:hAnsi="Times New Roman"/>
                <w:sz w:val="18"/>
                <w:szCs w:val="18"/>
              </w:rPr>
              <w:t>S</w:t>
            </w:r>
            <w:r>
              <w:rPr>
                <w:rFonts w:ascii="Times New Roman" w:hAnsi="Times New Roman"/>
                <w:sz w:val="18"/>
                <w:szCs w:val="18"/>
              </w:rPr>
              <w:t>tatus</w:t>
            </w:r>
          </w:p>
        </w:tc>
        <w:tc>
          <w:tcPr>
            <w:tcW w:w="1420" w:type="dxa"/>
            <w:vMerge w:val="restart"/>
            <w:vAlign w:val="center"/>
          </w:tcPr>
          <w:p>
            <w:pPr>
              <w:jc w:val="center"/>
              <w:rPr>
                <w:rFonts w:ascii="黑体"/>
                <w:szCs w:val="21"/>
              </w:rPr>
            </w:pPr>
            <w:r>
              <w:rPr>
                <w:rFonts w:hint="eastAsia" w:ascii="黑体"/>
                <w:szCs w:val="21"/>
              </w:rPr>
              <w:t>备注</w:t>
            </w:r>
          </w:p>
          <w:p>
            <w:pPr>
              <w:jc w:val="center"/>
              <w:rPr>
                <w:rFonts w:ascii="黑体"/>
                <w:szCs w:val="21"/>
              </w:rPr>
            </w:pPr>
            <w:r>
              <w:rPr>
                <w:rFonts w:ascii="Times New Roman" w:hAnsi="Times New Roman"/>
                <w:sz w:val="18"/>
                <w:szCs w:val="18"/>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711" w:type="dxa"/>
            <w:vMerge w:val="continue"/>
          </w:tcPr>
          <w:p>
            <w:pPr>
              <w:rPr>
                <w:rFonts w:ascii="黑体"/>
                <w:szCs w:val="21"/>
              </w:rPr>
            </w:pPr>
          </w:p>
        </w:tc>
        <w:tc>
          <w:tcPr>
            <w:tcW w:w="993" w:type="dxa"/>
            <w:vMerge w:val="continue"/>
          </w:tcPr>
          <w:p>
            <w:pPr>
              <w:rPr>
                <w:rFonts w:ascii="黑体"/>
                <w:szCs w:val="21"/>
              </w:rPr>
            </w:pPr>
          </w:p>
        </w:tc>
        <w:tc>
          <w:tcPr>
            <w:tcW w:w="712" w:type="dxa"/>
            <w:vMerge w:val="continue"/>
          </w:tcPr>
          <w:p>
            <w:pPr>
              <w:rPr>
                <w:rFonts w:ascii="黑体"/>
                <w:szCs w:val="21"/>
              </w:rPr>
            </w:pPr>
          </w:p>
        </w:tc>
        <w:tc>
          <w:tcPr>
            <w:tcW w:w="993" w:type="dxa"/>
            <w:vMerge w:val="continue"/>
          </w:tcPr>
          <w:p>
            <w:pPr>
              <w:rPr>
                <w:rFonts w:ascii="黑体"/>
                <w:szCs w:val="21"/>
              </w:rPr>
            </w:pPr>
          </w:p>
        </w:tc>
        <w:tc>
          <w:tcPr>
            <w:tcW w:w="851" w:type="dxa"/>
            <w:vMerge w:val="continue"/>
          </w:tcPr>
          <w:p>
            <w:pPr>
              <w:rPr>
                <w:rFonts w:ascii="黑体"/>
                <w:szCs w:val="21"/>
              </w:rPr>
            </w:pPr>
          </w:p>
        </w:tc>
        <w:tc>
          <w:tcPr>
            <w:tcW w:w="1032" w:type="dxa"/>
            <w:vMerge w:val="continue"/>
          </w:tcPr>
          <w:p>
            <w:pPr>
              <w:rPr>
                <w:rFonts w:ascii="黑体"/>
                <w:szCs w:val="21"/>
              </w:rPr>
            </w:pPr>
          </w:p>
        </w:tc>
        <w:tc>
          <w:tcPr>
            <w:tcW w:w="1142" w:type="dxa"/>
            <w:vMerge w:val="continue"/>
          </w:tcPr>
          <w:p>
            <w:pPr>
              <w:jc w:val="left"/>
              <w:rPr>
                <w:rFonts w:ascii="黑体"/>
                <w:szCs w:val="21"/>
              </w:rPr>
            </w:pPr>
          </w:p>
        </w:tc>
        <w:tc>
          <w:tcPr>
            <w:tcW w:w="1127" w:type="dxa"/>
            <w:vAlign w:val="center"/>
          </w:tcPr>
          <w:p>
            <w:pPr>
              <w:jc w:val="center"/>
              <w:rPr>
                <w:rFonts w:ascii="黑体"/>
                <w:szCs w:val="21"/>
              </w:rPr>
            </w:pPr>
            <w:r>
              <w:rPr>
                <w:rFonts w:hint="eastAsia" w:ascii="黑体"/>
                <w:szCs w:val="21"/>
              </w:rPr>
              <w:t>支持专业</w:t>
            </w:r>
          </w:p>
          <w:p>
            <w:pPr>
              <w:jc w:val="center"/>
              <w:rPr>
                <w:rFonts w:ascii="Times New Roman" w:hAnsi="Times New Roman"/>
                <w:sz w:val="18"/>
                <w:szCs w:val="18"/>
              </w:rPr>
            </w:pPr>
            <w:r>
              <w:rPr>
                <w:rFonts w:ascii="Times New Roman" w:hAnsi="Times New Roman"/>
                <w:sz w:val="18"/>
                <w:szCs w:val="18"/>
              </w:rPr>
              <w:t>Support</w:t>
            </w:r>
          </w:p>
          <w:p>
            <w:pPr>
              <w:jc w:val="center"/>
              <w:rPr>
                <w:rFonts w:ascii="黑体"/>
                <w:szCs w:val="21"/>
              </w:rPr>
            </w:pPr>
            <w:r>
              <w:rPr>
                <w:rFonts w:hint="eastAsia" w:ascii="Times New Roman" w:hAnsi="Times New Roman"/>
                <w:sz w:val="18"/>
                <w:szCs w:val="18"/>
              </w:rPr>
              <w:t>S</w:t>
            </w:r>
            <w:r>
              <w:rPr>
                <w:rFonts w:ascii="Times New Roman" w:hAnsi="Times New Roman"/>
                <w:sz w:val="18"/>
                <w:szCs w:val="18"/>
              </w:rPr>
              <w:t>peci</w:t>
            </w:r>
            <w:r>
              <w:rPr>
                <w:rFonts w:hint="eastAsia" w:ascii="Times New Roman" w:hAnsi="Times New Roman"/>
                <w:sz w:val="18"/>
                <w:szCs w:val="18"/>
              </w:rPr>
              <w:t>ally</w:t>
            </w:r>
          </w:p>
        </w:tc>
        <w:tc>
          <w:tcPr>
            <w:tcW w:w="871" w:type="dxa"/>
            <w:vAlign w:val="center"/>
          </w:tcPr>
          <w:p>
            <w:pPr>
              <w:rPr>
                <w:rFonts w:ascii="黑体"/>
                <w:szCs w:val="21"/>
              </w:rPr>
            </w:pPr>
            <w:r>
              <w:rPr>
                <w:rFonts w:hint="eastAsia" w:ascii="黑体"/>
                <w:szCs w:val="21"/>
              </w:rPr>
              <w:t>日期</w:t>
            </w:r>
          </w:p>
          <w:p>
            <w:pPr>
              <w:rPr>
                <w:rFonts w:ascii="黑体"/>
                <w:szCs w:val="21"/>
              </w:rPr>
            </w:pPr>
            <w:r>
              <w:rPr>
                <w:rFonts w:ascii="Times New Roman" w:hAnsi="Times New Roman"/>
                <w:sz w:val="18"/>
                <w:szCs w:val="18"/>
              </w:rPr>
              <w:t>Date</w:t>
            </w:r>
          </w:p>
        </w:tc>
        <w:tc>
          <w:tcPr>
            <w:tcW w:w="932" w:type="dxa"/>
            <w:shd w:val="clear" w:color="auto" w:fill="auto"/>
            <w:vAlign w:val="center"/>
          </w:tcPr>
          <w:p>
            <w:pPr>
              <w:rPr>
                <w:rFonts w:ascii="黑体"/>
                <w:szCs w:val="21"/>
              </w:rPr>
            </w:pPr>
            <w:r>
              <w:rPr>
                <w:rFonts w:hint="eastAsia" w:ascii="黑体"/>
                <w:szCs w:val="21"/>
              </w:rPr>
              <w:t>日期</w:t>
            </w:r>
          </w:p>
          <w:p>
            <w:pPr>
              <w:rPr>
                <w:rFonts w:ascii="黑体"/>
                <w:szCs w:val="21"/>
              </w:rPr>
            </w:pPr>
            <w:r>
              <w:rPr>
                <w:rFonts w:ascii="Times New Roman" w:hAnsi="Times New Roman"/>
                <w:sz w:val="18"/>
                <w:szCs w:val="18"/>
              </w:rPr>
              <w:t>Date</w:t>
            </w:r>
          </w:p>
        </w:tc>
        <w:tc>
          <w:tcPr>
            <w:tcW w:w="1002" w:type="dxa"/>
            <w:shd w:val="clear" w:color="auto" w:fill="auto"/>
            <w:vAlign w:val="center"/>
          </w:tcPr>
          <w:p>
            <w:pPr>
              <w:rPr>
                <w:rFonts w:ascii="黑体"/>
                <w:szCs w:val="21"/>
              </w:rPr>
            </w:pPr>
            <w:r>
              <w:rPr>
                <w:rFonts w:hint="eastAsia" w:ascii="黑体"/>
                <w:szCs w:val="21"/>
              </w:rPr>
              <w:t>校对及日期</w:t>
            </w:r>
          </w:p>
          <w:p>
            <w:pPr>
              <w:rPr>
                <w:rFonts w:ascii="黑体"/>
                <w:szCs w:val="21"/>
              </w:rPr>
            </w:pPr>
            <w:r>
              <w:rPr>
                <w:rFonts w:ascii="Times New Roman" w:hAnsi="Times New Roman"/>
                <w:sz w:val="18"/>
                <w:szCs w:val="18"/>
              </w:rPr>
              <w:t>Checker And Date</w:t>
            </w:r>
          </w:p>
        </w:tc>
        <w:tc>
          <w:tcPr>
            <w:tcW w:w="852" w:type="dxa"/>
            <w:shd w:val="clear" w:color="auto" w:fill="auto"/>
            <w:vAlign w:val="center"/>
          </w:tcPr>
          <w:p>
            <w:pPr>
              <w:rPr>
                <w:rFonts w:ascii="黑体"/>
                <w:szCs w:val="21"/>
              </w:rPr>
            </w:pPr>
            <w:r>
              <w:rPr>
                <w:rFonts w:hint="eastAsia" w:ascii="黑体"/>
                <w:szCs w:val="21"/>
              </w:rPr>
              <w:t>审核及日期</w:t>
            </w:r>
          </w:p>
          <w:p>
            <w:pPr>
              <w:rPr>
                <w:rFonts w:ascii="黑体"/>
                <w:szCs w:val="21"/>
              </w:rPr>
            </w:pPr>
            <w:r>
              <w:rPr>
                <w:rFonts w:ascii="Times New Roman" w:hAnsi="Times New Roman"/>
                <w:sz w:val="18"/>
                <w:szCs w:val="18"/>
              </w:rPr>
              <w:t>Review And Date</w:t>
            </w:r>
          </w:p>
        </w:tc>
        <w:tc>
          <w:tcPr>
            <w:tcW w:w="994" w:type="dxa"/>
            <w:shd w:val="clear" w:color="auto" w:fill="auto"/>
            <w:vAlign w:val="center"/>
          </w:tcPr>
          <w:p>
            <w:pPr>
              <w:rPr>
                <w:rFonts w:ascii="黑体"/>
                <w:szCs w:val="21"/>
              </w:rPr>
            </w:pPr>
            <w:r>
              <w:rPr>
                <w:rFonts w:hint="eastAsia" w:ascii="黑体"/>
                <w:szCs w:val="21"/>
              </w:rPr>
              <w:t>批准及日期</w:t>
            </w:r>
          </w:p>
          <w:p>
            <w:pPr>
              <w:rPr>
                <w:rFonts w:ascii="黑体"/>
                <w:szCs w:val="21"/>
              </w:rPr>
            </w:pPr>
            <w:r>
              <w:rPr>
                <w:rFonts w:ascii="Times New Roman" w:hAnsi="Times New Roman"/>
                <w:sz w:val="18"/>
                <w:szCs w:val="18"/>
              </w:rPr>
              <w:t>Approve And Date</w:t>
            </w:r>
          </w:p>
        </w:tc>
        <w:tc>
          <w:tcPr>
            <w:tcW w:w="852" w:type="dxa"/>
            <w:vAlign w:val="center"/>
          </w:tcPr>
          <w:p>
            <w:pPr>
              <w:rPr>
                <w:rFonts w:ascii="黑体"/>
                <w:szCs w:val="21"/>
              </w:rPr>
            </w:pPr>
            <w:r>
              <w:rPr>
                <w:rFonts w:hint="eastAsia" w:ascii="黑体"/>
                <w:szCs w:val="21"/>
              </w:rPr>
              <w:t>交付日期</w:t>
            </w:r>
          </w:p>
          <w:p>
            <w:pPr>
              <w:rPr>
                <w:rFonts w:ascii="黑体"/>
                <w:szCs w:val="21"/>
              </w:rPr>
            </w:pPr>
            <w:r>
              <w:rPr>
                <w:rFonts w:ascii="Times New Roman" w:hAnsi="Times New Roman"/>
                <w:sz w:val="18"/>
                <w:szCs w:val="18"/>
              </w:rPr>
              <w:t>Delivery Date</w:t>
            </w:r>
          </w:p>
        </w:tc>
        <w:tc>
          <w:tcPr>
            <w:tcW w:w="1136" w:type="dxa"/>
            <w:vMerge w:val="continue"/>
            <w:shd w:val="clear" w:color="auto" w:fill="auto"/>
          </w:tcPr>
          <w:p>
            <w:pPr>
              <w:jc w:val="left"/>
              <w:rPr>
                <w:rFonts w:ascii="黑体"/>
                <w:szCs w:val="21"/>
              </w:rPr>
            </w:pPr>
          </w:p>
        </w:tc>
        <w:tc>
          <w:tcPr>
            <w:tcW w:w="1420" w:type="dxa"/>
            <w:vMerge w:val="continue"/>
          </w:tcPr>
          <w:p>
            <w:pPr>
              <w:rPr>
                <w:rFonts w:ascii="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711" w:type="dxa"/>
          </w:tcPr>
          <w:p>
            <w:pPr>
              <w:rPr>
                <w:rFonts w:ascii="Times New Roman" w:hAnsi="Times New Roman" w:eastAsia="黑体"/>
                <w:szCs w:val="21"/>
              </w:rPr>
            </w:pPr>
            <w:r>
              <w:rPr>
                <w:rFonts w:ascii="Times New Roman" w:hAnsi="Times New Roman" w:eastAsia="黑体"/>
                <w:szCs w:val="21"/>
              </w:rPr>
              <w:t>（4）</w:t>
            </w:r>
          </w:p>
        </w:tc>
        <w:tc>
          <w:tcPr>
            <w:tcW w:w="993" w:type="dxa"/>
          </w:tcPr>
          <w:p>
            <w:pPr>
              <w:rPr>
                <w:rFonts w:ascii="Times New Roman" w:hAnsi="Times New Roman" w:eastAsia="黑体"/>
                <w:szCs w:val="21"/>
              </w:rPr>
            </w:pPr>
            <w:r>
              <w:rPr>
                <w:rFonts w:ascii="Times New Roman" w:hAnsi="Times New Roman" w:eastAsia="黑体"/>
                <w:szCs w:val="21"/>
              </w:rPr>
              <w:t>（5）</w:t>
            </w:r>
          </w:p>
        </w:tc>
        <w:tc>
          <w:tcPr>
            <w:tcW w:w="712" w:type="dxa"/>
          </w:tcPr>
          <w:p>
            <w:pPr>
              <w:rPr>
                <w:rFonts w:ascii="Times New Roman" w:hAnsi="Times New Roman" w:eastAsia="黑体"/>
                <w:szCs w:val="21"/>
              </w:rPr>
            </w:pPr>
            <w:r>
              <w:rPr>
                <w:rFonts w:ascii="Times New Roman" w:hAnsi="Times New Roman" w:eastAsia="黑体"/>
                <w:szCs w:val="21"/>
              </w:rPr>
              <w:t>（6）</w:t>
            </w:r>
          </w:p>
        </w:tc>
        <w:tc>
          <w:tcPr>
            <w:tcW w:w="993" w:type="dxa"/>
          </w:tcPr>
          <w:p>
            <w:pPr>
              <w:rPr>
                <w:rFonts w:ascii="Times New Roman" w:hAnsi="Times New Roman" w:eastAsia="黑体"/>
                <w:szCs w:val="21"/>
              </w:rPr>
            </w:pPr>
            <w:r>
              <w:rPr>
                <w:rFonts w:ascii="Times New Roman" w:hAnsi="Times New Roman" w:eastAsia="黑体"/>
                <w:szCs w:val="21"/>
              </w:rPr>
              <w:t>（7）</w:t>
            </w:r>
          </w:p>
        </w:tc>
        <w:tc>
          <w:tcPr>
            <w:tcW w:w="851" w:type="dxa"/>
          </w:tcPr>
          <w:p>
            <w:pPr>
              <w:rPr>
                <w:rFonts w:ascii="Times New Roman" w:hAnsi="Times New Roman" w:eastAsia="黑体"/>
                <w:szCs w:val="21"/>
              </w:rPr>
            </w:pPr>
            <w:r>
              <w:rPr>
                <w:rFonts w:ascii="Times New Roman" w:hAnsi="Times New Roman" w:eastAsia="黑体"/>
                <w:szCs w:val="21"/>
              </w:rPr>
              <w:t>（8）</w:t>
            </w:r>
          </w:p>
        </w:tc>
        <w:tc>
          <w:tcPr>
            <w:tcW w:w="1032" w:type="dxa"/>
          </w:tcPr>
          <w:p>
            <w:pPr>
              <w:rPr>
                <w:rFonts w:ascii="Times New Roman" w:hAnsi="Times New Roman" w:eastAsia="黑体"/>
                <w:szCs w:val="21"/>
              </w:rPr>
            </w:pPr>
            <w:r>
              <w:rPr>
                <w:rFonts w:ascii="Times New Roman" w:hAnsi="Times New Roman" w:eastAsia="黑体"/>
                <w:szCs w:val="21"/>
              </w:rPr>
              <w:t>（9）</w:t>
            </w:r>
          </w:p>
        </w:tc>
        <w:tc>
          <w:tcPr>
            <w:tcW w:w="1142" w:type="dxa"/>
          </w:tcPr>
          <w:p>
            <w:pPr>
              <w:rPr>
                <w:rFonts w:ascii="Times New Roman" w:hAnsi="Times New Roman" w:eastAsia="黑体"/>
                <w:szCs w:val="21"/>
              </w:rPr>
            </w:pPr>
            <w:r>
              <w:rPr>
                <w:rFonts w:ascii="Times New Roman" w:hAnsi="Times New Roman" w:eastAsia="黑体"/>
                <w:szCs w:val="21"/>
              </w:rPr>
              <w:t>（10）</w:t>
            </w:r>
          </w:p>
        </w:tc>
        <w:tc>
          <w:tcPr>
            <w:tcW w:w="1127" w:type="dxa"/>
          </w:tcPr>
          <w:p>
            <w:pPr>
              <w:rPr>
                <w:rFonts w:ascii="Times New Roman" w:hAnsi="Times New Roman" w:eastAsia="黑体"/>
                <w:szCs w:val="21"/>
              </w:rPr>
            </w:pPr>
            <w:r>
              <w:rPr>
                <w:rFonts w:ascii="Times New Roman" w:hAnsi="Times New Roman" w:eastAsia="黑体"/>
                <w:szCs w:val="21"/>
              </w:rPr>
              <w:t>（11）</w:t>
            </w:r>
          </w:p>
        </w:tc>
        <w:tc>
          <w:tcPr>
            <w:tcW w:w="871" w:type="dxa"/>
          </w:tcPr>
          <w:p>
            <w:pPr>
              <w:rPr>
                <w:rFonts w:ascii="Times New Roman" w:hAnsi="Times New Roman" w:eastAsia="黑体"/>
                <w:szCs w:val="21"/>
              </w:rPr>
            </w:pPr>
            <w:r>
              <w:rPr>
                <w:rFonts w:ascii="Times New Roman" w:hAnsi="Times New Roman" w:eastAsia="黑体"/>
                <w:szCs w:val="21"/>
              </w:rPr>
              <w:t>（12）</w:t>
            </w:r>
          </w:p>
        </w:tc>
        <w:tc>
          <w:tcPr>
            <w:tcW w:w="932" w:type="dxa"/>
          </w:tcPr>
          <w:p>
            <w:pPr>
              <w:rPr>
                <w:rFonts w:ascii="Times New Roman" w:hAnsi="Times New Roman" w:eastAsia="黑体"/>
                <w:szCs w:val="21"/>
              </w:rPr>
            </w:pPr>
            <w:r>
              <w:rPr>
                <w:rFonts w:ascii="Times New Roman" w:hAnsi="Times New Roman" w:eastAsia="黑体"/>
                <w:szCs w:val="21"/>
              </w:rPr>
              <w:t>（13）</w:t>
            </w:r>
          </w:p>
        </w:tc>
        <w:tc>
          <w:tcPr>
            <w:tcW w:w="1002" w:type="dxa"/>
          </w:tcPr>
          <w:p>
            <w:pPr>
              <w:rPr>
                <w:rFonts w:ascii="Times New Roman" w:hAnsi="Times New Roman" w:eastAsia="黑体"/>
                <w:szCs w:val="21"/>
              </w:rPr>
            </w:pPr>
            <w:r>
              <w:rPr>
                <w:rFonts w:ascii="Times New Roman" w:hAnsi="Times New Roman" w:eastAsia="黑体"/>
                <w:szCs w:val="21"/>
              </w:rPr>
              <w:t>（14）</w:t>
            </w:r>
          </w:p>
        </w:tc>
        <w:tc>
          <w:tcPr>
            <w:tcW w:w="852" w:type="dxa"/>
          </w:tcPr>
          <w:p>
            <w:pPr>
              <w:rPr>
                <w:rFonts w:ascii="Times New Roman" w:hAnsi="Times New Roman" w:eastAsia="黑体"/>
                <w:szCs w:val="21"/>
              </w:rPr>
            </w:pPr>
            <w:r>
              <w:rPr>
                <w:rFonts w:ascii="Times New Roman" w:hAnsi="Times New Roman" w:eastAsia="黑体"/>
                <w:szCs w:val="21"/>
              </w:rPr>
              <w:t>（15）</w:t>
            </w:r>
          </w:p>
        </w:tc>
        <w:tc>
          <w:tcPr>
            <w:tcW w:w="994" w:type="dxa"/>
          </w:tcPr>
          <w:p>
            <w:pPr>
              <w:rPr>
                <w:rFonts w:ascii="Times New Roman" w:hAnsi="Times New Roman" w:eastAsia="黑体"/>
                <w:szCs w:val="21"/>
              </w:rPr>
            </w:pPr>
            <w:r>
              <w:rPr>
                <w:rFonts w:ascii="Times New Roman" w:hAnsi="Times New Roman" w:eastAsia="黑体"/>
                <w:szCs w:val="21"/>
              </w:rPr>
              <w:t>（16）</w:t>
            </w:r>
          </w:p>
        </w:tc>
        <w:tc>
          <w:tcPr>
            <w:tcW w:w="852" w:type="dxa"/>
          </w:tcPr>
          <w:p>
            <w:pPr>
              <w:rPr>
                <w:rFonts w:ascii="Times New Roman" w:hAnsi="Times New Roman" w:eastAsia="黑体"/>
                <w:szCs w:val="21"/>
              </w:rPr>
            </w:pPr>
            <w:r>
              <w:rPr>
                <w:rFonts w:ascii="Times New Roman" w:hAnsi="Times New Roman" w:eastAsia="黑体"/>
                <w:szCs w:val="21"/>
              </w:rPr>
              <w:t>（17）</w:t>
            </w:r>
          </w:p>
        </w:tc>
        <w:tc>
          <w:tcPr>
            <w:tcW w:w="1136" w:type="dxa"/>
          </w:tcPr>
          <w:p>
            <w:pPr>
              <w:rPr>
                <w:rFonts w:ascii="Times New Roman" w:hAnsi="Times New Roman"/>
                <w:szCs w:val="21"/>
              </w:rPr>
            </w:pPr>
            <w:r>
              <w:rPr>
                <w:rFonts w:ascii="Times New Roman" w:hAnsi="Times New Roman"/>
                <w:szCs w:val="21"/>
              </w:rPr>
              <w:t>（18）</w:t>
            </w:r>
          </w:p>
        </w:tc>
        <w:tc>
          <w:tcPr>
            <w:tcW w:w="1420" w:type="dxa"/>
          </w:tcPr>
          <w:p>
            <w:pPr>
              <w:rPr>
                <w:rFonts w:ascii="Times New Roman" w:hAnsi="Times New Roman"/>
                <w:sz w:val="24"/>
                <w:szCs w:val="24"/>
              </w:rPr>
            </w:pPr>
            <w:r>
              <w:rPr>
                <w:rFonts w:ascii="Times New Roman" w:hAnsi="Times New Roman"/>
                <w:sz w:val="24"/>
                <w:szCs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711" w:type="dxa"/>
          </w:tcPr>
          <w:p>
            <w:pPr>
              <w:rPr>
                <w:rFonts w:ascii="黑体"/>
                <w:sz w:val="24"/>
                <w:szCs w:val="24"/>
              </w:rPr>
            </w:pPr>
          </w:p>
        </w:tc>
        <w:tc>
          <w:tcPr>
            <w:tcW w:w="993" w:type="dxa"/>
          </w:tcPr>
          <w:p>
            <w:pPr>
              <w:rPr>
                <w:rFonts w:ascii="黑体"/>
                <w:sz w:val="24"/>
                <w:szCs w:val="24"/>
              </w:rPr>
            </w:pPr>
          </w:p>
        </w:tc>
        <w:tc>
          <w:tcPr>
            <w:tcW w:w="712" w:type="dxa"/>
          </w:tcPr>
          <w:p>
            <w:pPr>
              <w:rPr>
                <w:rFonts w:ascii="黑体"/>
                <w:sz w:val="24"/>
                <w:szCs w:val="24"/>
              </w:rPr>
            </w:pPr>
          </w:p>
        </w:tc>
        <w:tc>
          <w:tcPr>
            <w:tcW w:w="993" w:type="dxa"/>
          </w:tcPr>
          <w:p>
            <w:pPr>
              <w:rPr>
                <w:rFonts w:ascii="黑体"/>
                <w:sz w:val="24"/>
                <w:szCs w:val="24"/>
              </w:rPr>
            </w:pPr>
          </w:p>
        </w:tc>
        <w:tc>
          <w:tcPr>
            <w:tcW w:w="851" w:type="dxa"/>
          </w:tcPr>
          <w:p>
            <w:pPr>
              <w:rPr>
                <w:rFonts w:ascii="黑体"/>
                <w:sz w:val="24"/>
                <w:szCs w:val="24"/>
              </w:rPr>
            </w:pPr>
          </w:p>
        </w:tc>
        <w:tc>
          <w:tcPr>
            <w:tcW w:w="1032" w:type="dxa"/>
          </w:tcPr>
          <w:p>
            <w:pPr>
              <w:rPr>
                <w:rFonts w:ascii="黑体"/>
                <w:sz w:val="24"/>
                <w:szCs w:val="24"/>
              </w:rPr>
            </w:pPr>
          </w:p>
        </w:tc>
        <w:tc>
          <w:tcPr>
            <w:tcW w:w="1142" w:type="dxa"/>
          </w:tcPr>
          <w:p>
            <w:pPr>
              <w:rPr>
                <w:rFonts w:ascii="黑体"/>
                <w:sz w:val="24"/>
                <w:szCs w:val="24"/>
              </w:rPr>
            </w:pPr>
          </w:p>
        </w:tc>
        <w:tc>
          <w:tcPr>
            <w:tcW w:w="1127" w:type="dxa"/>
          </w:tcPr>
          <w:p>
            <w:pPr>
              <w:rPr>
                <w:rFonts w:ascii="黑体"/>
                <w:sz w:val="24"/>
                <w:szCs w:val="24"/>
              </w:rPr>
            </w:pPr>
          </w:p>
        </w:tc>
        <w:tc>
          <w:tcPr>
            <w:tcW w:w="871" w:type="dxa"/>
          </w:tcPr>
          <w:p>
            <w:pPr>
              <w:rPr>
                <w:rFonts w:ascii="黑体"/>
                <w:sz w:val="24"/>
                <w:szCs w:val="24"/>
              </w:rPr>
            </w:pPr>
          </w:p>
        </w:tc>
        <w:tc>
          <w:tcPr>
            <w:tcW w:w="932" w:type="dxa"/>
          </w:tcPr>
          <w:p>
            <w:pPr>
              <w:rPr>
                <w:rFonts w:ascii="黑体"/>
                <w:sz w:val="24"/>
                <w:szCs w:val="24"/>
              </w:rPr>
            </w:pPr>
          </w:p>
        </w:tc>
        <w:tc>
          <w:tcPr>
            <w:tcW w:w="1002" w:type="dxa"/>
          </w:tcPr>
          <w:p>
            <w:pPr>
              <w:rPr>
                <w:rFonts w:ascii="黑体"/>
                <w:sz w:val="24"/>
                <w:szCs w:val="24"/>
              </w:rPr>
            </w:pPr>
          </w:p>
        </w:tc>
        <w:tc>
          <w:tcPr>
            <w:tcW w:w="852" w:type="dxa"/>
          </w:tcPr>
          <w:p>
            <w:pPr>
              <w:rPr>
                <w:rFonts w:ascii="黑体"/>
                <w:sz w:val="24"/>
                <w:szCs w:val="24"/>
              </w:rPr>
            </w:pPr>
          </w:p>
        </w:tc>
        <w:tc>
          <w:tcPr>
            <w:tcW w:w="994" w:type="dxa"/>
          </w:tcPr>
          <w:p>
            <w:pPr>
              <w:rPr>
                <w:rFonts w:ascii="黑体"/>
                <w:sz w:val="24"/>
                <w:szCs w:val="24"/>
              </w:rPr>
            </w:pPr>
          </w:p>
        </w:tc>
        <w:tc>
          <w:tcPr>
            <w:tcW w:w="852" w:type="dxa"/>
          </w:tcPr>
          <w:p>
            <w:pPr>
              <w:rPr>
                <w:rFonts w:ascii="黑体"/>
                <w:sz w:val="24"/>
                <w:szCs w:val="24"/>
              </w:rPr>
            </w:pPr>
          </w:p>
        </w:tc>
        <w:tc>
          <w:tcPr>
            <w:tcW w:w="1136" w:type="dxa"/>
          </w:tcPr>
          <w:p>
            <w:pPr>
              <w:rPr>
                <w:rFonts w:ascii="黑体"/>
                <w:sz w:val="24"/>
                <w:szCs w:val="24"/>
              </w:rPr>
            </w:pPr>
          </w:p>
        </w:tc>
        <w:tc>
          <w:tcPr>
            <w:tcW w:w="1420" w:type="dxa"/>
          </w:tcPr>
          <w:p>
            <w:pPr>
              <w:rPr>
                <w:rFonts w:ascii="黑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711" w:type="dxa"/>
          </w:tcPr>
          <w:p>
            <w:pPr>
              <w:rPr>
                <w:rFonts w:ascii="黑体"/>
                <w:sz w:val="24"/>
                <w:szCs w:val="24"/>
              </w:rPr>
            </w:pPr>
          </w:p>
        </w:tc>
        <w:tc>
          <w:tcPr>
            <w:tcW w:w="993" w:type="dxa"/>
          </w:tcPr>
          <w:p>
            <w:pPr>
              <w:rPr>
                <w:rFonts w:ascii="黑体"/>
                <w:sz w:val="24"/>
                <w:szCs w:val="24"/>
              </w:rPr>
            </w:pPr>
          </w:p>
        </w:tc>
        <w:tc>
          <w:tcPr>
            <w:tcW w:w="712" w:type="dxa"/>
          </w:tcPr>
          <w:p>
            <w:pPr>
              <w:rPr>
                <w:rFonts w:ascii="黑体"/>
                <w:sz w:val="24"/>
                <w:szCs w:val="24"/>
              </w:rPr>
            </w:pPr>
          </w:p>
        </w:tc>
        <w:tc>
          <w:tcPr>
            <w:tcW w:w="993" w:type="dxa"/>
          </w:tcPr>
          <w:p>
            <w:pPr>
              <w:rPr>
                <w:rFonts w:ascii="黑体"/>
                <w:sz w:val="24"/>
                <w:szCs w:val="24"/>
              </w:rPr>
            </w:pPr>
          </w:p>
        </w:tc>
        <w:tc>
          <w:tcPr>
            <w:tcW w:w="851" w:type="dxa"/>
          </w:tcPr>
          <w:p>
            <w:pPr>
              <w:rPr>
                <w:rFonts w:ascii="黑体"/>
                <w:sz w:val="24"/>
                <w:szCs w:val="24"/>
              </w:rPr>
            </w:pPr>
          </w:p>
        </w:tc>
        <w:tc>
          <w:tcPr>
            <w:tcW w:w="1032" w:type="dxa"/>
          </w:tcPr>
          <w:p>
            <w:pPr>
              <w:rPr>
                <w:rFonts w:ascii="黑体"/>
                <w:sz w:val="24"/>
                <w:szCs w:val="24"/>
              </w:rPr>
            </w:pPr>
          </w:p>
        </w:tc>
        <w:tc>
          <w:tcPr>
            <w:tcW w:w="1142" w:type="dxa"/>
          </w:tcPr>
          <w:p>
            <w:pPr>
              <w:rPr>
                <w:rFonts w:ascii="黑体"/>
                <w:sz w:val="24"/>
                <w:szCs w:val="24"/>
              </w:rPr>
            </w:pPr>
          </w:p>
        </w:tc>
        <w:tc>
          <w:tcPr>
            <w:tcW w:w="1127" w:type="dxa"/>
          </w:tcPr>
          <w:p>
            <w:pPr>
              <w:rPr>
                <w:rFonts w:ascii="黑体"/>
                <w:sz w:val="24"/>
                <w:szCs w:val="24"/>
              </w:rPr>
            </w:pPr>
          </w:p>
        </w:tc>
        <w:tc>
          <w:tcPr>
            <w:tcW w:w="871" w:type="dxa"/>
          </w:tcPr>
          <w:p>
            <w:pPr>
              <w:rPr>
                <w:rFonts w:ascii="黑体"/>
                <w:sz w:val="24"/>
                <w:szCs w:val="24"/>
              </w:rPr>
            </w:pPr>
          </w:p>
        </w:tc>
        <w:tc>
          <w:tcPr>
            <w:tcW w:w="932" w:type="dxa"/>
          </w:tcPr>
          <w:p>
            <w:pPr>
              <w:rPr>
                <w:rFonts w:ascii="黑体"/>
                <w:sz w:val="24"/>
                <w:szCs w:val="24"/>
              </w:rPr>
            </w:pPr>
            <w:bookmarkStart w:id="0" w:name="_GoBack"/>
            <w:bookmarkEnd w:id="0"/>
          </w:p>
        </w:tc>
        <w:tc>
          <w:tcPr>
            <w:tcW w:w="1002" w:type="dxa"/>
          </w:tcPr>
          <w:p>
            <w:pPr>
              <w:rPr>
                <w:rFonts w:ascii="黑体"/>
                <w:sz w:val="24"/>
                <w:szCs w:val="24"/>
              </w:rPr>
            </w:pPr>
          </w:p>
        </w:tc>
        <w:tc>
          <w:tcPr>
            <w:tcW w:w="852" w:type="dxa"/>
          </w:tcPr>
          <w:p>
            <w:pPr>
              <w:rPr>
                <w:rFonts w:ascii="黑体"/>
                <w:sz w:val="24"/>
                <w:szCs w:val="24"/>
              </w:rPr>
            </w:pPr>
          </w:p>
        </w:tc>
        <w:tc>
          <w:tcPr>
            <w:tcW w:w="994" w:type="dxa"/>
          </w:tcPr>
          <w:p>
            <w:pPr>
              <w:rPr>
                <w:rFonts w:ascii="黑体"/>
                <w:sz w:val="24"/>
                <w:szCs w:val="24"/>
              </w:rPr>
            </w:pPr>
          </w:p>
        </w:tc>
        <w:tc>
          <w:tcPr>
            <w:tcW w:w="852" w:type="dxa"/>
          </w:tcPr>
          <w:p>
            <w:pPr>
              <w:rPr>
                <w:rFonts w:ascii="黑体"/>
                <w:sz w:val="24"/>
                <w:szCs w:val="24"/>
              </w:rPr>
            </w:pPr>
          </w:p>
        </w:tc>
        <w:tc>
          <w:tcPr>
            <w:tcW w:w="1136" w:type="dxa"/>
          </w:tcPr>
          <w:p>
            <w:pPr>
              <w:rPr>
                <w:rFonts w:ascii="黑体"/>
                <w:sz w:val="24"/>
                <w:szCs w:val="24"/>
              </w:rPr>
            </w:pPr>
          </w:p>
        </w:tc>
        <w:tc>
          <w:tcPr>
            <w:tcW w:w="1420" w:type="dxa"/>
          </w:tcPr>
          <w:p>
            <w:pPr>
              <w:rPr>
                <w:rFonts w:ascii="黑体"/>
                <w:sz w:val="24"/>
                <w:szCs w:val="24"/>
              </w:rPr>
            </w:pPr>
          </w:p>
        </w:tc>
      </w:tr>
    </w:tbl>
    <w:p>
      <w:pPr>
        <w:spacing w:line="440" w:lineRule="exact"/>
        <w:rPr>
          <w:szCs w:val="21"/>
        </w:rPr>
      </w:pPr>
      <w:r>
        <w:rPr>
          <w:rFonts w:hint="eastAsia"/>
          <w:szCs w:val="21"/>
        </w:rPr>
        <w:t>注：此表为DRD进度控制列表样例，使用时可根据项目需求增减各列信息</w:t>
      </w:r>
    </w:p>
    <w:p>
      <w:pPr>
        <w:spacing w:line="440" w:lineRule="exact"/>
        <w:rPr>
          <w:rFonts w:ascii="Times New Roman" w:hAnsi="Times New Roman"/>
          <w:szCs w:val="21"/>
        </w:rPr>
      </w:pPr>
      <w:r>
        <w:rPr>
          <w:rFonts w:ascii="Times New Roman" w:hAnsi="Times New Roman"/>
          <w:szCs w:val="21"/>
        </w:rPr>
        <w:t>Note: the table is an example of DRD Schedule control list,</w:t>
      </w:r>
      <w:r>
        <w:rPr>
          <w:rFonts w:hint="eastAsia" w:ascii="Times New Roman" w:hAnsi="Times New Roman"/>
          <w:szCs w:val="21"/>
        </w:rPr>
        <w:t xml:space="preserve"> </w:t>
      </w:r>
      <w:r>
        <w:rPr>
          <w:rFonts w:ascii="Times New Roman" w:hAnsi="Times New Roman"/>
          <w:szCs w:val="21"/>
        </w:rPr>
        <w:t>the information in each column can be added or removed according to the project</w:t>
      </w:r>
    </w:p>
    <w:p>
      <w:pPr>
        <w:spacing w:line="440" w:lineRule="exact"/>
        <w:rPr>
          <w:szCs w:val="21"/>
        </w:rPr>
      </w:pPr>
      <w:r>
        <w:rPr>
          <w:rFonts w:hint="eastAsia"/>
          <w:szCs w:val="21"/>
        </w:rPr>
        <w:t>填写要求：</w:t>
      </w:r>
    </w:p>
    <w:p>
      <w:pPr>
        <w:spacing w:line="400" w:lineRule="exact"/>
        <w:outlineLvl w:val="0"/>
        <w:rPr>
          <w:rFonts w:ascii="Times New Roman"/>
          <w:szCs w:val="21"/>
        </w:rPr>
      </w:pPr>
      <w:r>
        <w:rPr>
          <w:rFonts w:hint="eastAsia" w:ascii="Times New Roman"/>
          <w:szCs w:val="21"/>
        </w:rPr>
        <w:t>Fill in requirements:</w:t>
      </w:r>
    </w:p>
    <w:tbl>
      <w:tblPr>
        <w:tblStyle w:val="5"/>
        <w:tblW w:w="14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1"/>
        <w:gridCol w:w="670"/>
        <w:gridCol w:w="6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trPr>
        <w:tc>
          <w:tcPr>
            <w:tcW w:w="6741" w:type="dxa"/>
            <w:tcBorders>
              <w:top w:val="nil"/>
              <w:left w:val="nil"/>
              <w:bottom w:val="nil"/>
              <w:right w:val="nil"/>
              <w:tl2br w:val="nil"/>
              <w:tr2bl w:val="nil"/>
            </w:tcBorders>
          </w:tcPr>
          <w:p>
            <w:pPr>
              <w:numPr>
                <w:ilvl w:val="0"/>
                <w:numId w:val="1"/>
              </w:numPr>
              <w:spacing w:line="400" w:lineRule="exact"/>
              <w:outlineLvl w:val="0"/>
              <w:rPr>
                <w:rFonts w:ascii="Times New Roman"/>
                <w:szCs w:val="21"/>
              </w:rPr>
            </w:pPr>
            <w:r>
              <w:rPr>
                <w:rFonts w:ascii="Times New Roman"/>
                <w:szCs w:val="21"/>
              </w:rPr>
              <w:t>对于短周期（不超过</w:t>
            </w:r>
            <w:r>
              <w:rPr>
                <w:rFonts w:ascii="Times New Roman" w:hAnsi="Times New Roman"/>
                <w:szCs w:val="21"/>
              </w:rPr>
              <w:t>1</w:t>
            </w:r>
            <w:r>
              <w:rPr>
                <w:rFonts w:ascii="Times New Roman"/>
                <w:szCs w:val="21"/>
              </w:rPr>
              <w:t>个月）的</w:t>
            </w:r>
            <w:r>
              <w:rPr>
                <w:rFonts w:ascii="Times New Roman" w:hAnsi="Times New Roman"/>
                <w:szCs w:val="21"/>
              </w:rPr>
              <w:t>DRD</w:t>
            </w:r>
            <w:r>
              <w:rPr>
                <w:rFonts w:ascii="Times New Roman"/>
                <w:szCs w:val="21"/>
              </w:rPr>
              <w:t>，工程项目人员可通过</w:t>
            </w:r>
            <w:r>
              <w:rPr>
                <w:rFonts w:ascii="Times New Roman" w:hAnsi="Times New Roman"/>
                <w:szCs w:val="21"/>
              </w:rPr>
              <w:t>IPDT</w:t>
            </w:r>
            <w:r>
              <w:rPr>
                <w:rFonts w:ascii="Times New Roman"/>
                <w:szCs w:val="21"/>
              </w:rPr>
              <w:t>会议对</w:t>
            </w:r>
            <w:r>
              <w:rPr>
                <w:rFonts w:ascii="Times New Roman" w:hAnsi="Times New Roman"/>
                <w:szCs w:val="21"/>
              </w:rPr>
              <w:t>DRD</w:t>
            </w:r>
            <w:r>
              <w:rPr>
                <w:rFonts w:ascii="Times New Roman"/>
                <w:szCs w:val="21"/>
              </w:rPr>
              <w:t>进度进行控制。</w:t>
            </w:r>
          </w:p>
          <w:p>
            <w:pPr>
              <w:spacing w:line="400" w:lineRule="exact"/>
              <w:outlineLvl w:val="0"/>
              <w:rPr>
                <w:rFonts w:ascii="Times New Roman"/>
                <w:szCs w:val="21"/>
              </w:rPr>
            </w:pPr>
            <w:r>
              <w:rPr>
                <w:rFonts w:ascii="Times New Roman"/>
                <w:szCs w:val="21"/>
              </w:rPr>
              <w:t>For the short period DRD (not more than 1 month), engineering program profession can control the DRD schedule by IPDT meeting.</w:t>
            </w:r>
          </w:p>
          <w:p>
            <w:pPr>
              <w:numPr>
                <w:ilvl w:val="0"/>
                <w:numId w:val="1"/>
              </w:numPr>
              <w:spacing w:line="400" w:lineRule="exact"/>
              <w:outlineLvl w:val="0"/>
              <w:rPr>
                <w:rFonts w:ascii="Times New Roman"/>
                <w:szCs w:val="21"/>
              </w:rPr>
            </w:pPr>
            <w:r>
              <w:rPr>
                <w:rFonts w:ascii="Times New Roman"/>
                <w:szCs w:val="21"/>
              </w:rPr>
              <w:t>对于长周期（超过</w:t>
            </w:r>
            <w:r>
              <w:rPr>
                <w:rFonts w:ascii="Times New Roman" w:hAnsi="Times New Roman"/>
                <w:szCs w:val="21"/>
              </w:rPr>
              <w:t>1</w:t>
            </w:r>
            <w:r>
              <w:rPr>
                <w:rFonts w:ascii="Times New Roman"/>
                <w:szCs w:val="21"/>
              </w:rPr>
              <w:t>个月）的</w:t>
            </w:r>
            <w:r>
              <w:rPr>
                <w:rFonts w:ascii="Times New Roman" w:hAnsi="Times New Roman"/>
                <w:szCs w:val="21"/>
              </w:rPr>
              <w:t>DRD</w:t>
            </w:r>
            <w:r>
              <w:rPr>
                <w:rFonts w:ascii="Times New Roman"/>
                <w:szCs w:val="21"/>
              </w:rPr>
              <w:t>，各专业负责人应向工程项目人员提供进度百分比的计划完成日期。</w:t>
            </w:r>
          </w:p>
          <w:p>
            <w:pPr>
              <w:spacing w:line="400" w:lineRule="exact"/>
              <w:ind w:firstLine="630" w:firstLineChars="300"/>
              <w:outlineLvl w:val="0"/>
              <w:rPr>
                <w:rFonts w:ascii="Times New Roman"/>
                <w:szCs w:val="21"/>
              </w:rPr>
            </w:pPr>
            <w:r>
              <w:rPr>
                <w:rFonts w:ascii="Times New Roman"/>
                <w:szCs w:val="21"/>
              </w:rPr>
              <w:t>For the long period DRD (more than 1 month) , DRD preparer should provide engineering program profession with the completion date of the schedule percentage.</w:t>
            </w:r>
            <w:r>
              <w:rPr>
                <w:rFonts w:hint="eastAsia" w:ascii="Times New Roman"/>
                <w:szCs w:val="21"/>
              </w:rPr>
              <w:t>.</w:t>
            </w:r>
          </w:p>
          <w:p>
            <w:pPr>
              <w:spacing w:line="400" w:lineRule="exact"/>
              <w:ind w:left="420" w:leftChars="200"/>
              <w:rPr>
                <w:rFonts w:ascii="Times New Roman"/>
                <w:szCs w:val="21"/>
              </w:rPr>
            </w:pPr>
            <w:r>
              <w:rPr>
                <w:rFonts w:ascii="Times New Roman" w:hAnsi="Times New Roman"/>
                <w:szCs w:val="21"/>
              </w:rPr>
              <w:t>25%</w:t>
            </w:r>
            <w:r>
              <w:rPr>
                <w:rFonts w:ascii="Times New Roman"/>
                <w:szCs w:val="21"/>
              </w:rPr>
              <w:t>：已明确</w:t>
            </w:r>
            <w:r>
              <w:rPr>
                <w:rFonts w:ascii="Times New Roman" w:hAnsi="Times New Roman"/>
                <w:szCs w:val="21"/>
              </w:rPr>
              <w:t>DRD</w:t>
            </w:r>
            <w:r>
              <w:rPr>
                <w:rFonts w:ascii="Times New Roman"/>
                <w:szCs w:val="21"/>
              </w:rPr>
              <w:t>对应的</w:t>
            </w:r>
            <w:r>
              <w:rPr>
                <w:rFonts w:ascii="Times New Roman" w:hAnsi="Times New Roman"/>
                <w:szCs w:val="21"/>
              </w:rPr>
              <w:t>DID</w:t>
            </w:r>
            <w:r>
              <w:rPr>
                <w:rFonts w:ascii="Times New Roman"/>
                <w:szCs w:val="21"/>
              </w:rPr>
              <w:t>要求，对所负责的</w:t>
            </w:r>
            <w:r>
              <w:rPr>
                <w:rFonts w:ascii="Times New Roman" w:hAnsi="Times New Roman"/>
                <w:szCs w:val="21"/>
              </w:rPr>
              <w:t>DRD</w:t>
            </w:r>
            <w:r>
              <w:rPr>
                <w:rFonts w:ascii="Times New Roman"/>
                <w:szCs w:val="21"/>
              </w:rPr>
              <w:t>需要的其他专业支持已识别清晰，所有编制输入信息准确、全面、有效，具备编制条件。</w:t>
            </w:r>
          </w:p>
          <w:p>
            <w:pPr>
              <w:spacing w:line="400" w:lineRule="exact"/>
              <w:ind w:left="420" w:leftChars="200"/>
              <w:rPr>
                <w:rFonts w:ascii="Times New Roman"/>
                <w:szCs w:val="21"/>
              </w:rPr>
            </w:pPr>
            <w:r>
              <w:rPr>
                <w:rFonts w:ascii="Times New Roman"/>
                <w:szCs w:val="21"/>
              </w:rPr>
              <w:t>The corresponding DID requirements are clear, support from other profession has been identified, input conditions are ready, all input information is not only complete but accurate and effective .All the preparations are ready.</w:t>
            </w:r>
          </w:p>
          <w:p>
            <w:pPr>
              <w:spacing w:line="400" w:lineRule="exact"/>
              <w:ind w:left="420" w:leftChars="200"/>
              <w:rPr>
                <w:rFonts w:ascii="Times New Roman"/>
                <w:szCs w:val="21"/>
              </w:rPr>
            </w:pPr>
            <w:r>
              <w:rPr>
                <w:rFonts w:ascii="Times New Roman" w:hAnsi="Times New Roman"/>
                <w:szCs w:val="21"/>
              </w:rPr>
              <w:t>50%</w:t>
            </w:r>
            <w:r>
              <w:rPr>
                <w:rFonts w:ascii="Times New Roman"/>
                <w:szCs w:val="21"/>
              </w:rPr>
              <w:t>：</w:t>
            </w:r>
            <w:r>
              <w:rPr>
                <w:rFonts w:ascii="Times New Roman" w:hAnsi="Times New Roman"/>
                <w:szCs w:val="21"/>
              </w:rPr>
              <w:t>DRD</w:t>
            </w:r>
            <w:r>
              <w:rPr>
                <w:rFonts w:ascii="Times New Roman"/>
                <w:szCs w:val="21"/>
              </w:rPr>
              <w:t>已完成初稿。</w:t>
            </w:r>
          </w:p>
          <w:p>
            <w:pPr>
              <w:spacing w:line="400" w:lineRule="exact"/>
              <w:ind w:left="420" w:leftChars="200" w:firstLine="630" w:firstLineChars="300"/>
              <w:rPr>
                <w:rFonts w:ascii="Times New Roman" w:hAnsi="Times New Roman"/>
                <w:szCs w:val="21"/>
              </w:rPr>
            </w:pPr>
            <w:r>
              <w:rPr>
                <w:rFonts w:hint="eastAsia" w:ascii="Times New Roman"/>
                <w:szCs w:val="21"/>
              </w:rPr>
              <w:t>DRD has completed the first draft.</w:t>
            </w:r>
          </w:p>
          <w:p>
            <w:pPr>
              <w:spacing w:line="400" w:lineRule="exact"/>
              <w:ind w:left="420" w:leftChars="200"/>
              <w:rPr>
                <w:rFonts w:ascii="Times New Roman"/>
                <w:szCs w:val="21"/>
              </w:rPr>
            </w:pPr>
            <w:r>
              <w:rPr>
                <w:rFonts w:ascii="Times New Roman" w:hAnsi="Times New Roman"/>
                <w:szCs w:val="21"/>
              </w:rPr>
              <w:t>60%</w:t>
            </w:r>
            <w:r>
              <w:rPr>
                <w:rFonts w:ascii="Times New Roman"/>
                <w:szCs w:val="21"/>
              </w:rPr>
              <w:t>：</w:t>
            </w:r>
            <w:r>
              <w:rPr>
                <w:rFonts w:ascii="Times New Roman" w:hAnsi="Times New Roman"/>
                <w:szCs w:val="21"/>
              </w:rPr>
              <w:t>DRD</w:t>
            </w:r>
            <w:r>
              <w:rPr>
                <w:rFonts w:ascii="Times New Roman"/>
                <w:szCs w:val="21"/>
              </w:rPr>
              <w:t>已完成校对。</w:t>
            </w:r>
          </w:p>
          <w:p>
            <w:pPr>
              <w:spacing w:line="400" w:lineRule="exact"/>
              <w:ind w:left="420" w:leftChars="200" w:firstLine="630" w:firstLineChars="300"/>
              <w:rPr>
                <w:rFonts w:ascii="Times New Roman" w:hAnsi="Times New Roman"/>
                <w:szCs w:val="21"/>
              </w:rPr>
            </w:pPr>
            <w:r>
              <w:rPr>
                <w:rFonts w:ascii="Times New Roman"/>
                <w:szCs w:val="21"/>
              </w:rPr>
              <w:t>DRD has been checked.</w:t>
            </w:r>
          </w:p>
          <w:p>
            <w:pPr>
              <w:spacing w:line="400" w:lineRule="exact"/>
              <w:ind w:left="420" w:leftChars="200"/>
              <w:rPr>
                <w:rFonts w:ascii="Times New Roman"/>
                <w:szCs w:val="21"/>
              </w:rPr>
            </w:pPr>
            <w:r>
              <w:rPr>
                <w:rFonts w:ascii="Times New Roman" w:hAnsi="Times New Roman"/>
                <w:szCs w:val="21"/>
              </w:rPr>
              <w:t>75%</w:t>
            </w:r>
            <w:r>
              <w:rPr>
                <w:rFonts w:ascii="Times New Roman"/>
                <w:szCs w:val="21"/>
              </w:rPr>
              <w:t>：</w:t>
            </w:r>
            <w:r>
              <w:rPr>
                <w:rFonts w:ascii="Times New Roman" w:hAnsi="Times New Roman"/>
                <w:szCs w:val="21"/>
              </w:rPr>
              <w:t>DRD</w:t>
            </w:r>
            <w:r>
              <w:rPr>
                <w:rFonts w:ascii="Times New Roman"/>
                <w:szCs w:val="21"/>
              </w:rPr>
              <w:t>已完成审核。</w:t>
            </w:r>
          </w:p>
          <w:p>
            <w:pPr>
              <w:spacing w:line="400" w:lineRule="exact"/>
              <w:ind w:left="420" w:leftChars="200" w:firstLine="630" w:firstLineChars="300"/>
              <w:rPr>
                <w:rFonts w:ascii="Times New Roman" w:hAnsi="Times New Roman"/>
                <w:szCs w:val="21"/>
              </w:rPr>
            </w:pPr>
            <w:r>
              <w:rPr>
                <w:rFonts w:ascii="Times New Roman"/>
                <w:szCs w:val="21"/>
              </w:rPr>
              <w:t>DRD has been audited.</w:t>
            </w:r>
          </w:p>
          <w:p>
            <w:pPr>
              <w:spacing w:line="400" w:lineRule="exact"/>
              <w:ind w:left="420" w:leftChars="200"/>
              <w:rPr>
                <w:rFonts w:ascii="Times New Roman"/>
                <w:szCs w:val="21"/>
              </w:rPr>
            </w:pPr>
            <w:r>
              <w:rPr>
                <w:rFonts w:ascii="Times New Roman" w:hAnsi="Times New Roman"/>
                <w:szCs w:val="21"/>
              </w:rPr>
              <w:t>90%</w:t>
            </w:r>
            <w:r>
              <w:rPr>
                <w:rFonts w:ascii="Times New Roman"/>
                <w:szCs w:val="21"/>
              </w:rPr>
              <w:t>：</w:t>
            </w:r>
            <w:r>
              <w:rPr>
                <w:rFonts w:ascii="Times New Roman" w:hAnsi="Times New Roman"/>
                <w:szCs w:val="21"/>
              </w:rPr>
              <w:t>DRD</w:t>
            </w:r>
            <w:r>
              <w:rPr>
                <w:rFonts w:ascii="Times New Roman"/>
                <w:szCs w:val="21"/>
              </w:rPr>
              <w:t>已完成批准。</w:t>
            </w:r>
          </w:p>
          <w:p>
            <w:pPr>
              <w:spacing w:line="400" w:lineRule="exact"/>
              <w:ind w:left="420" w:leftChars="200" w:firstLine="630" w:firstLineChars="300"/>
              <w:rPr>
                <w:szCs w:val="21"/>
              </w:rPr>
            </w:pPr>
            <w:r>
              <w:rPr>
                <w:rFonts w:hint="eastAsia" w:ascii="Times New Roman"/>
                <w:szCs w:val="21"/>
              </w:rPr>
              <w:t>DRD has been approved.</w:t>
            </w:r>
          </w:p>
        </w:tc>
        <w:tc>
          <w:tcPr>
            <w:tcW w:w="670" w:type="dxa"/>
            <w:tcBorders>
              <w:top w:val="nil"/>
              <w:left w:val="nil"/>
              <w:bottom w:val="nil"/>
              <w:right w:val="nil"/>
              <w:tl2br w:val="nil"/>
              <w:tr2bl w:val="nil"/>
            </w:tcBorders>
          </w:tcPr>
          <w:p>
            <w:pPr>
              <w:spacing w:line="400" w:lineRule="exact"/>
              <w:rPr>
                <w:szCs w:val="21"/>
              </w:rPr>
            </w:pPr>
          </w:p>
        </w:tc>
        <w:tc>
          <w:tcPr>
            <w:tcW w:w="6649" w:type="dxa"/>
            <w:tcBorders>
              <w:top w:val="nil"/>
              <w:left w:val="nil"/>
              <w:bottom w:val="nil"/>
              <w:right w:val="nil"/>
              <w:tl2br w:val="nil"/>
              <w:tr2bl w:val="nil"/>
            </w:tcBorders>
          </w:tcPr>
          <w:p>
            <w:pPr>
              <w:spacing w:line="400" w:lineRule="exact"/>
              <w:ind w:left="420" w:leftChars="200"/>
              <w:rPr>
                <w:rFonts w:ascii="Times New Roman" w:hAnsi="Times New Roman"/>
                <w:szCs w:val="21"/>
              </w:rPr>
            </w:pPr>
            <w:r>
              <w:rPr>
                <w:rFonts w:ascii="Times New Roman" w:hAnsi="Times New Roman"/>
                <w:szCs w:val="21"/>
              </w:rPr>
              <w:t>100%</w:t>
            </w:r>
            <w:r>
              <w:rPr>
                <w:rFonts w:ascii="Times New Roman"/>
                <w:szCs w:val="21"/>
              </w:rPr>
              <w:t>：完成交付。officially issued.</w:t>
            </w:r>
          </w:p>
          <w:p>
            <w:pPr>
              <w:numPr>
                <w:ilvl w:val="0"/>
                <w:numId w:val="1"/>
              </w:numPr>
              <w:spacing w:line="400" w:lineRule="exact"/>
              <w:rPr>
                <w:rFonts w:ascii="Times New Roman"/>
                <w:szCs w:val="21"/>
              </w:rPr>
            </w:pPr>
            <w:r>
              <w:rPr>
                <w:rFonts w:ascii="Times New Roman"/>
                <w:szCs w:val="21"/>
              </w:rPr>
              <w:t>工程项目人员负责将计划日期填入DRD</w:t>
            </w:r>
            <w:r>
              <w:rPr>
                <w:rFonts w:ascii="Times New Roman"/>
                <w:bCs/>
                <w:szCs w:val="21"/>
              </w:rPr>
              <w:t>进度控制列表</w:t>
            </w:r>
            <w:r>
              <w:rPr>
                <w:rFonts w:ascii="Times New Roman"/>
                <w:szCs w:val="21"/>
              </w:rPr>
              <w:t>。在</w:t>
            </w:r>
            <w:r>
              <w:rPr>
                <w:rFonts w:ascii="Times New Roman" w:hAnsi="Times New Roman"/>
                <w:szCs w:val="21"/>
              </w:rPr>
              <w:t>DRD</w:t>
            </w:r>
            <w:r>
              <w:rPr>
                <w:rFonts w:ascii="Times New Roman"/>
                <w:szCs w:val="21"/>
              </w:rPr>
              <w:t>达到规定的进度百分比时，可由</w:t>
            </w:r>
            <w:r>
              <w:rPr>
                <w:rFonts w:ascii="Times New Roman" w:hAnsi="Times New Roman"/>
                <w:szCs w:val="21"/>
              </w:rPr>
              <w:t>DRD</w:t>
            </w:r>
            <w:r>
              <w:rPr>
                <w:rFonts w:ascii="Times New Roman"/>
                <w:szCs w:val="21"/>
              </w:rPr>
              <w:t>编制者随时报给工程项目人员，或由工程项目人员定期咨询</w:t>
            </w:r>
            <w:r>
              <w:rPr>
                <w:rFonts w:ascii="Times New Roman" w:hAnsi="Times New Roman"/>
                <w:szCs w:val="21"/>
              </w:rPr>
              <w:t>DRD</w:t>
            </w:r>
            <w:r>
              <w:rPr>
                <w:rFonts w:ascii="Times New Roman"/>
                <w:szCs w:val="21"/>
              </w:rPr>
              <w:t>编制者等方式获得。</w:t>
            </w:r>
          </w:p>
          <w:p>
            <w:pPr>
              <w:spacing w:line="400" w:lineRule="exact"/>
              <w:rPr>
                <w:rFonts w:ascii="Times New Roman"/>
                <w:szCs w:val="21"/>
              </w:rPr>
            </w:pPr>
            <w:r>
              <w:rPr>
                <w:rFonts w:hint="eastAsia" w:ascii="Times New Roman"/>
                <w:szCs w:val="21"/>
              </w:rPr>
              <w:t xml:space="preserve">     Engineering program profession is responsible for filling the plan date into the DRD schedule control list（FM 020-02）. When DRD reaches a specified percentage, it can be reported to engineering program profession by any DRD preparer at any time, or by regu</w:t>
            </w:r>
            <w:r>
              <w:rPr>
                <w:rFonts w:ascii="Times New Roman"/>
                <w:szCs w:val="21"/>
              </w:rPr>
              <w:t>lar consultation with DRD preparer by engineering program profession.</w:t>
            </w:r>
          </w:p>
          <w:p>
            <w:pPr>
              <w:numPr>
                <w:ilvl w:val="0"/>
                <w:numId w:val="1"/>
              </w:numPr>
              <w:spacing w:line="400" w:lineRule="exact"/>
              <w:rPr>
                <w:szCs w:val="21"/>
              </w:rPr>
            </w:pPr>
            <w:r>
              <w:rPr>
                <w:rFonts w:hint="eastAsia"/>
                <w:szCs w:val="21"/>
              </w:rPr>
              <w:t>工程项目人员应识别并标记当前状态（以红、黄、绿颜色表示）：</w:t>
            </w:r>
          </w:p>
          <w:p>
            <w:pPr>
              <w:spacing w:line="400" w:lineRule="exact"/>
              <w:rPr>
                <w:szCs w:val="21"/>
              </w:rPr>
            </w:pPr>
            <w:r>
              <w:rPr>
                <w:szCs w:val="21"/>
              </w:rPr>
              <w:t>Engineering program profession should identify and mark the "current status" of DRD by red, yellow, and green, the state is respectively:</w:t>
            </w:r>
          </w:p>
          <w:p>
            <w:pPr>
              <w:spacing w:line="400" w:lineRule="exact"/>
              <w:ind w:left="700"/>
              <w:rPr>
                <w:szCs w:val="21"/>
              </w:rPr>
            </w:pPr>
            <w:r>
              <w:rPr>
                <w:szCs w:val="21"/>
              </w:rPr>
              <w:pict>
                <v:shape id="_x0000_s2053" o:spid="_x0000_s2053" o:spt="3" type="#_x0000_t3" style="position:absolute;left:0pt;margin-left:62.65pt;margin-top:3.75pt;height:18.95pt;width:21pt;z-index:251662336;mso-width-relative:page;mso-height-relative:page;" fillcolor="#FF0000" filled="t" coordsize="21600,21600">
                  <v:path/>
                  <v:fill on="t" focussize="0,0"/>
                  <v:stroke/>
                  <v:imagedata o:title=""/>
                  <o:lock v:ext="edit"/>
                  <v:textbox inset="0mm,0mm,0mm,0mm">
                    <w:txbxContent>
                      <w:p>
                        <w:pPr>
                          <w:jc w:val="center"/>
                        </w:pPr>
                        <w:r>
                          <w:rPr>
                            <w:rFonts w:hint="eastAsia"/>
                          </w:rPr>
                          <w:t>红</w:t>
                        </w:r>
                      </w:p>
                    </w:txbxContent>
                  </v:textbox>
                </v:shape>
              </w:pict>
            </w:r>
            <w:r>
              <w:rPr>
                <w:rFonts w:hint="eastAsia"/>
                <w:szCs w:val="21"/>
              </w:rPr>
              <w:t>红色    ：未按进度百分比计划完成，且无恢复计划。</w:t>
            </w:r>
          </w:p>
          <w:p>
            <w:pPr>
              <w:spacing w:line="400" w:lineRule="exact"/>
              <w:ind w:left="700"/>
              <w:rPr>
                <w:rFonts w:ascii="Times New Roman" w:hAnsi="Times New Roman"/>
                <w:szCs w:val="21"/>
              </w:rPr>
            </w:pPr>
            <w:r>
              <w:rPr>
                <w:rFonts w:ascii="Times New Roman" w:hAnsi="Times New Roman"/>
                <w:szCs w:val="21"/>
              </w:rPr>
              <w:t xml:space="preserve">Red  </w:t>
            </w:r>
            <w:r>
              <w:rPr>
                <w:rFonts w:hint="eastAsia" w:ascii="Times New Roman" w:hAnsi="Times New Roman"/>
                <w:szCs w:val="21"/>
              </w:rPr>
              <w:t>:</w:t>
            </w:r>
            <w:r>
              <w:rPr>
                <w:szCs w:val="21"/>
              </w:rPr>
              <w:t>not completed per schedule, and no recovery plan, delayed</w:t>
            </w:r>
          </w:p>
          <w:p>
            <w:pPr>
              <w:spacing w:line="400" w:lineRule="exact"/>
              <w:ind w:left="700"/>
              <w:rPr>
                <w:szCs w:val="21"/>
              </w:rPr>
            </w:pPr>
            <w:r>
              <w:rPr>
                <w:szCs w:val="21"/>
              </w:rPr>
              <w:pict>
                <v:shape id="_x0000_s2054" o:spid="_x0000_s2054" o:spt="3" type="#_x0000_t3" style="position:absolute;left:0pt;margin-left:61.9pt;margin-top:4.5pt;height:18.95pt;width:21pt;z-index:251663360;mso-width-relative:page;mso-height-relative:page;" fillcolor="#FFFF00" filled="t" coordsize="21600,21600">
                  <v:path/>
                  <v:fill on="t" focussize="0,0"/>
                  <v:stroke/>
                  <v:imagedata o:title=""/>
                  <o:lock v:ext="edit"/>
                  <v:textbox inset="0mm,0mm,0mm,0mm">
                    <w:txbxContent>
                      <w:p>
                        <w:pPr>
                          <w:jc w:val="center"/>
                        </w:pPr>
                        <w:r>
                          <w:rPr>
                            <w:rFonts w:hint="eastAsia"/>
                          </w:rPr>
                          <w:t>黄</w:t>
                        </w:r>
                      </w:p>
                    </w:txbxContent>
                  </v:textbox>
                </v:shape>
              </w:pict>
            </w:r>
            <w:r>
              <w:rPr>
                <w:rFonts w:hint="eastAsia"/>
                <w:szCs w:val="21"/>
              </w:rPr>
              <w:t>黄色    ：未按进度百分比计划完成，但有恢复计划。</w:t>
            </w:r>
          </w:p>
          <w:p>
            <w:pPr>
              <w:spacing w:line="440" w:lineRule="exact"/>
              <w:ind w:left="700"/>
              <w:rPr>
                <w:szCs w:val="21"/>
              </w:rPr>
            </w:pPr>
            <w:r>
              <w:rPr>
                <w:rFonts w:ascii="Times New Roman" w:hAnsi="Times New Roman"/>
                <w:szCs w:val="21"/>
              </w:rPr>
              <w:t xml:space="preserve">Yellow </w:t>
            </w:r>
            <w:r>
              <w:rPr>
                <w:rFonts w:hint="eastAsia"/>
                <w:szCs w:val="21"/>
              </w:rPr>
              <w:t xml:space="preserve"> :</w:t>
            </w:r>
            <w:r>
              <w:rPr>
                <w:szCs w:val="21"/>
              </w:rPr>
              <w:t>not completed per schedule, but there is recovery plan</w:t>
            </w:r>
          </w:p>
          <w:p>
            <w:pPr>
              <w:spacing w:line="400" w:lineRule="exact"/>
              <w:ind w:left="700"/>
              <w:rPr>
                <w:szCs w:val="21"/>
              </w:rPr>
            </w:pPr>
            <w:r>
              <w:rPr>
                <w:szCs w:val="21"/>
              </w:rPr>
              <w:pict>
                <v:shape id="_x0000_s2055" o:spid="_x0000_s2055" o:spt="3" type="#_x0000_t3" style="position:absolute;left:0pt;margin-left:62.6pt;margin-top:4.5pt;height:18.95pt;width:21pt;z-index:251664384;mso-width-relative:page;mso-height-relative:page;" fillcolor="#00FF00" filled="t" coordsize="21600,21600">
                  <v:path/>
                  <v:fill on="t" focussize="0,0"/>
                  <v:stroke/>
                  <v:imagedata o:title=""/>
                  <o:lock v:ext="edit"/>
                  <v:textbox inset="0mm,0mm,0mm,0mm">
                    <w:txbxContent>
                      <w:p>
                        <w:pPr>
                          <w:jc w:val="center"/>
                        </w:pPr>
                        <w:r>
                          <w:rPr>
                            <w:rFonts w:hint="eastAsia"/>
                          </w:rPr>
                          <w:t>绿</w:t>
                        </w:r>
                      </w:p>
                    </w:txbxContent>
                  </v:textbox>
                </v:shape>
              </w:pict>
            </w:r>
            <w:r>
              <w:rPr>
                <w:rFonts w:hint="eastAsia"/>
                <w:szCs w:val="21"/>
              </w:rPr>
              <w:t>绿色    ：按照进度百分比计划完成。</w:t>
            </w:r>
          </w:p>
          <w:p>
            <w:pPr>
              <w:spacing w:line="400" w:lineRule="exact"/>
              <w:ind w:left="700"/>
              <w:rPr>
                <w:rFonts w:ascii="Times New Roman" w:hAnsi="Times New Roman"/>
                <w:szCs w:val="21"/>
              </w:rPr>
            </w:pPr>
            <w:r>
              <w:rPr>
                <w:rFonts w:ascii="Times New Roman" w:hAnsi="Times New Roman"/>
                <w:szCs w:val="21"/>
              </w:rPr>
              <w:t>Green  :complete per schedule</w:t>
            </w:r>
          </w:p>
          <w:p>
            <w:pPr>
              <w:numPr>
                <w:ilvl w:val="0"/>
                <w:numId w:val="1"/>
              </w:numPr>
              <w:spacing w:line="400" w:lineRule="exact"/>
              <w:rPr>
                <w:rFonts w:ascii="Times New Roman"/>
                <w:szCs w:val="21"/>
              </w:rPr>
            </w:pPr>
            <w:r>
              <w:rPr>
                <w:rFonts w:ascii="Times New Roman"/>
                <w:szCs w:val="21"/>
              </w:rPr>
              <w:t>当</w:t>
            </w:r>
            <w:r>
              <w:rPr>
                <w:rFonts w:hint="eastAsia"/>
                <w:szCs w:val="21"/>
              </w:rPr>
              <w:t>DRD进度控制列表</w:t>
            </w:r>
            <w:r>
              <w:rPr>
                <w:rFonts w:ascii="Times New Roman"/>
                <w:szCs w:val="21"/>
              </w:rPr>
              <w:t>中的</w:t>
            </w:r>
            <w:r>
              <w:rPr>
                <w:rFonts w:hint="eastAsia" w:ascii="Times New Roman" w:hAnsi="Times New Roman"/>
                <w:szCs w:val="21"/>
              </w:rPr>
              <w:t>“</w:t>
            </w:r>
            <w:r>
              <w:rPr>
                <w:rFonts w:ascii="Times New Roman"/>
                <w:szCs w:val="21"/>
              </w:rPr>
              <w:t>当前状态</w:t>
            </w:r>
            <w:r>
              <w:rPr>
                <w:rFonts w:hint="eastAsia" w:ascii="Times New Roman" w:hAnsi="Times New Roman"/>
                <w:szCs w:val="21"/>
              </w:rPr>
              <w:t>”</w:t>
            </w:r>
            <w:r>
              <w:rPr>
                <w:rFonts w:ascii="Times New Roman"/>
                <w:szCs w:val="21"/>
              </w:rPr>
              <w:t>出现黄色或红色时，应进行风险评估，按需进行风险管理。</w:t>
            </w:r>
          </w:p>
          <w:p>
            <w:pPr>
              <w:spacing w:line="400" w:lineRule="exact"/>
              <w:rPr>
                <w:rFonts w:ascii="Times New Roman"/>
                <w:szCs w:val="21"/>
              </w:rPr>
            </w:pPr>
            <w:r>
              <w:rPr>
                <w:rFonts w:ascii="Times New Roman"/>
                <w:szCs w:val="21"/>
              </w:rPr>
              <w:t>Risk assessment shall be conducted if the "current status" of FM 020-02 is yellow or red ,performing risk management as needed.</w:t>
            </w:r>
          </w:p>
        </w:tc>
      </w:tr>
    </w:tbl>
    <w:p>
      <w:pPr>
        <w:rPr>
          <w:szCs w:val="21"/>
        </w:rPr>
      </w:pPr>
    </w:p>
    <w:p>
      <w:pPr>
        <w:rPr>
          <w:szCs w:val="21"/>
        </w:rPr>
      </w:pPr>
    </w:p>
    <w:p>
      <w:pPr>
        <w:rPr>
          <w:szCs w:val="21"/>
        </w:rPr>
      </w:pPr>
      <w:r>
        <w:rPr>
          <w:rFonts w:hint="eastAsia"/>
          <w:szCs w:val="21"/>
        </w:rPr>
        <w:t>填写说明：</w:t>
      </w:r>
    </w:p>
    <w:p>
      <w:pPr>
        <w:rPr>
          <w:rFonts w:ascii="Times New Roman" w:hAnsi="Times New Roman"/>
          <w:sz w:val="24"/>
          <w:szCs w:val="24"/>
        </w:rPr>
      </w:pPr>
      <w:r>
        <w:rPr>
          <w:rFonts w:hint="eastAsia" w:ascii="Times New Roman" w:hAnsi="Times New Roman"/>
          <w:szCs w:val="21"/>
        </w:rPr>
        <w:t xml:space="preserve">Fill in Instructions: </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项目</w:t>
      </w:r>
      <w:r>
        <w:rPr>
          <w:rFonts w:hint="eastAsia" w:ascii="Times New Roman" w:hAnsi="Times New Roman"/>
          <w:szCs w:val="21"/>
        </w:rPr>
        <w:t>名称”</w:t>
      </w:r>
      <w:r>
        <w:rPr>
          <w:rFonts w:ascii="Times New Roman" w:hAnsi="Times New Roman"/>
          <w:szCs w:val="21"/>
        </w:rPr>
        <w:t>，如</w:t>
      </w:r>
      <w:r>
        <w:rPr>
          <w:rFonts w:hint="eastAsia" w:ascii="Times New Roman" w:hAnsi="Times New Roman"/>
          <w:szCs w:val="21"/>
        </w:rPr>
        <w:t>“</w:t>
      </w:r>
      <w:r>
        <w:rPr>
          <w:rFonts w:ascii="Times New Roman" w:hAnsi="Times New Roman"/>
          <w:szCs w:val="21"/>
        </w:rPr>
        <w:t>MA700</w:t>
      </w:r>
      <w:r>
        <w:rPr>
          <w:rFonts w:hint="eastAsia" w:ascii="Times New Roman" w:hAnsi="Times New Roman"/>
          <w:szCs w:val="21"/>
        </w:rPr>
        <w:t>”</w:t>
      </w:r>
      <w:r>
        <w:rPr>
          <w:rFonts w:ascii="Times New Roman" w:hAnsi="Times New Roman"/>
          <w:szCs w:val="21"/>
        </w:rPr>
        <w:t>。</w:t>
      </w:r>
    </w:p>
    <w:p>
      <w:pPr>
        <w:spacing w:line="440" w:lineRule="exact"/>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project name</w:t>
      </w:r>
      <w:r>
        <w:rPr>
          <w:rFonts w:ascii="Times New Roman" w:hAnsi="Times New Roman"/>
          <w:szCs w:val="21"/>
        </w:rPr>
        <w:t>"</w:t>
      </w:r>
      <w:r>
        <w:rPr>
          <w:rFonts w:hint="eastAsia" w:ascii="Times New Roman" w:hAnsi="Times New Roman"/>
          <w:szCs w:val="21"/>
        </w:rPr>
        <w:t>, such as</w:t>
      </w:r>
      <w:r>
        <w:rPr>
          <w:rFonts w:ascii="Times New Roman" w:hAnsi="Times New Roman"/>
          <w:szCs w:val="21"/>
        </w:rPr>
        <w:t>"</w:t>
      </w:r>
      <w:r>
        <w:rPr>
          <w:rFonts w:hint="eastAsia" w:ascii="Times New Roman" w:hAnsi="Times New Roman"/>
          <w:szCs w:val="21"/>
        </w:rPr>
        <w:t>MA700</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工作包名称</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后机身</w:t>
      </w:r>
      <w:r>
        <w:rPr>
          <w:rFonts w:hint="eastAsia" w:ascii="Times New Roman" w:hAnsi="Times New Roman"/>
          <w:szCs w:val="21"/>
        </w:rPr>
        <w:t>”</w:t>
      </w:r>
      <w:r>
        <w:rPr>
          <w:rFonts w:ascii="Times New Roman" w:hAnsi="Times New Roman"/>
          <w:szCs w:val="21"/>
        </w:rPr>
        <w:t>。</w:t>
      </w:r>
    </w:p>
    <w:p>
      <w:pPr>
        <w:spacing w:line="440" w:lineRule="exact"/>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work package name</w:t>
      </w:r>
      <w:r>
        <w:rPr>
          <w:rFonts w:ascii="Times New Roman" w:hAnsi="Times New Roman"/>
          <w:szCs w:val="21"/>
        </w:rPr>
        <w:t>"</w:t>
      </w:r>
      <w:r>
        <w:rPr>
          <w:rFonts w:hint="eastAsia" w:ascii="Times New Roman" w:hAnsi="Times New Roman"/>
          <w:szCs w:val="21"/>
        </w:rPr>
        <w:t xml:space="preserve">, such as </w:t>
      </w:r>
      <w:r>
        <w:rPr>
          <w:rFonts w:ascii="Times New Roman" w:hAnsi="Times New Roman"/>
          <w:szCs w:val="21"/>
        </w:rPr>
        <w:t>"</w:t>
      </w:r>
      <w:r>
        <w:rPr>
          <w:rFonts w:hint="eastAsia" w:ascii="Times New Roman" w:hAnsi="Times New Roman"/>
          <w:szCs w:val="21"/>
        </w:rPr>
        <w:t>rear fuselage</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阶段代号</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D2.10</w:t>
      </w:r>
      <w:r>
        <w:rPr>
          <w:rFonts w:hint="eastAsia" w:ascii="Times New Roman" w:hAnsi="Times New Roman"/>
          <w:szCs w:val="21"/>
        </w:rPr>
        <w:t>”</w:t>
      </w:r>
      <w:r>
        <w:rPr>
          <w:rFonts w:ascii="Times New Roman" w:hAnsi="Times New Roman"/>
          <w:szCs w:val="21"/>
        </w:rPr>
        <w:t>。</w:t>
      </w:r>
    </w:p>
    <w:p>
      <w:pPr>
        <w:spacing w:line="440" w:lineRule="exact"/>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phase code</w:t>
      </w:r>
      <w:r>
        <w:rPr>
          <w:rFonts w:ascii="Times New Roman" w:hAnsi="Times New Roman"/>
          <w:szCs w:val="21"/>
        </w:rPr>
        <w:t>"</w:t>
      </w:r>
      <w:r>
        <w:rPr>
          <w:rFonts w:hint="eastAsia" w:ascii="Times New Roman" w:hAnsi="Times New Roman"/>
          <w:szCs w:val="21"/>
        </w:rPr>
        <w:t>, such as</w:t>
      </w:r>
      <w:r>
        <w:rPr>
          <w:rFonts w:ascii="Times New Roman" w:hAnsi="Times New Roman"/>
          <w:szCs w:val="21"/>
        </w:rPr>
        <w:t>"D2.10"</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序号</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1</w:t>
      </w:r>
      <w:r>
        <w:rPr>
          <w:rFonts w:hint="eastAsia" w:ascii="Times New Roman" w:hAnsi="Times New Roman"/>
          <w:szCs w:val="21"/>
        </w:rPr>
        <w:t>”</w:t>
      </w:r>
      <w:r>
        <w:rPr>
          <w:rFonts w:ascii="Times New Roman" w:hAnsi="Times New Roman"/>
          <w:szCs w:val="21"/>
        </w:rPr>
        <w:t>。</w:t>
      </w:r>
    </w:p>
    <w:p>
      <w:pPr>
        <w:spacing w:line="440" w:lineRule="exact"/>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serial number</w:t>
      </w:r>
      <w:r>
        <w:rPr>
          <w:rFonts w:ascii="Times New Roman" w:hAnsi="Times New Roman"/>
          <w:szCs w:val="21"/>
        </w:rPr>
        <w:t>"</w:t>
      </w:r>
      <w:r>
        <w:rPr>
          <w:rFonts w:hint="eastAsia" w:ascii="Times New Roman" w:hAnsi="Times New Roman"/>
          <w:szCs w:val="21"/>
        </w:rPr>
        <w:t>, such as</w:t>
      </w:r>
      <w:r>
        <w:rPr>
          <w:rFonts w:ascii="Times New Roman" w:hAnsi="Times New Roman"/>
          <w:szCs w:val="21"/>
        </w:rPr>
        <w:t>"</w:t>
      </w: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DRD名称</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先行器材采购单（AMO）</w:t>
      </w:r>
      <w:r>
        <w:rPr>
          <w:rFonts w:hint="eastAsia" w:ascii="Times New Roman" w:hAnsi="Times New Roman"/>
          <w:szCs w:val="21"/>
        </w:rPr>
        <w:t>”</w:t>
      </w:r>
      <w:r>
        <w:rPr>
          <w:rFonts w:ascii="Times New Roman" w:hAnsi="Times New Roman"/>
          <w:szCs w:val="21"/>
        </w:rPr>
        <w:t>。</w:t>
      </w:r>
    </w:p>
    <w:p>
      <w:pPr>
        <w:spacing w:line="440" w:lineRule="exact"/>
        <w:ind w:left="420" w:leftChars="200"/>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DRD name</w:t>
      </w:r>
      <w:r>
        <w:rPr>
          <w:rFonts w:ascii="Times New Roman" w:hAnsi="Times New Roman"/>
          <w:szCs w:val="21"/>
        </w:rPr>
        <w:t>"</w:t>
      </w:r>
      <w:r>
        <w:rPr>
          <w:rFonts w:hint="eastAsia" w:ascii="Times New Roman" w:hAnsi="Times New Roman"/>
          <w:szCs w:val="21"/>
        </w:rPr>
        <w:t xml:space="preserve">, such as </w:t>
      </w:r>
      <w:r>
        <w:rPr>
          <w:rFonts w:ascii="Times New Roman" w:hAnsi="Times New Roman"/>
          <w:szCs w:val="21"/>
        </w:rPr>
        <w:t>"</w:t>
      </w:r>
      <w:r>
        <w:rPr>
          <w:rFonts w:hint="eastAsia" w:ascii="Times New Roman" w:hAnsi="Times New Roman"/>
          <w:szCs w:val="21"/>
        </w:rPr>
        <w:t>Advance Material Order</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专业代号及具体专业</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ASIL，结构</w:t>
      </w:r>
      <w:r>
        <w:rPr>
          <w:rFonts w:hint="eastAsia" w:ascii="Times New Roman" w:hAnsi="Times New Roman"/>
          <w:szCs w:val="21"/>
        </w:rPr>
        <w:t>”</w:t>
      </w:r>
      <w:r>
        <w:rPr>
          <w:rFonts w:ascii="Times New Roman" w:hAnsi="Times New Roman"/>
          <w:szCs w:val="21"/>
        </w:rPr>
        <w:t>。适用专业参见</w:t>
      </w:r>
      <w:r>
        <w:rPr>
          <w:rFonts w:hint="eastAsia" w:ascii="Times New Roman" w:hAnsi="Times New Roman"/>
          <w:szCs w:val="21"/>
        </w:rPr>
        <w:t>GLC120110</w:t>
      </w:r>
      <w:r>
        <w:rPr>
          <w:rFonts w:ascii="Times New Roman" w:hAnsi="Times New Roman"/>
          <w:szCs w:val="21"/>
        </w:rPr>
        <w:t>附录B及5.1节。</w:t>
      </w:r>
    </w:p>
    <w:p>
      <w:pPr>
        <w:spacing w:line="440" w:lineRule="exact"/>
        <w:ind w:left="420" w:leftChars="200"/>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specialty code and specific specialty</w:t>
      </w:r>
      <w:r>
        <w:rPr>
          <w:rFonts w:ascii="Times New Roman" w:hAnsi="Times New Roman"/>
          <w:szCs w:val="21"/>
        </w:rPr>
        <w:t>"</w:t>
      </w:r>
      <w:r>
        <w:rPr>
          <w:rFonts w:hint="eastAsia" w:ascii="Times New Roman" w:hAnsi="Times New Roman"/>
          <w:szCs w:val="21"/>
        </w:rPr>
        <w:t xml:space="preserve">, such as </w:t>
      </w:r>
      <w:r>
        <w:rPr>
          <w:rFonts w:ascii="Times New Roman" w:hAnsi="Times New Roman"/>
          <w:szCs w:val="21"/>
        </w:rPr>
        <w:t>"</w:t>
      </w:r>
      <w:r>
        <w:rPr>
          <w:rFonts w:hint="eastAsia" w:ascii="Times New Roman" w:hAnsi="Times New Roman"/>
          <w:szCs w:val="21"/>
        </w:rPr>
        <w:t>ASIL, structure</w:t>
      </w:r>
      <w:r>
        <w:rPr>
          <w:rFonts w:ascii="Times New Roman" w:hAnsi="Times New Roman"/>
          <w:szCs w:val="21"/>
        </w:rPr>
        <w:t>"</w:t>
      </w:r>
      <w:r>
        <w:rPr>
          <w:rFonts w:hint="eastAsia" w:ascii="Times New Roman" w:hAnsi="Times New Roman"/>
          <w:szCs w:val="21"/>
        </w:rPr>
        <w:t>. Applicable majors refer to GLC120110 appendix B and section 5.1.</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DID名称</w:t>
      </w:r>
      <w:r>
        <w:rPr>
          <w:rFonts w:hint="eastAsia" w:ascii="Times New Roman" w:hAnsi="Times New Roman"/>
          <w:szCs w:val="21"/>
        </w:rPr>
        <w:t>”</w:t>
      </w:r>
      <w:r>
        <w:rPr>
          <w:rFonts w:ascii="Times New Roman" w:hAnsi="Times New Roman"/>
          <w:szCs w:val="21"/>
        </w:rPr>
        <w:t>，如</w:t>
      </w:r>
      <w:r>
        <w:rPr>
          <w:rFonts w:hint="eastAsia" w:ascii="Times New Roman" w:hAnsi="Times New Roman"/>
          <w:szCs w:val="21"/>
        </w:rPr>
        <w:t>“</w:t>
      </w:r>
      <w:r>
        <w:rPr>
          <w:rFonts w:ascii="Times New Roman" w:hAnsi="Times New Roman"/>
          <w:szCs w:val="21"/>
        </w:rPr>
        <w:t>先行器材采购单的编制与发放说明</w:t>
      </w:r>
      <w:r>
        <w:rPr>
          <w:rFonts w:hint="eastAsia" w:ascii="Times New Roman" w:hAnsi="Times New Roman"/>
          <w:szCs w:val="21"/>
        </w:rPr>
        <w:t>”</w:t>
      </w:r>
      <w:r>
        <w:rPr>
          <w:rFonts w:ascii="Times New Roman" w:hAnsi="Times New Roman"/>
          <w:szCs w:val="21"/>
        </w:rPr>
        <w:t>。</w:t>
      </w:r>
    </w:p>
    <w:p>
      <w:pPr>
        <w:spacing w:line="440" w:lineRule="exact"/>
        <w:ind w:left="420" w:leftChars="200"/>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DID name</w:t>
      </w:r>
      <w:r>
        <w:rPr>
          <w:rFonts w:ascii="Times New Roman" w:hAnsi="Times New Roman"/>
          <w:szCs w:val="21"/>
        </w:rPr>
        <w:t>"</w:t>
      </w:r>
      <w:r>
        <w:rPr>
          <w:rFonts w:hint="eastAsia" w:ascii="Times New Roman" w:hAnsi="Times New Roman"/>
          <w:szCs w:val="21"/>
        </w:rPr>
        <w:t xml:space="preserve">, such as </w:t>
      </w:r>
      <w:r>
        <w:rPr>
          <w:rFonts w:ascii="Times New Roman" w:hAnsi="Times New Roman"/>
          <w:szCs w:val="21"/>
        </w:rPr>
        <w:t>"</w:t>
      </w:r>
      <w:r>
        <w:rPr>
          <w:rFonts w:hint="eastAsia" w:ascii="Times New Roman" w:hAnsi="Times New Roman"/>
          <w:szCs w:val="21"/>
        </w:rPr>
        <w:t>preparation and issuance of Advance Material Order</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：填写编制者的姓名。</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name of the compiler.</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：填写编制开始时间，格式要求为YYYYMMDD。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start time of compile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：填写计划交付日期，格式要求为YYYYMMDD。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schedule delivery date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w:t>
      </w:r>
      <w:r>
        <w:rPr>
          <w:rFonts w:hint="eastAsia" w:ascii="Times New Roman" w:hAnsi="Times New Roman"/>
          <w:szCs w:val="21"/>
        </w:rPr>
        <w:t>“</w:t>
      </w:r>
      <w:r>
        <w:rPr>
          <w:rFonts w:ascii="Times New Roman" w:hAnsi="Times New Roman"/>
          <w:szCs w:val="21"/>
        </w:rPr>
        <w:t>支持专业代码和名称”，如</w:t>
      </w:r>
      <w:r>
        <w:rPr>
          <w:rFonts w:hint="eastAsia" w:ascii="Times New Roman" w:hAnsi="Times New Roman"/>
          <w:szCs w:val="21"/>
        </w:rPr>
        <w:t>“</w:t>
      </w:r>
      <w:r>
        <w:rPr>
          <w:rFonts w:ascii="Times New Roman" w:hAnsi="Times New Roman"/>
          <w:szCs w:val="21"/>
        </w:rPr>
        <w:t>SUPC，采购”。</w:t>
      </w:r>
    </w:p>
    <w:p>
      <w:pPr>
        <w:spacing w:line="440" w:lineRule="exact"/>
        <w:ind w:left="420" w:leftChars="200"/>
        <w:rPr>
          <w:rFonts w:ascii="Times New Roman" w:hAnsi="Times New Roman"/>
          <w:szCs w:val="21"/>
        </w:rPr>
      </w:pPr>
      <w:r>
        <w:rPr>
          <w:rFonts w:hint="eastAsia" w:ascii="Times New Roman" w:hAnsi="Times New Roman"/>
          <w:szCs w:val="21"/>
        </w:rPr>
        <w:t xml:space="preserve">        Fill in </w:t>
      </w:r>
      <w:r>
        <w:rPr>
          <w:rFonts w:ascii="Times New Roman" w:hAnsi="Times New Roman"/>
          <w:szCs w:val="21"/>
        </w:rPr>
        <w:t>"</w:t>
      </w:r>
      <w:r>
        <w:rPr>
          <w:rFonts w:hint="eastAsia" w:ascii="Times New Roman" w:hAnsi="Times New Roman"/>
          <w:szCs w:val="21"/>
        </w:rPr>
        <w:t>support specialty code and name</w:t>
      </w:r>
      <w:r>
        <w:rPr>
          <w:rFonts w:ascii="Times New Roman" w:hAnsi="Times New Roman"/>
          <w:szCs w:val="21"/>
        </w:rPr>
        <w:t>"</w:t>
      </w:r>
      <w:r>
        <w:rPr>
          <w:rFonts w:hint="eastAsia" w:ascii="Times New Roman" w:hAnsi="Times New Roman"/>
          <w:szCs w:val="21"/>
        </w:rPr>
        <w:t xml:space="preserve"> ,such as </w:t>
      </w:r>
      <w:r>
        <w:rPr>
          <w:rFonts w:ascii="Times New Roman" w:hAnsi="Times New Roman"/>
          <w:szCs w:val="21"/>
        </w:rPr>
        <w:t>"</w:t>
      </w:r>
      <w:r>
        <w:rPr>
          <w:rFonts w:hint="eastAsia" w:ascii="Times New Roman" w:hAnsi="Times New Roman"/>
          <w:szCs w:val="21"/>
        </w:rPr>
        <w:t>SUPC, order</w:t>
      </w:r>
      <w:r>
        <w:rPr>
          <w:rFonts w:ascii="Times New Roman" w:hAnsi="Times New Roman"/>
          <w:szCs w:val="21"/>
        </w:rPr>
        <w:t>"</w:t>
      </w:r>
      <w:r>
        <w:rPr>
          <w:rFonts w:hint="eastAsia" w:ascii="Times New Roman" w:hAnsi="Times New Roman"/>
          <w:szCs w:val="21"/>
        </w:rPr>
        <w:t>.</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：填写25%完成日期，格式要求为YYYYMMDD。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25% completion date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：填写50%完成日期，格式要求为YYYYMMDD。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50% completion date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：填写60%完成人姓名及日期，其中日期格式要求为YYYYMMDD。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name and date of 60% completion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：填写75%完成人姓名及日期，其中日期格式要求为YYYYMMDD。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name and date of 75% completion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：填写90%完成人姓名及日期，其中日期格式要求为YYYYMMDD。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name and date of 90% completion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：填写100%完成日期，日期格式要求为YYYYMMDD。</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100% completion date in the format YYYYMMDD.</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：填写当期状态图例，使用表格右上角图例。</w:t>
      </w:r>
    </w:p>
    <w:p>
      <w:pPr>
        <w:spacing w:line="440" w:lineRule="exact"/>
        <w:ind w:left="420" w:leftChars="200"/>
        <w:rPr>
          <w:rFonts w:ascii="Times New Roman" w:hAnsi="Times New Roman"/>
          <w:szCs w:val="21"/>
        </w:rPr>
      </w:pPr>
      <w:r>
        <w:rPr>
          <w:rFonts w:hint="eastAsia" w:ascii="Times New Roman" w:hAnsi="Times New Roman"/>
          <w:szCs w:val="21"/>
        </w:rPr>
        <w:t xml:space="preserve">        Fill in the current status legend, using the legend in the upper right corner of the table.</w:t>
      </w:r>
    </w:p>
    <w:p>
      <w:pPr>
        <w:numPr>
          <w:ilvl w:val="0"/>
          <w:numId w:val="2"/>
        </w:numPr>
        <w:spacing w:line="440" w:lineRule="exact"/>
        <w:ind w:firstLine="420" w:firstLineChars="200"/>
        <w:rPr>
          <w:rFonts w:ascii="Times New Roman" w:hAnsi="Times New Roman"/>
          <w:szCs w:val="21"/>
        </w:rPr>
      </w:pPr>
      <w:r>
        <w:rPr>
          <w:rFonts w:ascii="Times New Roman" w:hAnsi="Times New Roman"/>
          <w:szCs w:val="21"/>
        </w:rPr>
        <w:t>：按需填写未尽事宜。</w:t>
      </w:r>
      <w:r>
        <w:rPr>
          <w:rFonts w:hint="eastAsia" w:ascii="Times New Roman" w:hAnsi="Times New Roman"/>
          <w:szCs w:val="21"/>
        </w:rPr>
        <w:t>（1）-（19）由工程项目设计员填写。</w:t>
      </w:r>
    </w:p>
    <w:p>
      <w:pPr>
        <w:spacing w:line="440" w:lineRule="exact"/>
        <w:ind w:left="420" w:leftChars="200"/>
        <w:rPr>
          <w:rFonts w:ascii="Times New Roman" w:hAnsi="Times New Roman"/>
          <w:szCs w:val="21"/>
        </w:rPr>
      </w:pPr>
      <w:r>
        <w:rPr>
          <w:rFonts w:ascii="Times New Roman" w:hAnsi="Times New Roman"/>
          <w:szCs w:val="21"/>
        </w:rPr>
        <w:pict>
          <v:shape id="直接箭头连接符 49" o:spid="_x0000_s2056" o:spt="32" type="#_x0000_t32" style="position:absolute;left:0pt;margin-left:210.7pt;margin-top:31.8pt;height:0pt;width:123.95pt;z-index:251673600;mso-width-relative:page;mso-height-relative:page;" filled="f" coordsize="21600,21600" o:gfxdata="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Bi+d9YAAAALAQAADwAAAAAA&#10;AAABACAAAAAiAAAAZHJzL2Rvd25yZXYueG1sUEsBAhQAFAAAAAgAh07iQDbwS3rcAQAAcwMAAA4A&#10;AAAAAAAAAQAgAAAAJQEAAGRycy9lMm9Eb2MueG1sUEsFBgAAAAAGAAYAWQEAAHMFAAAAAA==&#10;">
            <v:path arrowok="t"/>
            <v:fill on="f" focussize="0,0"/>
            <v:stroke weight="1.5pt"/>
            <v:imagedata o:title=""/>
            <o:lock v:ext="edit"/>
          </v:shape>
        </w:pict>
      </w:r>
      <w:r>
        <w:rPr>
          <w:rFonts w:hint="eastAsia" w:ascii="Times New Roman" w:hAnsi="Times New Roman"/>
          <w:szCs w:val="21"/>
        </w:rPr>
        <w:t xml:space="preserve">        Fill in the unmentioned matters as required.（1）-（19） Filled by Engineering Project.</w:t>
      </w:r>
    </w:p>
    <w:sectPr>
      <w:headerReference r:id="rId3" w:type="default"/>
      <w:pgSz w:w="16838" w:h="11906" w:orient="landscape"/>
      <w:pgMar w:top="1418" w:right="1440" w:bottom="1797"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440" w:lineRule="exact"/>
      <w:ind w:right="92" w:rightChars="44"/>
      <w:jc w:val="right"/>
      <w:outlineLvl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376F117"/>
    <w:multiLevelType w:val="singleLevel"/>
    <w:tmpl w:val="A376F117"/>
    <w:lvl w:ilvl="0" w:tentative="0">
      <w:start w:val="1"/>
      <w:numFmt w:val="decimal"/>
      <w:suff w:val="nothing"/>
      <w:lvlText w:val="（%1）"/>
      <w:lvlJc w:val="left"/>
    </w:lvl>
  </w:abstractNum>
  <w:abstractNum w:abstractNumId="1">
    <w:nsid w:val="B815B1DA"/>
    <w:multiLevelType w:val="singleLevel"/>
    <w:tmpl w:val="B815B1D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GEwMWM4YzdiMTQ4ZTUwYjE2ZDNiYmIzNWNhNDIzMDIifQ=="/>
  </w:docVars>
  <w:rsids>
    <w:rsidRoot w:val="006320BB"/>
    <w:rsid w:val="0003259A"/>
    <w:rsid w:val="000A6079"/>
    <w:rsid w:val="001F5791"/>
    <w:rsid w:val="00227596"/>
    <w:rsid w:val="002637DE"/>
    <w:rsid w:val="002953F1"/>
    <w:rsid w:val="002A7585"/>
    <w:rsid w:val="002B2D02"/>
    <w:rsid w:val="002C3C60"/>
    <w:rsid w:val="002D7153"/>
    <w:rsid w:val="004F058B"/>
    <w:rsid w:val="006320BB"/>
    <w:rsid w:val="0067135C"/>
    <w:rsid w:val="006907E7"/>
    <w:rsid w:val="00692E60"/>
    <w:rsid w:val="006C440B"/>
    <w:rsid w:val="0071663E"/>
    <w:rsid w:val="00730BB4"/>
    <w:rsid w:val="0075584D"/>
    <w:rsid w:val="007E69A9"/>
    <w:rsid w:val="00814A15"/>
    <w:rsid w:val="0081641A"/>
    <w:rsid w:val="0084195D"/>
    <w:rsid w:val="0088037A"/>
    <w:rsid w:val="008E0F5D"/>
    <w:rsid w:val="00960BC1"/>
    <w:rsid w:val="009B6DED"/>
    <w:rsid w:val="009D4933"/>
    <w:rsid w:val="00A6053D"/>
    <w:rsid w:val="00AE7732"/>
    <w:rsid w:val="00AF0353"/>
    <w:rsid w:val="00B71F59"/>
    <w:rsid w:val="00B8623B"/>
    <w:rsid w:val="00BB5B97"/>
    <w:rsid w:val="00BC44C2"/>
    <w:rsid w:val="00D11031"/>
    <w:rsid w:val="00D63DB7"/>
    <w:rsid w:val="00DA7FB9"/>
    <w:rsid w:val="00E76B76"/>
    <w:rsid w:val="00F366BD"/>
    <w:rsid w:val="00F71967"/>
    <w:rsid w:val="00F77B99"/>
    <w:rsid w:val="00F879C7"/>
    <w:rsid w:val="0AC86E0F"/>
    <w:rsid w:val="0DAE7B36"/>
    <w:rsid w:val="10B0139A"/>
    <w:rsid w:val="165654ED"/>
    <w:rsid w:val="18543839"/>
    <w:rsid w:val="1B272446"/>
    <w:rsid w:val="21856AB3"/>
    <w:rsid w:val="241242A4"/>
    <w:rsid w:val="25C86485"/>
    <w:rsid w:val="29D51C32"/>
    <w:rsid w:val="2A742C5A"/>
    <w:rsid w:val="2BD448D3"/>
    <w:rsid w:val="2DCC7DB2"/>
    <w:rsid w:val="30962E18"/>
    <w:rsid w:val="3A194442"/>
    <w:rsid w:val="3A9C20DF"/>
    <w:rsid w:val="3CB277B6"/>
    <w:rsid w:val="3DE565A7"/>
    <w:rsid w:val="4B6931FB"/>
    <w:rsid w:val="51174C73"/>
    <w:rsid w:val="64BE229F"/>
    <w:rsid w:val="706C3FE5"/>
    <w:rsid w:val="751503C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直接箭头连接符 4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rFonts w:ascii="Calibri" w:hAnsi="Calibri" w:eastAsia="宋体" w:cs="Times New Roman"/>
      <w:sz w:val="18"/>
      <w:szCs w:val="18"/>
    </w:rPr>
  </w:style>
  <w:style w:type="character" w:customStyle="1" w:styleId="8">
    <w:name w:val="页脚 Char"/>
    <w:basedOn w:val="6"/>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Info spid="_x0000_s2055"/>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HFJS</Company>
  <Pages>4</Pages>
  <Words>662</Words>
  <Characters>3777</Characters>
  <Lines>31</Lines>
  <Paragraphs>8</Paragraphs>
  <TotalTime>6</TotalTime>
  <ScaleCrop>false</ScaleCrop>
  <LinksUpToDate>false</LinksUpToDate>
  <CharactersWithSpaces>4431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2017-05-16T02:35:00Z</dcterms:created>
  <dc:creator>刘杰17242</dc:creator>
  <cp:lastModifiedBy>耿璐璐</cp:lastModifiedBy>
  <dcterms:modified xsi:type="dcterms:W3CDTF">2025-11-22T01:48:13Z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0D7657CD9BB644CCA842369003A28445</vt:lpwstr>
  </property>
</Properties>
</file>