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jc w:val="both"/>
      </w:pPr>
      <w:r>
        <w:rPr>
          <w:color w:val="121212"/>
          <w:sz w:val="28"/>
          <w:szCs w:val="28"/>
          <w:rFonts w:ascii="宋体" w:cs="宋体" w:eastAsia="宋体" w:hAnsi="宋体"/>
        </w:rPr>
        <w:t xml:space="preserve">本制度属于运行类管理制度。</w:t>
      </w:r>
    </w:p>
    <w:p>
      <w:pPr>
        <w:spacing w:before="0" w:after="0"/>
        <w:jc w:val="both"/>
      </w:pPr>
      <w:r>
        <w:rPr>
          <w:color w:val="121212"/>
          <w:sz w:val="28"/>
          <w:szCs w:val="28"/>
          <w:rFonts w:ascii="宋体" w:cs="宋体" w:eastAsia="宋体" w:hAnsi="宋体"/>
        </w:rPr>
        <w:t xml:space="preserve">本制度由工程研发事业部提出和起草。</w:t>
      </w:r>
    </w:p>
    <w:p>
      <w:pPr>
        <w:spacing w:before="0" w:after="0"/>
        <w:jc w:val="both"/>
      </w:pPr>
      <w:r>
        <w:rPr>
          <w:color w:val="121212"/>
          <w:sz w:val="28"/>
          <w:szCs w:val="28"/>
          <w:rFonts w:ascii="宋体" w:cs="宋体" w:eastAsia="宋体" w:hAnsi="宋体"/>
        </w:rPr>
        <w:t xml:space="preserve">本制度由工程研发事业部负责解释。</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产品设计需求验证</w:t>
      </w:r>
      <w:r>
        <w:rPr>
          <w:sz w:val="28"/>
          <w:szCs w:val="28"/>
          <w:rFonts w:ascii="黑体" w:cs="黑体" w:eastAsia="黑体" w:hAnsi="黑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本文规定了</w:t>
      </w:r>
      <w:r>
        <w:rPr>
          <w:color w:val="000000"/>
          <w:sz w:val="28"/>
          <w:szCs w:val="28"/>
          <w:rFonts w:ascii="宋体" w:cs="宋体" w:eastAsia="宋体" w:hAnsi="宋体"/>
        </w:rPr>
        <w:t xml:space="preserve">民机产品设计需求验证的实施要求。</w:t>
      </w:r>
    </w:p>
    <w:p>
      <w:pPr>
        <w:spacing w:before="0" w:after="0"/>
        <w:jc w:val="both"/>
      </w:pPr>
      <w:r>
        <w:rPr>
          <w:color w:val="121212"/>
          <w:sz w:val="28"/>
          <w:szCs w:val="28"/>
          <w:rFonts w:ascii="宋体" w:cs="宋体" w:eastAsia="宋体" w:hAnsi="宋体"/>
        </w:rPr>
        <w:t xml:space="preserve">本文件适用于民机</w:t>
      </w:r>
      <w:r>
        <w:rPr>
          <w:color w:val="1b324f"/>
          <w:sz w:val="28"/>
          <w:szCs w:val="28"/>
          <w:rFonts w:ascii="宋体" w:cs="宋体" w:eastAsia="宋体" w:hAnsi="宋体"/>
        </w:rPr>
        <w:t xml:space="preserve">项目</w:t>
      </w:r>
      <w:r>
        <w:rPr>
          <w:color w:val="121212"/>
          <w:sz w:val="28"/>
          <w:szCs w:val="28"/>
          <w:rFonts w:ascii="宋体" w:cs="宋体" w:eastAsia="宋体" w:hAnsi="宋体"/>
        </w:rPr>
        <w:t xml:space="preserve">。</w:t>
      </w:r>
    </w:p>
    <w:p>
      <w:pPr>
        <w:spacing w:before="0" w:after="0"/>
        <w:jc w:val="both"/>
      </w:pPr>
      <w:r>
        <w:rPr>
          <w:color w:val="121212"/>
          <w:sz w:val="28"/>
          <w:szCs w:val="28"/>
          <w:rFonts w:ascii="宋体" w:cs="宋体" w:eastAsia="宋体" w:hAnsi="宋体"/>
        </w:rPr>
        <w:t xml:space="preserve">本文件依据</w:t>
      </w:r>
      <w:r>
        <w:rPr>
          <w:color w:val="121212"/>
          <w:sz w:val="28"/>
          <w:szCs w:val="28"/>
          <w:rFonts w:ascii="Times New Roman" w:cs="Times New Roman" w:eastAsia="Times New Roman" w:hAnsi="Times New Roman"/>
        </w:rPr>
        <w:t xml:space="preserve">GLG1201</w:t>
      </w:r>
      <w:r>
        <w:rPr>
          <w:color w:val="121212"/>
          <w:sz w:val="28"/>
          <w:szCs w:val="28"/>
          <w:rFonts w:ascii="宋体" w:cs="宋体" w:eastAsia="宋体" w:hAnsi="宋体"/>
        </w:rPr>
        <w:t xml:space="preserve">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121212"/>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GLC231008</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质量记录管理程序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575"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GLG1201</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产品设计和开发管理规则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121212"/>
          <w:sz w:val="28"/>
          <w:szCs w:val="28"/>
          <w:rFonts w:ascii="Times New Roman" w:cs="Times New Roman" w:eastAsia="Times New Roman" w:hAnsi="Times New Roman"/>
        </w:rPr>
        <w:t xml:space="preserve">FM1201-17</w:t>
      </w:r>
      <w:r>
        <w:rPr>
          <w:color w:val="121212"/>
          <w:sz w:val="28"/>
          <w:szCs w:val="28"/>
          <w:rFonts w:ascii="宋体" w:cs="宋体" w:eastAsia="宋体" w:hAnsi="宋体"/>
        </w:rPr>
        <w:t xml:space="preserve"> 初始需求验证矩阵</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Times New Roman" w:cs="Times New Roman" w:eastAsia="Times New Roman" w:hAnsi="Times New Roman"/>
        </w:rPr>
        <w:t xml:space="preserve">FM1201-18</w:t>
      </w:r>
      <w:r>
        <w:rPr>
          <w:color w:val="121212"/>
          <w:sz w:val="28"/>
          <w:szCs w:val="28"/>
          <w:rFonts w:ascii="宋体" w:cs="宋体" w:eastAsia="宋体" w:hAnsi="宋体"/>
        </w:rPr>
        <w:t xml:space="preserve"> 最终需求验证矩阵</w:t>
      </w:r>
    </w:p>
    <w:p>
      <w:pPr>
        <w:spacing w:before="0" w:after="0"/>
        <w:jc w:val="both"/>
      </w:pPr>
      <w:r>
        <w:rPr>
          <w:color w:val="121212"/>
          <w:sz w:val="28"/>
          <w:szCs w:val="28"/>
          <w:rFonts w:ascii="黑体" w:cs="黑体" w:eastAsia="黑体" w:hAnsi="黑体"/>
        </w:rPr>
        <w:t xml:space="preserve">3.2引用表格</w:t>
      </w:r>
    </w:p>
    <w:p>
      <w:pPr>
        <w:spacing w:before="0" w:after="0"/>
        <w:jc w:val="both"/>
      </w:pPr>
      <w:r>
        <w:rPr>
          <w:color w:val="121212"/>
          <w:sz w:val="28"/>
          <w:szCs w:val="28"/>
          <w:rFonts w:ascii="宋体" w:cs="宋体" w:eastAsia="宋体" w:hAnsi="宋体"/>
        </w:rPr>
        <w:t xml:space="preserve">无</w:t>
      </w:r>
    </w:p>
    <w:p>
      <w:pPr>
        <w:spacing w:before="0" w:after="0" w:line="280" w:lineRule="exact"/>
      </w:pPr>
      <w:r>
        <w:rPr>
          <w:color w:val="121212"/>
          <w:sz w:val="28"/>
          <w:szCs w:val="28"/>
          <w:rFonts w:ascii="黑体" w:cs="黑体" w:eastAsia="黑体" w:hAnsi="黑体"/>
        </w:rPr>
      </w: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无</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5.1 工程研发事业部</w:t>
      </w:r>
    </w:p>
    <w:p>
      <w:pPr>
        <w:spacing w:before="0" w:after="0"/>
        <w:jc w:val="both"/>
      </w:pPr>
      <w:r>
        <w:rPr>
          <w:color w:val="121212"/>
          <w:sz w:val="28"/>
          <w:szCs w:val="28"/>
          <w:rFonts w:ascii="宋体" w:cs="宋体" w:eastAsia="宋体" w:hAnsi="宋体"/>
        </w:rPr>
        <w:t xml:space="preserve">负责制定需求验证计划、编制初始需求验证矩阵；负责进行需求验证活动，并收集需求验证证据；负责组织对需求验证活动进行评审；负责编制最终需求验证矩阵，编制需求验证总结。</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6.1合规管理要求</w:t>
      </w:r>
    </w:p>
    <w:p>
      <w:pPr>
        <w:spacing w:before="0" w:after="0"/>
        <w:jc w:val="both"/>
      </w:pPr>
      <w:r>
        <w:rPr>
          <w:color w:val="121212"/>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6.2风险管理要求</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8280"/>
            <w:gridSpan w:val="4"/>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风险及应对措施1</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风险主题</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需求验证不足风险</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风险描述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存在初始验证矩阵不完整的风险</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密级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发生可能性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低</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影响程度</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一般</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应对措施</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接受</w:t>
            </w:r>
          </w:p>
        </w:tc>
      </w:tr>
      <w:tr>
        <w:trPr>
          <w:tblHeader w:val="false"/>
          <w:trHeight w:val="108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具体应对措施</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应对措施：由IPDT团队组织对初始验证矩阵进行评审</w:t>
            </w:r>
          </w:p>
        </w:tc>
      </w:tr>
    </w:tbl>
    <w:p>
      <w:pPr>
        <w:spacing w:before="0" w:after="0"/>
        <w:jc w:val="both"/>
      </w:pPr>
      <w:r>
        <w:rPr>
          <w:color w:val="121212"/>
          <w:sz w:val="28"/>
          <w:szCs w:val="28"/>
          <w:rFonts w:ascii="黑体" w:cs="黑体" w:eastAsia="黑体" w:hAnsi="黑体"/>
        </w:rPr>
        <w:t xml:space="preserve">6.3 编制需求验证计划</w:t>
      </w:r>
    </w:p>
    <w:p>
      <w:pPr>
        <w:spacing w:before="0" w:after="0"/>
        <w:jc w:val="both"/>
      </w:pPr>
      <w:r>
        <w:rPr>
          <w:color w:val="121212"/>
          <w:sz w:val="28"/>
          <w:szCs w:val="28"/>
          <w:rFonts w:ascii="宋体" w:cs="宋体" w:eastAsia="宋体" w:hAnsi="宋体"/>
        </w:rPr>
        <w:t xml:space="preserve">典型的验证计划包括但不限于：</w:t>
      </w:r>
    </w:p>
    <w:p>
      <w:pPr>
        <w:spacing w:before="0" w:after="0"/>
        <w:jc w:val="both"/>
      </w:pPr>
      <w:r>
        <w:rPr>
          <w:color w:val="121212"/>
          <w:sz w:val="28"/>
          <w:szCs w:val="28"/>
          <w:rFonts w:ascii="宋体" w:cs="宋体" w:eastAsia="宋体" w:hAnsi="宋体"/>
        </w:rPr>
        <w:t xml:space="preserve">a) 开展验证活动的角色及职责；</w:t>
      </w:r>
    </w:p>
    <w:p>
      <w:pPr>
        <w:spacing w:before="0" w:after="0"/>
        <w:jc w:val="both"/>
      </w:pPr>
      <w:r>
        <w:rPr>
          <w:color w:val="121212"/>
          <w:sz w:val="28"/>
          <w:szCs w:val="28"/>
          <w:rFonts w:ascii="宋体" w:cs="宋体" w:eastAsia="宋体" w:hAnsi="宋体"/>
        </w:rPr>
        <w:t xml:space="preserve">b) 对设计和验证活动独立程度的表述；</w:t>
      </w:r>
    </w:p>
    <w:p>
      <w:pPr>
        <w:spacing w:before="0" w:after="0"/>
        <w:jc w:val="both"/>
      </w:pPr>
      <w:r>
        <w:rPr>
          <w:color w:val="121212"/>
          <w:sz w:val="28"/>
          <w:szCs w:val="28"/>
          <w:rFonts w:ascii="宋体" w:cs="宋体" w:eastAsia="宋体" w:hAnsi="宋体"/>
        </w:rPr>
        <w:t xml:space="preserve">c) 使用的验证方法；</w:t>
      </w:r>
    </w:p>
    <w:p>
      <w:pPr>
        <w:spacing w:before="0" w:after="0"/>
        <w:jc w:val="both"/>
      </w:pPr>
      <w:r>
        <w:rPr>
          <w:color w:val="121212"/>
          <w:sz w:val="28"/>
          <w:szCs w:val="28"/>
          <w:rFonts w:ascii="宋体" w:cs="宋体" w:eastAsia="宋体" w:hAnsi="宋体"/>
        </w:rPr>
        <w:t xml:space="preserve">d) 产生的验证数据；</w:t>
      </w:r>
    </w:p>
    <w:p>
      <w:pPr>
        <w:spacing w:before="0" w:after="0"/>
        <w:jc w:val="both"/>
      </w:pPr>
      <w:r>
        <w:rPr>
          <w:color w:val="121212"/>
          <w:sz w:val="28"/>
          <w:szCs w:val="28"/>
          <w:rFonts w:ascii="宋体" w:cs="宋体" w:eastAsia="宋体" w:hAnsi="宋体"/>
        </w:rPr>
        <w:t xml:space="preserve">e) 关联活动之间的先后顺序；</w:t>
      </w:r>
    </w:p>
    <w:p>
      <w:pPr>
        <w:spacing w:before="0" w:after="0"/>
        <w:jc w:val="both"/>
      </w:pPr>
      <w:r>
        <w:rPr>
          <w:color w:val="121212"/>
          <w:sz w:val="28"/>
          <w:szCs w:val="28"/>
          <w:rFonts w:ascii="宋体" w:cs="宋体" w:eastAsia="宋体" w:hAnsi="宋体"/>
        </w:rPr>
        <w:t xml:space="preserve">f) 关键验证活动进度安排；</w:t>
      </w:r>
    </w:p>
    <w:p>
      <w:pPr>
        <w:spacing w:before="0" w:after="0"/>
        <w:jc w:val="both"/>
      </w:pPr>
      <w:r>
        <w:rPr>
          <w:color w:val="121212"/>
          <w:sz w:val="28"/>
          <w:szCs w:val="28"/>
          <w:rFonts w:ascii="宋体" w:cs="宋体" w:eastAsia="宋体" w:hAnsi="宋体"/>
        </w:rPr>
        <w:t xml:space="preserve">g) 确定从部件（硬件或软件）验证活动中获得的系统验证的可信度水平。</w:t>
      </w:r>
    </w:p>
    <w:p>
      <w:pPr>
        <w:spacing w:before="0" w:after="0"/>
        <w:jc w:val="both"/>
      </w:pPr>
      <w:r>
        <w:rPr>
          <w:color w:val="121212"/>
          <w:sz w:val="28"/>
          <w:szCs w:val="28"/>
          <w:rFonts w:ascii="黑体" w:cs="黑体" w:eastAsia="黑体" w:hAnsi="黑体"/>
        </w:rPr>
        <w:t xml:space="preserve">6.4 编制初始验证矩阵</w:t>
      </w:r>
    </w:p>
    <w:p>
      <w:pPr>
        <w:spacing w:before="0" w:after="0"/>
        <w:jc w:val="both"/>
      </w:pPr>
      <w:r>
        <w:rPr>
          <w:color w:val="000000"/>
          <w:sz w:val="28"/>
          <w:szCs w:val="28"/>
          <w:rFonts w:ascii="宋体" w:cs="宋体" w:eastAsia="宋体" w:hAnsi="宋体"/>
        </w:rPr>
        <w:t xml:space="preserve">初始验证矩阵的格式可根据实际情况自行决定，应按需包括以下内容：</w:t>
      </w:r>
    </w:p>
    <w:p>
      <w:pPr>
        <w:spacing w:before="0" w:after="0"/>
        <w:jc w:val="both"/>
      </w:pPr>
      <w:r>
        <w:rPr>
          <w:color w:val="000000"/>
          <w:sz w:val="28"/>
          <w:szCs w:val="28"/>
          <w:rFonts w:ascii="宋体" w:cs="宋体" w:eastAsia="宋体" w:hAnsi="宋体"/>
        </w:rPr>
        <w:t xml:space="preserve">a) 需求编号；</w:t>
      </w:r>
    </w:p>
    <w:p>
      <w:pPr>
        <w:spacing w:before="0" w:after="0"/>
        <w:jc w:val="both"/>
      </w:pPr>
      <w:r>
        <w:rPr>
          <w:color w:val="000000"/>
          <w:sz w:val="28"/>
          <w:szCs w:val="28"/>
          <w:rFonts w:ascii="宋体" w:cs="宋体" w:eastAsia="宋体" w:hAnsi="宋体"/>
        </w:rPr>
        <w:t xml:space="preserve">b) 需求内容；</w:t>
      </w:r>
    </w:p>
    <w:p>
      <w:pPr>
        <w:spacing w:before="0" w:after="0"/>
        <w:jc w:val="both"/>
      </w:pPr>
      <w:r>
        <w:rPr>
          <w:color w:val="000000"/>
          <w:sz w:val="28"/>
          <w:szCs w:val="28"/>
          <w:rFonts w:ascii="宋体" w:cs="宋体" w:eastAsia="宋体" w:hAnsi="宋体"/>
        </w:rPr>
        <w:t xml:space="preserve">c) 假设；</w:t>
      </w:r>
    </w:p>
    <w:p>
      <w:pPr>
        <w:spacing w:before="0" w:after="0"/>
        <w:jc w:val="both"/>
      </w:pPr>
      <w:r>
        <w:rPr>
          <w:color w:val="000000"/>
          <w:sz w:val="28"/>
          <w:szCs w:val="28"/>
          <w:rFonts w:ascii="宋体" w:cs="宋体" w:eastAsia="宋体" w:hAnsi="宋体"/>
        </w:rPr>
        <w:t xml:space="preserve">d) 需求的来源；</w:t>
      </w:r>
    </w:p>
    <w:p>
      <w:pPr>
        <w:spacing w:before="0" w:after="0"/>
        <w:jc w:val="both"/>
      </w:pPr>
      <w:r>
        <w:rPr>
          <w:color w:val="000000"/>
          <w:sz w:val="28"/>
          <w:szCs w:val="28"/>
          <w:rFonts w:ascii="宋体" w:cs="宋体" w:eastAsia="宋体" w:hAnsi="宋体"/>
        </w:rPr>
        <w:t xml:space="preserve">e) 需求相关功能；</w:t>
      </w:r>
    </w:p>
    <w:p>
      <w:pPr>
        <w:spacing w:before="0" w:after="0"/>
        <w:jc w:val="both"/>
      </w:pPr>
      <w:r>
        <w:rPr>
          <w:color w:val="000000"/>
          <w:sz w:val="28"/>
          <w:szCs w:val="28"/>
          <w:rFonts w:ascii="宋体" w:cs="宋体" w:eastAsia="宋体" w:hAnsi="宋体"/>
        </w:rPr>
        <w:t xml:space="preserve">f) 研制保证等级；</w:t>
      </w:r>
    </w:p>
    <w:p>
      <w:pPr>
        <w:spacing w:before="0" w:after="0"/>
        <w:jc w:val="both"/>
      </w:pPr>
      <w:r>
        <w:rPr>
          <w:color w:val="000000"/>
          <w:sz w:val="28"/>
          <w:szCs w:val="28"/>
          <w:rFonts w:ascii="宋体" w:cs="宋体" w:eastAsia="宋体" w:hAnsi="宋体"/>
        </w:rPr>
        <w:t xml:space="preserve">g) 需求验证执行人；</w:t>
      </w:r>
    </w:p>
    <w:p>
      <w:pPr>
        <w:spacing w:before="0" w:after="0"/>
        <w:jc w:val="both"/>
      </w:pPr>
      <w:r>
        <w:rPr>
          <w:color w:val="000000"/>
          <w:sz w:val="28"/>
          <w:szCs w:val="28"/>
          <w:rFonts w:ascii="宋体" w:cs="宋体" w:eastAsia="宋体" w:hAnsi="宋体"/>
        </w:rPr>
        <w:t xml:space="preserve">h) 所使用的需求验证方法；</w:t>
      </w:r>
    </w:p>
    <w:p>
      <w:pPr>
        <w:spacing w:before="0" w:after="0"/>
        <w:jc w:val="both"/>
      </w:pPr>
      <w:r>
        <w:rPr>
          <w:color w:val="000000"/>
          <w:sz w:val="28"/>
          <w:szCs w:val="28"/>
          <w:rFonts w:ascii="宋体" w:cs="宋体" w:eastAsia="宋体" w:hAnsi="宋体"/>
        </w:rPr>
        <w:t xml:space="preserve">i) 验证过程描述。</w:t>
      </w:r>
    </w:p>
    <w:p>
      <w:pPr>
        <w:spacing w:before="0" w:after="0"/>
        <w:jc w:val="both"/>
      </w:pPr>
      <w:r>
        <w:rPr>
          <w:color w:val="121212"/>
          <w:sz w:val="28"/>
          <w:szCs w:val="28"/>
          <w:rFonts w:ascii="黑体" w:cs="黑体" w:eastAsia="黑体" w:hAnsi="黑体"/>
        </w:rPr>
        <w:t xml:space="preserve">6.5 进行验证活动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21212"/>
          <w:sz w:val="28"/>
          <w:szCs w:val="28"/>
          <w:rFonts w:ascii="黑体" w:cs="黑体" w:eastAsia="黑体" w:hAnsi="黑体"/>
        </w:rPr>
        <w:t xml:space="preserve">6.5.1 验证活动的主要目标</w:t>
      </w:r>
    </w:p>
    <w:p>
      <w:pPr>
        <w:spacing w:before="0" w:after="0"/>
        <w:jc w:val="both"/>
      </w:pPr>
      <w:r>
        <w:rPr>
          <w:color w:val="000000"/>
          <w:sz w:val="28"/>
          <w:szCs w:val="28"/>
          <w:rFonts w:ascii="宋体" w:cs="宋体" w:eastAsia="宋体" w:hAnsi="宋体"/>
        </w:rPr>
        <w:t xml:space="preserve">a) 确定预期的功能被正确的实现了；</w:t>
      </w:r>
    </w:p>
    <w:p>
      <w:pPr>
        <w:spacing w:before="0" w:after="0"/>
        <w:jc w:val="both"/>
      </w:pPr>
      <w:r>
        <w:rPr>
          <w:color w:val="000000"/>
          <w:sz w:val="28"/>
          <w:szCs w:val="28"/>
          <w:rFonts w:ascii="宋体" w:cs="宋体" w:eastAsia="宋体" w:hAnsi="宋体"/>
        </w:rPr>
        <w:t xml:space="preserve">b) 确定所有需求都被满足了（正确的建造了飞机）；</w:t>
      </w:r>
    </w:p>
    <w:p>
      <w:pPr>
        <w:spacing w:before="0" w:after="0"/>
        <w:jc w:val="both"/>
      </w:pPr>
      <w:r>
        <w:rPr>
          <w:color w:val="000000"/>
          <w:sz w:val="28"/>
          <w:szCs w:val="28"/>
          <w:rFonts w:ascii="宋体" w:cs="宋体" w:eastAsia="宋体" w:hAnsi="宋体"/>
        </w:rPr>
        <w:t xml:space="preserve">c) 确保安全性分析对已实现的系统仍然是有效的。</w:t>
      </w:r>
    </w:p>
    <w:p>
      <w:pPr>
        <w:spacing w:before="0" w:after="0"/>
        <w:jc w:val="both"/>
      </w:pPr>
      <w:r>
        <w:rPr>
          <w:color w:val="121212"/>
          <w:sz w:val="28"/>
          <w:szCs w:val="28"/>
          <w:rFonts w:ascii="黑体" w:cs="黑体" w:eastAsia="黑体" w:hAnsi="黑体"/>
        </w:rPr>
        <w:t xml:space="preserve">6.5.2 需求验证方法选定原则</w:t>
      </w:r>
    </w:p>
    <w:p>
      <w:pPr>
        <w:spacing w:before="0" w:after="0"/>
        <w:jc w:val="both"/>
      </w:pPr>
      <w:r>
        <w:rPr>
          <w:color w:val="000000"/>
          <w:sz w:val="28"/>
          <w:szCs w:val="28"/>
          <w:rFonts w:ascii="宋体" w:cs="宋体" w:eastAsia="宋体" w:hAnsi="宋体"/>
        </w:rPr>
        <w:t xml:space="preserve">根据不同的研制保证等级，表1给出了各研制保证等级下推荐的并可以接受的验证方法和数据。这些方法和数据相关的必要程度和覆盖范围也依赖于研制保证等级。</w:t>
      </w:r>
    </w:p>
    <w:p>
      <w:pPr>
        <w:spacing w:before="0" w:after="0"/>
        <w:jc w:val="center"/>
      </w:pPr>
      <w:r>
        <w:rPr>
          <w:color w:val="1b324f"/>
          <w:sz w:val="28"/>
          <w:szCs w:val="28"/>
          <w:rFonts w:ascii="黑体" w:cs="黑体" w:eastAsia="黑体" w:hAnsi="黑体"/>
        </w:rPr>
        <w:t xml:space="preserve">表 1 </w:t>
      </w:r>
      <w:r>
        <w:rPr>
          <w:color w:val="121212"/>
          <w:sz w:val="28"/>
          <w:szCs w:val="28"/>
          <w:rFonts w:ascii="黑体" w:cs="黑体" w:eastAsia="黑体" w:hAnsi="黑体"/>
        </w:rPr>
        <w:t xml:space="preserve">研制保证等级与需求验证方法和数据对照表</w:t>
      </w:r>
      <w:r>
        <w:rPr>
          <w:color w:val="1b324f"/>
          <w:sz w:val="28"/>
          <w:szCs w:val="28"/>
          <w:rFonts w:ascii="黑体" w:cs="黑体" w:eastAsia="黑体" w:hAnsi="黑体"/>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35"/>
        <w:gridCol w:w="1890"/>
        <w:gridCol w:w="1335"/>
        <w:gridCol w:w="1440"/>
        <w:gridCol w:w="1650"/>
      </w:tblGrid>
      <w:tr>
        <w:trPr>
          <w:tblHeader w:val="false"/>
          <w:trHeight w:val="630" w:hRule="atLeast"/>
        </w:trPr>
        <w:tc>
          <w:tcPr>
            <w:tcW w:type="dxa" w:w="1935"/>
            <w:gridSpan w:val="1"/>
            <w:vMerge w:val="restart"/>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方法和数据</w:t>
            </w:r>
          </w:p>
        </w:tc>
        <w:tc>
          <w:tcPr>
            <w:tcW w:type="dxa" w:w="7560"/>
            <w:gridSpan w:val="4"/>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研制保证等级</w:t>
            </w:r>
          </w:p>
        </w:tc>
      </w:tr>
      <w:tr>
        <w:trPr>
          <w:tblHeader w:val="false"/>
          <w:trHeight w:val="630" w:hRule="atLeast"/>
        </w:trPr>
        <w:tc>
          <w:tcPr>
            <w:gridSpan w:val="1"/>
            <w:vMerge w:val="continue"/>
          </w:tcPr>
          <w:p/>
        </w:tc>
        <w:tc>
          <w:tcPr>
            <w:tcW w:type="dxa" w:w="193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A和 B</w:t>
            </w:r>
          </w:p>
        </w:tc>
        <w:tc>
          <w:tcPr>
            <w:tcW w:type="dxa" w:w="189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C</w:t>
            </w:r>
          </w:p>
        </w:tc>
        <w:tc>
          <w:tcPr>
            <w:tcW w:type="dxa" w:w="133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D</w:t>
            </w:r>
          </w:p>
        </w:tc>
        <w:tc>
          <w:tcPr>
            <w:tcW w:type="dxa" w:w="144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E</w:t>
            </w:r>
          </w:p>
        </w:tc>
      </w:tr>
      <w:tr>
        <w:trPr>
          <w:tblHeader w:val="false"/>
          <w:trHeight w:val="630" w:hRule="atLeast"/>
        </w:trPr>
        <w:tc>
          <w:tcPr>
            <w:tcW w:type="dxa" w:w="193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验证矩阵</w:t>
            </w:r>
          </w:p>
        </w:tc>
        <w:tc>
          <w:tcPr>
            <w:tcW w:type="dxa" w:w="189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R </w:t>
            </w:r>
          </w:p>
        </w:tc>
        <w:tc>
          <w:tcPr>
            <w:tcW w:type="dxa" w:w="133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R </w:t>
            </w:r>
          </w:p>
        </w:tc>
        <w:tc>
          <w:tcPr>
            <w:tcW w:type="dxa" w:w="144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A </w:t>
            </w:r>
          </w:p>
        </w:tc>
        <w:tc>
          <w:tcPr>
            <w:tcW w:type="dxa" w:w="16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N</w:t>
            </w:r>
          </w:p>
        </w:tc>
      </w:tr>
      <w:tr>
        <w:trPr>
          <w:tblHeader w:val="false"/>
          <w:trHeight w:val="630" w:hRule="atLeast"/>
        </w:trPr>
        <w:tc>
          <w:tcPr>
            <w:tcW w:type="dxa" w:w="193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验证计划</w:t>
            </w:r>
          </w:p>
        </w:tc>
        <w:tc>
          <w:tcPr>
            <w:tcW w:type="dxa" w:w="189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R</w:t>
            </w:r>
          </w:p>
        </w:tc>
        <w:tc>
          <w:tcPr>
            <w:tcW w:type="dxa" w:w="133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R</w:t>
            </w:r>
          </w:p>
        </w:tc>
        <w:tc>
          <w:tcPr>
            <w:tcW w:type="dxa" w:w="144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A</w:t>
            </w:r>
          </w:p>
        </w:tc>
        <w:tc>
          <w:tcPr>
            <w:tcW w:type="dxa" w:w="16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N</w:t>
            </w:r>
          </w:p>
        </w:tc>
      </w:tr>
      <w:tr>
        <w:trPr>
          <w:tblHeader w:val="false"/>
          <w:trHeight w:val="630" w:hRule="atLeast"/>
        </w:trPr>
        <w:tc>
          <w:tcPr>
            <w:tcW w:type="dxa" w:w="193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验证程序</w:t>
            </w:r>
          </w:p>
        </w:tc>
        <w:tc>
          <w:tcPr>
            <w:tcW w:type="dxa" w:w="189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R</w:t>
            </w:r>
          </w:p>
        </w:tc>
        <w:tc>
          <w:tcPr>
            <w:tcW w:type="dxa" w:w="133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R</w:t>
            </w:r>
          </w:p>
        </w:tc>
        <w:tc>
          <w:tcPr>
            <w:tcW w:type="dxa" w:w="144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A</w:t>
            </w:r>
          </w:p>
        </w:tc>
        <w:tc>
          <w:tcPr>
            <w:tcW w:type="dxa" w:w="16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N</w:t>
            </w:r>
          </w:p>
        </w:tc>
      </w:tr>
      <w:tr>
        <w:trPr>
          <w:tblHeader w:val="false"/>
          <w:trHeight w:val="630" w:hRule="atLeast"/>
        </w:trPr>
        <w:tc>
          <w:tcPr>
            <w:tcW w:type="dxa" w:w="193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验证总结</w:t>
            </w:r>
          </w:p>
        </w:tc>
        <w:tc>
          <w:tcPr>
            <w:tcW w:type="dxa" w:w="189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R</w:t>
            </w:r>
          </w:p>
        </w:tc>
        <w:tc>
          <w:tcPr>
            <w:tcW w:type="dxa" w:w="133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R</w:t>
            </w:r>
          </w:p>
        </w:tc>
        <w:tc>
          <w:tcPr>
            <w:tcW w:type="dxa" w:w="144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A</w:t>
            </w:r>
          </w:p>
        </w:tc>
        <w:tc>
          <w:tcPr>
            <w:tcW w:type="dxa" w:w="16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N</w:t>
            </w:r>
          </w:p>
        </w:tc>
      </w:tr>
      <w:tr>
        <w:trPr>
          <w:tblHeader w:val="false"/>
          <w:trHeight w:val="630" w:hRule="atLeast"/>
        </w:trPr>
        <w:tc>
          <w:tcPr>
            <w:tcW w:type="dxa" w:w="193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ASA/SSA（注4）</w:t>
            </w:r>
          </w:p>
        </w:tc>
        <w:tc>
          <w:tcPr>
            <w:tcW w:type="dxa" w:w="189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R</w:t>
            </w:r>
          </w:p>
        </w:tc>
        <w:tc>
          <w:tcPr>
            <w:tcW w:type="dxa" w:w="133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R</w:t>
            </w:r>
          </w:p>
        </w:tc>
        <w:tc>
          <w:tcPr>
            <w:tcW w:type="dxa" w:w="144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A</w:t>
            </w:r>
          </w:p>
        </w:tc>
        <w:tc>
          <w:tcPr>
            <w:tcW w:type="dxa" w:w="16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N</w:t>
            </w:r>
          </w:p>
        </w:tc>
      </w:tr>
      <w:tr>
        <w:trPr>
          <w:tblHeader w:val="false"/>
          <w:trHeight w:val="1035" w:hRule="atLeast"/>
        </w:trPr>
        <w:tc>
          <w:tcPr>
            <w:tcW w:type="dxa" w:w="193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检查、评审、分析或试验（注2）</w:t>
            </w:r>
          </w:p>
        </w:tc>
        <w:tc>
          <w:tcPr>
            <w:tcW w:type="dxa" w:w="189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R（试验和一个或几个其它的方法）</w:t>
            </w:r>
          </w:p>
        </w:tc>
        <w:tc>
          <w:tcPr>
            <w:tcW w:type="dxa" w:w="133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R（一个或几个）</w:t>
            </w:r>
          </w:p>
        </w:tc>
        <w:tc>
          <w:tcPr>
            <w:tcW w:type="dxa" w:w="144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A</w:t>
            </w:r>
          </w:p>
        </w:tc>
        <w:tc>
          <w:tcPr>
            <w:tcW w:type="dxa" w:w="16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N</w:t>
            </w:r>
          </w:p>
        </w:tc>
      </w:tr>
      <w:tr>
        <w:trPr>
          <w:tblHeader w:val="false"/>
          <w:trHeight w:val="630" w:hRule="atLeast"/>
        </w:trPr>
        <w:tc>
          <w:tcPr>
            <w:tcW w:type="dxa" w:w="193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试验、非预期功能</w:t>
            </w:r>
          </w:p>
        </w:tc>
        <w:tc>
          <w:tcPr>
            <w:tcW w:type="dxa" w:w="189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R</w:t>
            </w:r>
          </w:p>
        </w:tc>
        <w:tc>
          <w:tcPr>
            <w:tcW w:type="dxa" w:w="133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A</w:t>
            </w:r>
          </w:p>
        </w:tc>
        <w:tc>
          <w:tcPr>
            <w:tcW w:type="dxa" w:w="144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A</w:t>
            </w:r>
          </w:p>
        </w:tc>
        <w:tc>
          <w:tcPr>
            <w:tcW w:type="dxa" w:w="16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N（注3）</w:t>
            </w:r>
          </w:p>
        </w:tc>
      </w:tr>
      <w:tr>
        <w:trPr>
          <w:tblHeader w:val="false"/>
          <w:trHeight w:val="630" w:hRule="atLeast"/>
        </w:trPr>
        <w:tc>
          <w:tcPr>
            <w:tcW w:type="dxa" w:w="193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服役经验</w:t>
            </w:r>
          </w:p>
        </w:tc>
        <w:tc>
          <w:tcPr>
            <w:tcW w:type="dxa" w:w="189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A</w:t>
            </w:r>
          </w:p>
        </w:tc>
        <w:tc>
          <w:tcPr>
            <w:tcW w:type="dxa" w:w="133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A</w:t>
            </w:r>
          </w:p>
        </w:tc>
        <w:tc>
          <w:tcPr>
            <w:tcW w:type="dxa" w:w="144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A</w:t>
            </w:r>
          </w:p>
        </w:tc>
        <w:tc>
          <w:tcPr>
            <w:tcW w:type="dxa" w:w="16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A</w:t>
            </w:r>
          </w:p>
        </w:tc>
      </w:tr>
    </w:tbl>
    <w:p>
      <w:pPr>
        <w:spacing w:before="0" w:after="0"/>
        <w:jc w:val="both"/>
      </w:pPr>
      <w:r>
        <w:rPr>
          <w:color w:val="1b324f"/>
          <w:sz w:val="24"/>
          <w:szCs w:val="24"/>
          <w:rFonts w:ascii="宋体" w:cs="宋体" w:eastAsia="宋体" w:hAnsi="宋体"/>
        </w:rPr>
        <w:t xml:space="preserve">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310"/>
      </w:tblGrid>
      <w:tr>
        <w:trPr>
          <w:tblHeader w:val="false"/>
          <w:trHeight w:val="3345" w:hRule="atLeast"/>
        </w:trPr>
        <w:tc>
          <w:tcPr>
            <w:tcW w:type="dxa" w:w="831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注1：</w:t>
            </w:r>
            <w:r>
              <w:rPr>
                <w:color w:val="000000"/>
                <w:sz w:val="24"/>
                <w:szCs w:val="24"/>
                <w:rFonts w:ascii="宋体" w:cs="宋体" w:eastAsia="宋体" w:hAnsi="宋体"/>
              </w:rPr>
              <w:t xml:space="preserve">R </w:t>
            </w:r>
            <w:r>
              <w:rPr>
                <w:color w:val="000000"/>
                <w:sz w:val="21"/>
                <w:szCs w:val="21"/>
                <w:rFonts w:ascii="宋体" w:cs="宋体" w:eastAsia="宋体" w:hAnsi="宋体"/>
              </w:rPr>
              <w:t xml:space="preserve">表示推荐用于合格审定，</w:t>
            </w:r>
            <w:r>
              <w:rPr>
                <w:color w:val="000000"/>
                <w:sz w:val="24"/>
                <w:szCs w:val="24"/>
                <w:rFonts w:ascii="宋体" w:cs="宋体" w:eastAsia="宋体" w:hAnsi="宋体"/>
              </w:rPr>
              <w:t xml:space="preserve">A </w:t>
            </w:r>
            <w:r>
              <w:rPr>
                <w:color w:val="000000"/>
                <w:sz w:val="21"/>
                <w:szCs w:val="21"/>
                <w:rFonts w:ascii="宋体" w:cs="宋体" w:eastAsia="宋体" w:hAnsi="宋体"/>
              </w:rPr>
              <w:t xml:space="preserve">表示需要与审定当局协商，</w:t>
            </w:r>
            <w:r>
              <w:rPr>
                <w:color w:val="000000"/>
                <w:sz w:val="24"/>
                <w:szCs w:val="24"/>
                <w:rFonts w:ascii="宋体" w:cs="宋体" w:eastAsia="宋体" w:hAnsi="宋体"/>
              </w:rPr>
              <w:t xml:space="preserve">N </w:t>
            </w:r>
            <w:r>
              <w:rPr>
                <w:color w:val="000000"/>
                <w:sz w:val="21"/>
                <w:szCs w:val="21"/>
                <w:rFonts w:ascii="宋体" w:cs="宋体" w:eastAsia="宋体" w:hAnsi="宋体"/>
              </w:rPr>
              <w:t xml:space="preserve">表示合格审定中无要求</w:t>
            </w:r>
          </w:p>
          <w:p>
            <w:pPr>
              <w:spacing w:before="0" w:after="0"/>
              <w:jc w:val="left"/>
            </w:pPr>
            <w:r>
              <w:rPr>
                <w:color w:val="000000"/>
                <w:sz w:val="21"/>
                <w:szCs w:val="21"/>
                <w:rFonts w:ascii="宋体" w:cs="宋体" w:eastAsia="宋体" w:hAnsi="宋体"/>
              </w:rPr>
              <w:t xml:space="preserve">注2：这些方法提供了相似的验证程度。可能根据具体的系统架构或所实现的具体功能来选择最有效的方法。 DO-178B/ED-12B和DO-254/ED-80定义了适用于软件和电子硬件的试验，这些试验是基于IDAL来确定的。</w:t>
            </w:r>
          </w:p>
          <w:p>
            <w:pPr>
              <w:spacing w:before="0" w:after="0"/>
              <w:jc w:val="left"/>
            </w:pPr>
            <w:r>
              <w:rPr>
                <w:color w:val="000000"/>
                <w:sz w:val="21"/>
                <w:szCs w:val="21"/>
                <w:rFonts w:ascii="宋体" w:cs="宋体" w:eastAsia="宋体" w:hAnsi="宋体"/>
              </w:rPr>
              <w:t xml:space="preserve">注3：根据需要来表明安装和环境的兼容性。</w:t>
            </w:r>
          </w:p>
          <w:p>
            <w:pPr>
              <w:spacing w:before="0" w:after="0"/>
              <w:jc w:val="left"/>
            </w:pPr>
            <w:r>
              <w:rPr>
                <w:color w:val="000000"/>
                <w:sz w:val="21"/>
                <w:szCs w:val="21"/>
                <w:rFonts w:ascii="宋体" w:cs="宋体" w:eastAsia="宋体" w:hAnsi="宋体"/>
              </w:rPr>
              <w:t xml:space="preserve">注4：此表包括了ASA/SSA报告，因为其直接关系到验证活动的第三个目标。</w:t>
            </w:r>
          </w:p>
        </w:tc>
      </w:tr>
    </w:tbl>
    <w:p>
      <w:pPr>
        <w:spacing w:before="0" w:after="0"/>
        <w:jc w:val="both"/>
      </w:pPr>
      <w:r>
        <w:rPr>
          <w:color w:val="1b324f"/>
          <w:sz w:val="24"/>
          <w:szCs w:val="24"/>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验证活动可以有以下四种基本方法，如表2。</w:t>
      </w:r>
    </w:p>
    <w:p>
      <w:pPr>
        <w:spacing w:before="0" w:after="0"/>
        <w:jc w:val="center"/>
      </w:pPr>
      <w:r>
        <w:rPr>
          <w:color w:val="1b324f"/>
          <w:sz w:val="24"/>
          <w:szCs w:val="24"/>
          <w:rFonts w:ascii="宋体" w:cs="宋体" w:eastAsia="宋体" w:hAnsi="宋体"/>
        </w:rPr>
        <w:t xml:space="preserve"> </w:t>
      </w:r>
      <w:r>
        <w:rPr>
          <w:color w:val="1b324f"/>
          <w:sz w:val="28"/>
          <w:szCs w:val="28"/>
          <w:rFonts w:ascii="黑体" w:cs="黑体" w:eastAsia="黑体" w:hAnsi="黑体"/>
        </w:rPr>
        <w:t xml:space="preserve">表2 需求验证的方法表</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20"/>
        <w:gridCol w:w="6690"/>
      </w:tblGrid>
      <w:tr>
        <w:trPr>
          <w:tblHeader w:val="false"/>
          <w:trHeight w:val="630" w:hRule="atLeast"/>
        </w:trPr>
        <w:tc>
          <w:tcPr>
            <w:tcW w:type="dxa" w:w="162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验证方法</w:t>
            </w:r>
          </w:p>
        </w:tc>
        <w:tc>
          <w:tcPr>
            <w:tcW w:type="dxa" w:w="669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方法描述</w:t>
            </w:r>
          </w:p>
        </w:tc>
      </w:tr>
      <w:tr>
        <w:trPr>
          <w:tblHeader w:val="false"/>
          <w:trHeight w:val="1485" w:hRule="atLeast"/>
        </w:trPr>
        <w:tc>
          <w:tcPr>
            <w:tcW w:type="dxa" w:w="162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检查或评审</w:t>
            </w:r>
          </w:p>
        </w:tc>
        <w:tc>
          <w:tcPr>
            <w:tcW w:type="dxa" w:w="669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检查或评审包括对过程文件、图纸、硬件或软件的检查，以验证需求已得到了满足，通常使用检查单或类似的支持工作来进行。检查系统或设备是否符合已确立的实施过程和工艺是一种典型的检查/评审方式。</w:t>
            </w:r>
          </w:p>
        </w:tc>
      </w:tr>
      <w:tr>
        <w:trPr>
          <w:tblHeader w:val="false"/>
          <w:trHeight w:val="1485" w:hRule="atLeast"/>
        </w:trPr>
        <w:tc>
          <w:tcPr>
            <w:tcW w:type="dxa" w:w="162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分析</w:t>
            </w:r>
          </w:p>
        </w:tc>
        <w:tc>
          <w:tcPr>
            <w:tcW w:type="dxa" w:w="669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分析通过对系统或设备进行详细的检查（例如，功能性、性能、安全性）来提供符合性的证据，应评估系统或设备在正常和非正常状态下如何按照预期的需求而运行。</w:t>
            </w:r>
          </w:p>
        </w:tc>
      </w:tr>
    </w:tbl>
    <w:p>
      <w:pPr>
        <w:spacing w:before="0" w:after="0"/>
        <w:jc w:val="both"/>
      </w:pPr>
      <w:r>
        <w:rPr>
          <w:color w:val="1b324f"/>
          <w:sz w:val="24"/>
          <w:szCs w:val="24"/>
          <w:rFonts w:ascii="宋体" w:cs="宋体" w:eastAsia="宋体" w:hAnsi="宋体"/>
        </w:rPr>
        <w:t xml:space="preserve"> </w:t>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5"/>
        <w:gridCol w:w="6705"/>
      </w:tblGrid>
      <w:tr>
        <w:trPr>
          <w:tblHeader w:val="false"/>
          <w:trHeight w:val="4755" w:hRule="atLeast"/>
        </w:trPr>
        <w:tc>
          <w:tcPr>
            <w:tcW w:type="dxa" w:w="160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试验与演示</w:t>
            </w:r>
          </w:p>
        </w:tc>
        <w:tc>
          <w:tcPr>
            <w:tcW w:type="dxa" w:w="670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试验通过运行系统或设备以验证需求得以满足的方式，为正确性提供可复验的证据。对试验准备的评审确立了系统或项目需求试验样本的适用性。试验包含以下两个目标：</w:t>
            </w:r>
          </w:p>
          <w:p>
            <w:pPr>
              <w:spacing w:before="0" w:after="0"/>
              <w:jc w:val="left"/>
            </w:pPr>
            <w:r>
              <w:rPr>
                <w:color w:val="000000"/>
                <w:sz w:val="21"/>
                <w:szCs w:val="21"/>
                <w:rFonts w:ascii="宋体" w:cs="宋体" w:eastAsia="宋体" w:hAnsi="宋体"/>
              </w:rPr>
              <w:t xml:space="preserve">1) 表明所实现的系统和设备执行了其预期的功能。对预期功能进行的试验包括对需求中确立的目标通过/失败准则的评估。</w:t>
            </w:r>
          </w:p>
          <w:p>
            <w:pPr>
              <w:spacing w:before="0" w:after="0"/>
              <w:jc w:val="left"/>
            </w:pPr>
            <w:r>
              <w:rPr>
                <w:color w:val="000000"/>
                <w:sz w:val="21"/>
                <w:szCs w:val="21"/>
                <w:rFonts w:ascii="宋体" w:cs="宋体" w:eastAsia="宋体" w:hAnsi="宋体"/>
              </w:rPr>
              <w:t xml:space="preserve">2) 确保实现的系统不会执行影响安全性的非预期功能（不是设计中的已知部分），为验证提供置信度。在正式的试验过程中，通过特定的试验或对于试验保持特别的警惕，可确定系统或设备非预期的运行或副作用。值得注意的是，不能通过试验来确定非预期功能是否完全的不存在。</w:t>
            </w:r>
          </w:p>
        </w:tc>
      </w:tr>
      <w:tr>
        <w:trPr>
          <w:tblHeader w:val="false"/>
          <w:trHeight w:val="1935" w:hRule="atLeast"/>
        </w:trPr>
        <w:tc>
          <w:tcPr>
            <w:tcW w:type="dxa" w:w="160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相似性/使用或服役经验</w:t>
            </w:r>
          </w:p>
        </w:tc>
        <w:tc>
          <w:tcPr>
            <w:tcW w:type="dxa" w:w="670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验证的置信度可能来源于对设计和安装的评定，以及其它飞机上相同系统的或其它相似系统的合格服役经验的证明。此方法应使用具有证明文件的经验，并同工程和运行判断一起来表明在安装中无尚未解决的重大失效。</w:t>
            </w:r>
          </w:p>
        </w:tc>
      </w:tr>
    </w:tbl>
    <w:p>
      <w:pPr>
        <w:spacing w:before="0" w:after="0"/>
        <w:jc w:val="both"/>
      </w:pPr>
      <w:r>
        <w:rPr>
          <w:color w:val="1b324f"/>
          <w:sz w:val="24"/>
          <w:szCs w:val="24"/>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独立性原则应运用在飞机或系统的设计实施和验证工作之间，以保证验证活动及其结果的客观性和可信度。在验证过程中满足独立性的最常见方法是验证活动的独立开展，例如未参与飞机或系统设计的个体或一组人所制定的验证方法并执行验证活动。</w:t>
      </w:r>
    </w:p>
    <w:p>
      <w:pPr>
        <w:spacing w:before="0" w:after="0"/>
        <w:jc w:val="both"/>
      </w:pPr>
      <w:r>
        <w:rPr>
          <w:color w:val="121212"/>
          <w:sz w:val="28"/>
          <w:szCs w:val="28"/>
          <w:rFonts w:ascii="黑体" w:cs="黑体" w:eastAsia="黑体" w:hAnsi="黑体"/>
        </w:rPr>
        <w:t xml:space="preserve">6.5 编制最终验证矩阵</w:t>
      </w:r>
    </w:p>
    <w:p>
      <w:pPr>
        <w:spacing w:before="0" w:after="0"/>
        <w:jc w:val="both"/>
      </w:pPr>
      <w:r>
        <w:rPr>
          <w:color w:val="000000"/>
          <w:sz w:val="28"/>
          <w:szCs w:val="28"/>
          <w:rFonts w:ascii="宋体" w:cs="宋体" w:eastAsia="宋体" w:hAnsi="宋体"/>
        </w:rPr>
        <w:t xml:space="preserve">最终验证矩阵相比于初始验证矩阵增加“需求验证结论”。</w:t>
      </w:r>
    </w:p>
    <w:p>
      <w:pPr>
        <w:spacing w:before="0" w:after="0"/>
        <w:jc w:val="both"/>
      </w:pPr>
      <w:r>
        <w:rPr>
          <w:color w:val="121212"/>
          <w:sz w:val="28"/>
          <w:szCs w:val="28"/>
          <w:rFonts w:ascii="黑体" w:cs="黑体" w:eastAsia="黑体" w:hAnsi="黑体"/>
        </w:rPr>
        <w:t xml:space="preserve">6.6 验证总结</w:t>
      </w:r>
    </w:p>
    <w:p>
      <w:pPr>
        <w:spacing w:before="0" w:after="0"/>
        <w:jc w:val="both"/>
      </w:pPr>
      <w:r>
        <w:rPr>
          <w:color w:val="000000"/>
          <w:sz w:val="28"/>
          <w:szCs w:val="28"/>
          <w:rFonts w:ascii="宋体" w:cs="宋体" w:eastAsia="宋体" w:hAnsi="宋体"/>
        </w:rPr>
        <w:t xml:space="preserve">编制验证总结的输入是需求验证证据及需求验证结论，输出是需求验证总结。需求验证总结应包含以下基本内容：</w:t>
      </w:r>
    </w:p>
    <w:p>
      <w:pPr>
        <w:spacing w:before="0" w:after="0"/>
        <w:jc w:val="both"/>
      </w:pPr>
      <w:r>
        <w:rPr>
          <w:color w:val="000000"/>
          <w:sz w:val="28"/>
          <w:szCs w:val="28"/>
          <w:rFonts w:ascii="宋体" w:cs="宋体" w:eastAsia="宋体" w:hAnsi="宋体"/>
        </w:rPr>
        <w:t xml:space="preserve">a) 引用验证计划相关内容，描述严重偏离验证计划的相关内容；</w:t>
      </w:r>
    </w:p>
    <w:p>
      <w:pPr>
        <w:spacing w:before="0" w:after="0"/>
        <w:jc w:val="both"/>
      </w:pPr>
      <w:r>
        <w:rPr>
          <w:color w:val="000000"/>
          <w:sz w:val="28"/>
          <w:szCs w:val="28"/>
          <w:rFonts w:ascii="宋体" w:cs="宋体" w:eastAsia="宋体" w:hAnsi="宋体"/>
        </w:rPr>
        <w:t xml:space="preserve">b) 分配的研制保证等级；</w:t>
      </w:r>
    </w:p>
    <w:p>
      <w:pPr>
        <w:spacing w:before="0" w:after="0"/>
        <w:jc w:val="both"/>
      </w:pPr>
      <w:r>
        <w:rPr>
          <w:color w:val="000000"/>
          <w:sz w:val="28"/>
          <w:szCs w:val="28"/>
          <w:rFonts w:ascii="宋体" w:cs="宋体" w:eastAsia="宋体" w:hAnsi="宋体"/>
        </w:rPr>
        <w:t xml:space="preserve">c) 验证矩阵；</w:t>
      </w:r>
    </w:p>
    <w:p>
      <w:pPr>
        <w:spacing w:before="0" w:after="0"/>
        <w:jc w:val="both"/>
      </w:pPr>
      <w:r>
        <w:rPr>
          <w:color w:val="000000"/>
          <w:sz w:val="28"/>
          <w:szCs w:val="28"/>
          <w:rFonts w:ascii="宋体" w:cs="宋体" w:eastAsia="宋体" w:hAnsi="宋体"/>
        </w:rPr>
        <w:t xml:space="preserve">d) 任何未解决的问题报告的描述，其对安全的影响的评估；</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宋体" w:cs="宋体" w:eastAsia="宋体" w:hAnsi="宋体"/>
        </w:rPr>
        <w:t xml:space="preserve">e) 验证的支撑材料或者数据源。</w:t>
      </w:r>
    </w:p>
    <w:p>
      <w:pPr>
        <w:spacing w:before="0" w:after="0"/>
        <w:jc w:val="both"/>
      </w:pPr>
      <w:r>
        <w:rPr>
          <w:color w:val="000000"/>
          <w:sz w:val="28"/>
          <w:szCs w:val="28"/>
          <w:rFonts w:ascii="宋体" w:cs="宋体" w:eastAsia="宋体" w:hAnsi="宋体"/>
        </w:rPr>
        <w:t xml:space="preserve">在验证过程中，可能需要用多种验证方法来证明对需求的符合性，例如，分析可能被要求结合物理试验来进行，以确保最坏的情况得以覆盖。一旦发现异常状态（如非预期的功能或不正确的性能）应被报告，以使其得以重新研究和处理。通过检查验证过程、设计实现过程和需求定义过程可以正确合理的确定异常状态的来源。由于研制过程是反复迭代的，验证过程也可能在设计过程中不断反复。</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7.1 </w:t>
      </w:r>
      <w:r>
        <w:rPr>
          <w:color w:val="000000"/>
          <w:sz w:val="28"/>
          <w:szCs w:val="28"/>
          <w:rFonts w:ascii="黑体" w:cs="黑体" w:eastAsia="黑体" w:hAnsi="黑体"/>
        </w:rPr>
        <w:t xml:space="preserve">产品设计需求验证</w:t>
      </w:r>
      <w:r>
        <w:rPr>
          <w:sz w:val="28"/>
          <w:szCs w:val="28"/>
          <w:rFonts w:ascii="黑体" w:cs="黑体" w:eastAsia="黑体" w:hAnsi="黑体"/>
        </w:rPr>
        <w:t xml:space="preserve">流程</w:t>
      </w:r>
    </w:p>
    <w:p>
      <w:pPr>
        <w:spacing w:before="0" w:after="0"/>
        <w:jc w:val="both"/>
      </w:pPr>
      <w:r>
        <w:rPr>
          <w:color w:val="121212"/>
          <w:sz w:val="28"/>
          <w:szCs w:val="28"/>
          <w:rFonts w:ascii="黑体" w:cs="黑体" w:eastAsia="黑体" w:hAnsi="黑体"/>
        </w:rPr>
        <w:t xml:space="preserve">7.1.1  </w:t>
      </w:r>
      <w:r>
        <w:rPr>
          <w:color w:val="000000"/>
          <w:sz w:val="28"/>
          <w:szCs w:val="28"/>
          <w:rFonts w:ascii="黑体" w:cs="黑体" w:eastAsia="黑体" w:hAnsi="黑体"/>
        </w:rPr>
        <w:t xml:space="preserve">产品设计需求验证</w:t>
      </w:r>
      <w:r>
        <w:rPr>
          <w:color w:val="121212"/>
          <w:sz w:val="28"/>
          <w:szCs w:val="28"/>
          <w:rFonts w:ascii="黑体" w:cs="黑体" w:eastAsia="黑体" w:hAnsi="黑体"/>
        </w:rPr>
        <w:t xml:space="preserve">流程图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drawing>
          <wp:inline distT="0" distB="0" distL="0" distR="0">
            <wp:extent cx="3154851" cy="8315325"/>
            <wp:effectExtent b="0" l="0" r="0" t="0"/>
            <wp:docPr id="1" name="LAST_TFD_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154851" cy="8315325"/>
                    </a:xfrm>
                    <a:prstGeom prst="rect">
                      <a:avLst/>
                    </a:prstGeom>
                  </pic:spPr>
                </pic:pic>
              </a:graphicData>
            </a:graphic>
          </wp:inline>
        </w:drawing>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121212"/>
          <w:sz w:val="28"/>
          <w:szCs w:val="28"/>
          <w:rFonts w:ascii="黑体" w:cs="黑体" w:eastAsia="黑体" w:hAnsi="黑体"/>
        </w:rPr>
        <w:t xml:space="preserve">7.1.2</w:t>
      </w:r>
      <w:r>
        <w:rPr>
          <w:color w:val="000000"/>
          <w:sz w:val="28"/>
          <w:szCs w:val="28"/>
          <w:rFonts w:ascii="黑体" w:cs="黑体" w:eastAsia="黑体" w:hAnsi="黑体"/>
        </w:rPr>
        <w:t xml:space="preserve">产品设计需求验证</w:t>
      </w:r>
      <w:r>
        <w:rPr>
          <w:color w:val="121212"/>
          <w:sz w:val="28"/>
          <w:szCs w:val="28"/>
          <w:rFonts w:ascii="黑体" w:cs="黑体" w:eastAsia="黑体" w:hAnsi="黑体"/>
        </w:rPr>
        <w:t xml:space="preserve">流程说明表</w:t>
      </w:r>
    </w:p>
    <w:p>
      <w:pPr>
        <w:spacing w:before="0" w:after="0"/>
        <w:jc w:val="both"/>
      </w:pPr>
      <w:r>
        <w:rPr>
          <w:color w:val="000000"/>
          <w:sz w:val="28"/>
          <w:szCs w:val="28"/>
          <w:rFonts w:ascii="宋体" w:cs="宋体" w:eastAsia="宋体" w:hAnsi="宋体"/>
        </w:rPr>
        <w:t xml:space="preserve">（1）编制需求验证计划</w:t>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5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需</w:t>
            </w:r>
          </w:p>
          <w:p>
            <w:pPr>
              <w:spacing w:before="0" w:after="0"/>
              <w:jc w:val="center"/>
            </w:pPr>
            <w:r>
              <w:rPr>
                <w:sz w:val="24"/>
                <w:szCs w:val="24"/>
                <w:rFonts w:ascii="宋体" w:cs="宋体" w:eastAsia="宋体" w:hAnsi="宋体"/>
              </w:rPr>
              <w:t xml:space="preserve">求</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证</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进行需求验证计划和初始需求验证矩阵的编制</w:t>
            </w:r>
          </w:p>
          <w:p>
            <w:pPr>
              <w:spacing w:before="0" w:after="0"/>
              <w:jc w:val="left"/>
            </w:pPr>
            <w:r>
              <w:rPr>
                <w:sz w:val="28"/>
                <w:szCs w:val="28"/>
                <w:rFonts w:ascii="宋体" w:cs="宋体" w:eastAsia="宋体" w:hAnsi="宋体"/>
              </w:rPr>
              <w:t xml:space="preserve">需求验证计划和初始需求验证矩阵由IPT各专业设计员负责编写，IPT各专业组长负责校对，IPT各专业负责人负责审核，项目IPT负责人负责批准。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14天</w:t>
            </w:r>
          </w:p>
        </w:tc>
      </w:tr>
      <w:tr>
        <w:trPr>
          <w:tblHeader w:val="false"/>
          <w:trHeight w:val="3070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IPT各专业</w:t>
            </w: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综合技术室设计工程师；综合技术室设计员；综合技术室高级设计工程师；综合技术室主任；综合技术室主管设计工程师；结构二室高级设计工程师；结构二室副主任；结构二室主任；结构二室设计工程师；结构二室主管设计工程师；结构二室设计员；系统室主任；系统室设计工程师；系统室主管设计工程师；系统室设计员；结构一室副主任；结构一室设计员；结构一室主管设计工程师；结构一室主任；结构一室设计工程师；工程项目室综合管理员；工程项目室主任；工程项目室设计员；工程项目室设计工程师；强度室设计工程师；强度室主任；强度室设计员；强度室主管设计工程师；强度室副主任；强度室高级设计工程师；总体室设计员；总体室设计工程师；总体室高级设计工程师；总体室主任；总体室主管设计工程师；工程研发事业部二级技术专家；工程研发事业部三级技术专家；工程研发事业部副总设计师</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专业需求清单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初始需求验证矩阵,需求验证计划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需求验证不足风险</w:t>
            </w:r>
          </w:p>
        </w:tc>
      </w:tr>
    </w:tbl>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宋体" w:cs="宋体" w:eastAsia="宋体" w:hAnsi="宋体"/>
        </w:rPr>
        <w:t xml:space="preserve">（2）进行需求验证</w:t>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8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进</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需</w:t>
            </w:r>
          </w:p>
          <w:p>
            <w:pPr>
              <w:spacing w:before="0" w:after="0"/>
              <w:jc w:val="center"/>
            </w:pPr>
            <w:r>
              <w:rPr>
                <w:sz w:val="24"/>
                <w:szCs w:val="24"/>
                <w:rFonts w:ascii="宋体" w:cs="宋体" w:eastAsia="宋体" w:hAnsi="宋体"/>
              </w:rPr>
              <w:t xml:space="preserve">求</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证</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对需求进行验证，形成需求验证证据。</w:t>
            </w:r>
          </w:p>
          <w:p>
            <w:pPr>
              <w:spacing w:before="0" w:after="0"/>
              <w:jc w:val="left"/>
            </w:pPr>
            <w:r>
              <w:rPr>
                <w:sz w:val="28"/>
                <w:szCs w:val="28"/>
                <w:rFonts w:ascii="宋体" w:cs="宋体" w:eastAsia="宋体" w:hAnsi="宋体"/>
              </w:rPr>
              <w:t xml:space="preserve">需求验证证据由IPT各专业设计员负责编写，IPT各专业组长负责校对，IPT各专业负责人负责审核，项目IPT负责人负责批准。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7天</w:t>
            </w:r>
          </w:p>
        </w:tc>
      </w:tr>
      <w:tr>
        <w:trPr>
          <w:tblHeader w:val="false"/>
          <w:trHeight w:val="3021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IPT各专业</w:t>
            </w: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综合技术室设计工程师；综合技术室设计员；综合技术室高级设计工程师；综合技术室主任；综合技术室主管设计工程师；结构二室高级设计工程师；结构二室副主任；结构二室主任；结构二室设计工程师；结构二室主管设计工程师；结构二室设计员；系统室主任；系统室设计工程师；系统室主管设计工程师；系统室设计员；结构一室副主任；结构一室设计员；结构一室主管设计工程师；结构一室主任；结构一室设计工程师；工程项目室综合管理员；工程项目室主任；工程项目室设计员；工程项目室设计工程师；强度室设计工程师；强度室主任；强度室设计员；强度室主管设计工程师；强度室副主任；强度室高级设计工程师；总体室设计员；总体室设计工程师；总体室高级设计工程师；总体室主管设计工程师；工程研发事业部二级技术专家；工程研发事业部三级技术专家；工程研发事业部副总设计师</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需求验证计划,初始需求验证矩阵</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需求验证证据</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rPr>
          <w:color w:val="000000"/>
          <w:sz w:val="28"/>
          <w:szCs w:val="28"/>
          <w:rFonts w:ascii="宋体" w:cs="宋体" w:eastAsia="宋体" w:hAnsi="宋体"/>
        </w:rPr>
        <w:t xml:space="preserve">（3）编制最终需求验证矩阵</w:t>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8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最</w:t>
            </w:r>
          </w:p>
          <w:p>
            <w:pPr>
              <w:spacing w:before="0" w:after="0"/>
              <w:jc w:val="center"/>
            </w:pPr>
            <w:r>
              <w:rPr>
                <w:sz w:val="24"/>
                <w:szCs w:val="24"/>
                <w:rFonts w:ascii="宋体" w:cs="宋体" w:eastAsia="宋体" w:hAnsi="宋体"/>
              </w:rPr>
              <w:t xml:space="preserve">终</w:t>
            </w:r>
          </w:p>
          <w:p>
            <w:pPr>
              <w:spacing w:before="0" w:after="0"/>
              <w:jc w:val="center"/>
            </w:pPr>
            <w:r>
              <w:rPr>
                <w:sz w:val="24"/>
                <w:szCs w:val="24"/>
                <w:rFonts w:ascii="宋体" w:cs="宋体" w:eastAsia="宋体" w:hAnsi="宋体"/>
              </w:rPr>
              <w:t xml:space="preserve">需</w:t>
            </w:r>
          </w:p>
          <w:p>
            <w:pPr>
              <w:spacing w:before="0" w:after="0"/>
              <w:jc w:val="center"/>
            </w:pPr>
            <w:r>
              <w:rPr>
                <w:sz w:val="24"/>
                <w:szCs w:val="24"/>
                <w:rFonts w:ascii="宋体" w:cs="宋体" w:eastAsia="宋体" w:hAnsi="宋体"/>
              </w:rPr>
              <w:t xml:space="preserve">求</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证</w:t>
            </w:r>
          </w:p>
          <w:p>
            <w:pPr>
              <w:spacing w:before="0" w:after="0"/>
              <w:jc w:val="center"/>
            </w:pPr>
            <w:r>
              <w:rPr>
                <w:sz w:val="24"/>
                <w:szCs w:val="24"/>
                <w:rFonts w:ascii="宋体" w:cs="宋体" w:eastAsia="宋体" w:hAnsi="宋体"/>
              </w:rPr>
              <w:t xml:space="preserve">矩</w:t>
            </w:r>
          </w:p>
          <w:p>
            <w:pPr>
              <w:spacing w:before="0" w:after="0"/>
              <w:jc w:val="center"/>
            </w:pPr>
            <w:r>
              <w:rPr>
                <w:sz w:val="24"/>
                <w:szCs w:val="24"/>
                <w:rFonts w:ascii="宋体" w:cs="宋体" w:eastAsia="宋体" w:hAnsi="宋体"/>
              </w:rPr>
              <w:t xml:space="preserve">阵</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结合需求验证证据，编制最终需求验证矩阵。</w:t>
            </w:r>
          </w:p>
          <w:p>
            <w:pPr>
              <w:spacing w:before="0" w:after="0"/>
              <w:jc w:val="left"/>
            </w:pPr>
            <w:r>
              <w:rPr>
                <w:sz w:val="28"/>
                <w:szCs w:val="28"/>
                <w:rFonts w:ascii="宋体" w:cs="宋体" w:eastAsia="宋体" w:hAnsi="宋体"/>
              </w:rPr>
              <w:t xml:space="preserve">最终需求验证矩阵由IPT各专业设计员负责编写，IPT各专业组长负责校对，IPT各专业负责人负责审核，项目IPT负责人负责批准。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14天</w:t>
            </w:r>
          </w:p>
        </w:tc>
      </w:tr>
      <w:tr>
        <w:trPr>
          <w:tblHeader w:val="false"/>
          <w:trHeight w:val="3070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IPT各专业</w:t>
            </w: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综合技术室设计工程师；综合技术室设计员；综合技术室高级设计工程师；综合技术室主任；综合技术室主管设计工程师；结构二室高级设计工程师；结构二室副主任；结构二室主任；结构二室设计工程师；结构二室主管设计工程师；结构二室设计员；系统室主任；系统室设计工程师；系统室主管设计工程师；系统室设计员；结构一室副主任；结构一室设计员；结构一室主管设计工程师；结构一室主任；结构一室设计工程师；工程项目室综合管理员；工程项目室主任；工程项目室设计员；工程项目室设计工程师；强度室设计工程师；强度室主任；强度室设计员；强度室主管设计工程师；强度室副主任；强度室高级设计工程师；总体室设计员；总体室设计工程师；总体室高级设计工程师；总体室主任；总体室主管设计工程师；工程研发事业部二级技术专家；工程研发事业部三级技术专家；工程研发事业部副总设计师</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需求验证证据</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最终需求验证矩阵</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both"/>
      </w:pPr>
      <w:r>
        <w:rPr>
          <w:color w:val="000000"/>
          <w:sz w:val="28"/>
          <w:szCs w:val="28"/>
          <w:rFonts w:ascii="宋体" w:cs="宋体" w:eastAsia="宋体" w:hAnsi="宋体"/>
        </w:rPr>
        <w:t xml:space="preserve">（4）编制需求验证总结</w:t>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7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需</w:t>
            </w:r>
          </w:p>
          <w:p>
            <w:pPr>
              <w:spacing w:before="0" w:after="0"/>
              <w:jc w:val="center"/>
            </w:pPr>
            <w:r>
              <w:rPr>
                <w:sz w:val="24"/>
                <w:szCs w:val="24"/>
                <w:rFonts w:ascii="宋体" w:cs="宋体" w:eastAsia="宋体" w:hAnsi="宋体"/>
              </w:rPr>
              <w:t xml:space="preserve">求</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证</w:t>
            </w:r>
          </w:p>
          <w:p>
            <w:pPr>
              <w:spacing w:before="0" w:after="0"/>
              <w:jc w:val="center"/>
            </w:pPr>
            <w:r>
              <w:rPr>
                <w:sz w:val="24"/>
                <w:szCs w:val="24"/>
                <w:rFonts w:ascii="宋体" w:cs="宋体" w:eastAsia="宋体" w:hAnsi="宋体"/>
              </w:rPr>
              <w:t xml:space="preserve">总</w:t>
            </w:r>
          </w:p>
          <w:p>
            <w:pPr>
              <w:spacing w:before="0" w:after="0"/>
              <w:jc w:val="center"/>
            </w:pPr>
            <w:r>
              <w:rPr>
                <w:sz w:val="24"/>
                <w:szCs w:val="24"/>
                <w:rFonts w:ascii="宋体" w:cs="宋体" w:eastAsia="宋体" w:hAnsi="宋体"/>
              </w:rPr>
              <w:t xml:space="preserve">结</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需求验证总结是验证活动的主要输出物，由IPT各专业设计员负责编写，IPT各专业组长负责校对，IPT各专业负责人负责审核，项目IPT负责人负责批准。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14天</w:t>
            </w:r>
          </w:p>
        </w:tc>
      </w:tr>
      <w:tr>
        <w:trPr>
          <w:tblHeader w:val="false"/>
          <w:trHeight w:val="3070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IPT各专业</w:t>
            </w: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综合技术室设计工程师；综合技术室设计员；综合技术室高级设计工程师；综合技术室主任；综合技术室主管设计工程师；结构二室高级设计工程师；结构二室副主任；结构二室主任；结构二室设计工程师；结构二室主管设计工程师；结构二室设计员；系统室主任；系统室设计工程师；系统室主管设计工程师；系统室设计员；结构一室副主任；结构一室设计员；结构一室主管设计工程师；结构一室主任；结构一室设计工程师；工程项目室综合管理员；工程项目室主任；工程项目室设计员；工程项目室设计工程师；强度室设计工程师；强度室主任；强度室设计员；强度室主管设计工程师；强度室副主任；强度室高级设计工程师；总体室设计员；总体室设计工程师；总体室高级设计工程师；总体室主任；总体室主管设计工程师；工程研发事业部二级技术专家；工程研发事业部三级技术专家；工程研发事业部副总设计师</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最终需求验证矩阵</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需求验证总结报告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30"/>
        <w:gridCol w:w="6780"/>
      </w:tblGrid>
      <w:tr>
        <w:trPr>
          <w:tblHeader w:val="false"/>
          <w:trHeight w:val="630" w:hRule="atLeast"/>
        </w:trPr>
        <w:tc>
          <w:tcPr>
            <w:tcW w:type="dxa" w:w="1530"/>
            <w:gridSpan w:val="1"/>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角色名称</w:t>
            </w:r>
          </w:p>
        </w:tc>
        <w:tc>
          <w:tcPr>
            <w:tcW w:type="dxa" w:w="6780"/>
            <w:gridSpan w:val="1"/>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职责</w:t>
            </w:r>
          </w:p>
        </w:tc>
      </w:tr>
      <w:tr>
        <w:trPr>
          <w:tblHeader w:val="false"/>
          <w:trHeight w:val="1545" w:hRule="atLeast"/>
        </w:trPr>
        <w:tc>
          <w:tcPr>
            <w:tcW w:type="dxa" w:w="153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IPT各专业</w:t>
            </w:r>
          </w:p>
        </w:tc>
        <w:tc>
          <w:tcPr>
            <w:tcW w:type="dxa" w:w="6780"/>
            <w:gridSpan w:val="1"/>
            <w:tcMar>
              <w:top w:type="dxa" w:w="0"/>
              <w:left w:type="dxa" w:w="113"/>
              <w:bottom w:type="dxa" w:w="0"/>
              <w:right w:type="dxa" w:w="113"/>
            </w:tcMar>
            <w:vAlign w:val="center"/>
          </w:tcPr>
          <w:p>
            <w:pPr>
              <w:spacing w:before="0" w:after="0"/>
              <w:jc w:val="left"/>
            </w:pPr>
            <w:r>
              <w:rPr>
                <w:color w:val="121212"/>
                <w:sz w:val="24"/>
                <w:szCs w:val="24"/>
                <w:rFonts w:ascii="宋体" w:cs="宋体" w:eastAsia="宋体" w:hAnsi="宋体"/>
              </w:rPr>
              <w:t xml:space="preserve">负责编制本专业需求验证计划和初始需求验证矩阵；负责进行需求验证活动，并收集需求验证证据；负责编制最终需求验证矩阵和需求验证总结。</w:t>
            </w:r>
          </w:p>
        </w:tc>
      </w:tr>
    </w:tbl>
    <w:p>
      <w:pPr>
        <w:spacing w:before="0" w:after="0"/>
        <w:jc w:val="both"/>
      </w:pPr>
      <w:r>
        <w:rPr>
          <w:color w:val="000000"/>
          <w:sz w:val="28"/>
          <w:szCs w:val="28"/>
          <w:rFonts w:ascii="黑体" w:cs="黑体" w:eastAsia="黑体" w:hAnsi="黑体"/>
        </w:rPr>
        <w:t xml:space="preserve">9  流程绩效指标表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指标名称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需求验证完成率</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设置目的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指标定义</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经过完整性和正确性检查，已完成需求验证的需求条目数量占所需验证的全部需求条目数量的百分比</w:t>
            </w:r>
          </w:p>
        </w:tc>
      </w:tr>
      <w:tr>
        <w:trPr>
          <w:tblHeader w:val="false"/>
          <w:trHeight w:val="108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计算公式</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已完成需求验证的需求条目数量/所需验证的全部需求条目数量</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数据来源</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统计周期</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不定期</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统计口径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专业需求清单</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统计部门</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说明</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121212"/>
          <w:sz w:val="28"/>
          <w:szCs w:val="28"/>
          <w:rFonts w:ascii="黑体" w:cs="黑体" w:eastAsia="黑体" w:hAnsi="黑体"/>
        </w:rPr>
        <w:t xml:space="preserve">10  建立如下管理标准支持本程序</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8"/>
          <w:footerReference w:type="default" r:id="rId49"/>
          <w:pgSz w:w="11906" w:h="16838" w:orient="portrait"/>
          <w:pgMar w:top="1440" w:right="1802" w:bottom="1440" w:left="1802" w:header="708" w:footer="708" w:gutter="0"/>
          <w:pgNumType w:start="22" w:fmt="decimal"/>
          <w:docGrid w:linePitch="360"/>
        </w:sectPr>
      </w:pPr>
    </w:p>
    <w:p>
      <w:pPr>
        <w:spacing w:before="0" w:after="0"/>
        <w:jc w:val="both"/>
      </w:pPr>
      <w:r>
        <w:rPr>
          <w:color w:val="121212"/>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相关记录的填写和维护按程序文件</w:t>
      </w:r>
      <w:r>
        <w:rPr>
          <w:color w:val="121212"/>
          <w:sz w:val="28"/>
          <w:szCs w:val="28"/>
          <w:rFonts w:ascii="Times New Roman" w:cs="Times New Roman" w:eastAsia="Times New Roman" w:hAnsi="Times New Roman"/>
        </w:rPr>
        <w:t xml:space="preserve">GLC231008</w:t>
      </w:r>
      <w:r>
        <w:rPr>
          <w:color w:val="121212"/>
          <w:sz w:val="28"/>
          <w:szCs w:val="28"/>
          <w:rFonts w:ascii="宋体" w:cs="宋体" w:eastAsia="宋体" w:hAnsi="宋体"/>
        </w:rPr>
        <w:t xml:space="preserve">要求执行。</w:t>
      </w:r>
    </w:p>
    <w:p>
      <w:pPr>
        <w:spacing w:before="0" w:after="0"/>
        <w:jc w:val="both"/>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50"/>
      <w:footerReference w:type="default" r:id="rId51"/>
      <w:pgSz w:w="11906" w:h="16838" w:orient="portrait"/>
      <w:pgMar w:top="1440" w:right="1802" w:bottom="1440" w:left="1802" w:header="708" w:footer="708" w:gutter="0"/>
      <w:pgNumType w:start="23"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4</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4</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4</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4</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4</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4</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4</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4</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4</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4</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4</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4</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4</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4</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4</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4</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4</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4</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4</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4</w:t>
    </w:r>
    <w:r>
      <w:t xml:space="preserve">-</w:t>
    </w:r>
    <w:r>
      <w:t xml:space="preserve">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4</w:t>
    </w:r>
    <w:r>
      <w:t xml:space="preserve">-</w:t>
    </w:r>
    <w:r>
      <w:t xml:space="preserve">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4</w:t>
    </w:r>
    <w:r>
      <w:t xml:space="preserve">-</w:t>
    </w:r>
    <w:r>
      <w:t xml:space="preserve">A</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4</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image" Target="media/wvve50ij9cwqi5uzn4g9_.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2026-06-10T08:41:18.207Z</dcterms:created>
  <dcterms:modified xsi:type="dcterms:W3CDTF">2026-06-10T08:41:18.207Z</dcterms:modified>
</cp:coreProperties>
</file>

<file path=docProps/custom.xml><?xml version="1.0" encoding="utf-8"?>
<Properties xmlns="http://schemas.openxmlformats.org/officeDocument/2006/custom-properties" xmlns:vt="http://schemas.openxmlformats.org/officeDocument/2006/docPropsVTypes"/>
</file>