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1b324f"/>
          <w:sz w:val="28"/>
          <w:szCs w:val="28"/>
          <w:rFonts w:ascii="黑体" w:cs="黑体" w:eastAsia="黑体" w:hAnsi="黑体"/>
        </w:rPr>
        <w:t xml:space="preserve">中国商飞项目制造总方案的编制管理标准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本管理标准规定了中国商飞项目飞机部件制造总方案的编制和管理要求。</w:t>
      </w:r>
    </w:p>
    <w:p>
      <w:pPr>
        <w:spacing w:before="0" w:after="0"/>
        <w:jc w:val="both"/>
      </w:pPr>
      <w:r>
        <w:rPr>
          <w:color w:val="1b324f"/>
          <w:sz w:val="28"/>
          <w:szCs w:val="28"/>
          <w:rFonts w:ascii="宋体" w:cs="宋体" w:eastAsia="宋体" w:hAnsi="宋体"/>
        </w:rPr>
        <w:t xml:space="preserve">本管理标准适用于中国商飞项目生产。</w:t>
      </w:r>
    </w:p>
    <w:p>
      <w:pPr>
        <w:spacing w:before="0" w:after="0"/>
        <w:jc w:val="both"/>
      </w:pPr>
      <w:r>
        <w:rPr>
          <w:color w:val="1b324f"/>
          <w:sz w:val="28"/>
          <w:szCs w:val="28"/>
          <w:rFonts w:ascii="宋体" w:cs="宋体" w:eastAsia="宋体" w:hAnsi="宋体"/>
        </w:rPr>
        <w:t xml:space="preserve">本管理标准依据GLC140402和SR0015的要求编制。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GLC140402  制造总方案制定管理程序</w:t>
      </w:r>
    </w:p>
    <w:p>
      <w:pPr>
        <w:spacing w:before="0" w:after="0"/>
        <w:jc w:val="both"/>
      </w:pPr>
      <w:r>
        <w:rPr>
          <w:color w:val="1b324f"/>
          <w:sz w:val="28"/>
          <w:szCs w:val="28"/>
          <w:rFonts w:ascii="宋体" w:cs="宋体" w:eastAsia="宋体" w:hAnsi="宋体"/>
        </w:rPr>
        <w:t xml:space="preserve">GLC140602  工艺评审管理程序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jc w:val="both"/>
      </w:pPr>
      <w:r>
        <w:rPr>
          <w:color w:val="1b324f"/>
          <w:sz w:val="28"/>
          <w:szCs w:val="28"/>
          <w:rFonts w:ascii="宋体" w:cs="宋体" w:eastAsia="宋体" w:hAnsi="宋体"/>
        </w:rPr>
        <w:t xml:space="preserve">SR0015  飞机部件制造工艺类方案编制和管理规定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飞机部件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本文中所指飞机部件，除指机身各段、机翼、尾翼外，还包括作为独立的工作包直接交付给中国商飞的组件，如机头雷达罩、机体各类舱门、机翼活动面等。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编制依据</w:t>
      </w:r>
    </w:p>
    <w:p>
      <w:pPr>
        <w:spacing w:before="0" w:after="0"/>
        <w:jc w:val="both"/>
      </w:pPr>
      <w:r>
        <w:rPr>
          <w:color w:val="1b324f"/>
          <w:sz w:val="28"/>
          <w:szCs w:val="28"/>
          <w:rFonts w:ascii="宋体" w:cs="宋体" w:eastAsia="宋体" w:hAnsi="宋体"/>
        </w:rPr>
        <w:t xml:space="preserve">制造总方案的编制依据一般包括以下内容：</w:t>
      </w:r>
    </w:p>
    <w:p>
      <w:pPr>
        <w:spacing w:before="0" w:after="0"/>
        <w:jc w:val="both"/>
      </w:pPr>
      <w:r>
        <w:rPr>
          <w:color w:val="1b324f"/>
          <w:sz w:val="28"/>
          <w:szCs w:val="28"/>
          <w:rFonts w:ascii="宋体" w:cs="宋体" w:eastAsia="宋体" w:hAnsi="宋体"/>
        </w:rPr>
        <w:t xml:space="preserve">a) 项目合同；</w:t>
      </w:r>
    </w:p>
    <w:p>
      <w:pPr>
        <w:spacing w:before="0" w:after="0"/>
        <w:jc w:val="both"/>
      </w:pPr>
      <w:r>
        <w:rPr>
          <w:color w:val="1b324f"/>
          <w:sz w:val="28"/>
          <w:szCs w:val="28"/>
          <w:rFonts w:ascii="宋体" w:cs="宋体" w:eastAsia="宋体" w:hAnsi="宋体"/>
        </w:rPr>
        <w:t xml:space="preserve">b) 项目启动文件；</w:t>
      </w:r>
    </w:p>
    <w:p>
      <w:pPr>
        <w:spacing w:before="0" w:after="0"/>
        <w:jc w:val="both"/>
      </w:pPr>
      <w:r>
        <w:rPr>
          <w:color w:val="1b324f"/>
          <w:sz w:val="28"/>
          <w:szCs w:val="28"/>
          <w:rFonts w:ascii="宋体" w:cs="宋体" w:eastAsia="宋体" w:hAnsi="宋体"/>
        </w:rPr>
        <w:t xml:space="preserve">c) 生产线产能评估报告；</w:t>
      </w:r>
    </w:p>
    <w:p>
      <w:pPr>
        <w:spacing w:before="0" w:after="0"/>
        <w:jc w:val="both"/>
      </w:pPr>
      <w:r>
        <w:rPr>
          <w:color w:val="1b324f"/>
          <w:sz w:val="28"/>
          <w:szCs w:val="28"/>
          <w:rFonts w:ascii="宋体" w:cs="宋体" w:eastAsia="宋体" w:hAnsi="宋体"/>
        </w:rPr>
        <w:t xml:space="preserve">d) 供应商产品交付规范书；</w:t>
      </w:r>
    </w:p>
    <w:p>
      <w:pPr>
        <w:spacing w:before="0" w:after="0"/>
        <w:jc w:val="both"/>
      </w:pPr>
      <w:r>
        <w:rPr>
          <w:color w:val="1b324f"/>
          <w:sz w:val="28"/>
          <w:szCs w:val="28"/>
          <w:rFonts w:ascii="宋体" w:cs="宋体" w:eastAsia="宋体" w:hAnsi="宋体"/>
        </w:rPr>
        <w:t xml:space="preserve">e) 工程图样和有关技术文件；</w:t>
      </w:r>
    </w:p>
    <w:p>
      <w:pPr>
        <w:spacing w:before="0" w:after="0"/>
        <w:jc w:val="both"/>
      </w:pPr>
      <w:r>
        <w:rPr>
          <w:color w:val="1b324f"/>
          <w:sz w:val="28"/>
          <w:szCs w:val="28"/>
          <w:rFonts w:ascii="宋体" w:cs="宋体" w:eastAsia="宋体" w:hAnsi="宋体"/>
        </w:rPr>
        <w:t xml:space="preserve">f) 公司/工厂的生产技术基础、工艺技术水平和生产准备能力；</w:t>
      </w:r>
    </w:p>
    <w:p>
      <w:pPr>
        <w:spacing w:before="0" w:after="0"/>
        <w:jc w:val="both"/>
      </w:pPr>
      <w:r>
        <w:rPr>
          <w:color w:val="1b324f"/>
          <w:sz w:val="28"/>
          <w:szCs w:val="28"/>
          <w:rFonts w:ascii="宋体" w:cs="宋体" w:eastAsia="宋体" w:hAnsi="宋体"/>
        </w:rPr>
        <w:t xml:space="preserve">g) 产品要求评审产生的项目造买方案分析报告、项目制造可行性分析报告、购买可行性分析报告及外包可行性分析报告。</w:t>
      </w:r>
    </w:p>
    <w:p>
      <w:pPr>
        <w:spacing w:before="0" w:after="0"/>
        <w:jc w:val="both"/>
      </w:pPr>
      <w:r>
        <w:rPr>
          <w:color w:val="1b324f"/>
          <w:sz w:val="28"/>
          <w:szCs w:val="28"/>
          <w:rFonts w:ascii="黑体" w:cs="黑体" w:eastAsia="黑体" w:hAnsi="黑体"/>
        </w:rPr>
        <w:t xml:space="preserve">5.2  编制的主要内容 </w:t>
      </w:r>
    </w:p>
    <w:p>
      <w:pPr>
        <w:spacing w:before="0" w:after="0"/>
        <w:jc w:val="both"/>
      </w:pPr>
      <w:r>
        <w:rPr>
          <w:color w:val="1b324f"/>
          <w:sz w:val="28"/>
          <w:szCs w:val="28"/>
          <w:rFonts w:ascii="宋体" w:cs="宋体" w:eastAsia="宋体" w:hAnsi="宋体"/>
        </w:rPr>
        <w:t xml:space="preserve">制造总方案一般应包括下列内容，但可根据项目产品特点及客户要求相应增删内容：</w:t>
      </w:r>
    </w:p>
    <w:p>
      <w:pPr>
        <w:spacing w:before="0" w:after="0"/>
        <w:jc w:val="both"/>
      </w:pPr>
      <w:r>
        <w:rPr>
          <w:color w:val="1b324f"/>
          <w:sz w:val="28"/>
          <w:szCs w:val="28"/>
          <w:rFonts w:ascii="黑体" w:cs="黑体" w:eastAsia="黑体" w:hAnsi="黑体"/>
        </w:rPr>
        <w:t xml:space="preserve">5.2.1  项目介绍</w:t>
      </w:r>
    </w:p>
    <w:p>
      <w:pPr>
        <w:spacing w:before="0" w:after="0"/>
        <w:jc w:val="both"/>
      </w:pPr>
      <w:r>
        <w:rPr>
          <w:color w:val="1b324f"/>
          <w:sz w:val="28"/>
          <w:szCs w:val="28"/>
          <w:rFonts w:ascii="宋体" w:cs="宋体" w:eastAsia="宋体" w:hAnsi="宋体"/>
        </w:rPr>
        <w:t xml:space="preserve">说明项目研制的要求和实施的总则，内容包括项目或产品的介绍，包括任务来源、设计要求、结构特点、组成及主要技术参数、投产量、研制批生产架次及交付进度要求、最高年或月产量、生产线准备工作（包括重点工装的设计和制造进度）的进度要求、主要交付节点要求等。</w:t>
      </w:r>
    </w:p>
    <w:p>
      <w:pPr>
        <w:spacing w:before="0" w:after="0"/>
        <w:jc w:val="both"/>
      </w:pPr>
      <w:r>
        <w:rPr>
          <w:color w:val="1b324f"/>
          <w:sz w:val="28"/>
          <w:szCs w:val="28"/>
          <w:rFonts w:ascii="黑体" w:cs="黑体" w:eastAsia="黑体" w:hAnsi="黑体"/>
        </w:rPr>
        <w:t xml:space="preserve">5.2.2  项目造买及分工原则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根据各单位技术能力和产能，确定各生产单位的分工原则；按外部协作需要，明确协作的具体内容，制定项目造买原则；明确项目材料采购原则及首批原材料采购和零件投产原则等。</w:t>
      </w:r>
    </w:p>
    <w:p>
      <w:pPr>
        <w:spacing w:before="0" w:after="0"/>
        <w:jc w:val="both"/>
      </w:pPr>
      <w:r>
        <w:rPr>
          <w:color w:val="1b324f"/>
          <w:sz w:val="28"/>
          <w:szCs w:val="28"/>
          <w:rFonts w:ascii="宋体" w:cs="宋体" w:eastAsia="宋体" w:hAnsi="宋体"/>
        </w:rPr>
        <w:t xml:space="preserve">涉及沈飞公司的生产线时，制定造买原则时应遵循如下要求：</w:t>
      </w:r>
    </w:p>
    <w:p>
      <w:pPr>
        <w:spacing w:before="0" w:after="0"/>
        <w:jc w:val="both"/>
      </w:pPr>
      <w:r>
        <w:rPr>
          <w:color w:val="1b324f"/>
          <w:sz w:val="28"/>
          <w:szCs w:val="28"/>
          <w:rFonts w:ascii="宋体" w:cs="宋体" w:eastAsia="宋体" w:hAnsi="宋体"/>
        </w:rPr>
        <w:t xml:space="preserve">当其他外部供应商无制造能力，沈飞公司具备制造能力时，经IPT团队/项目团队确认后，应在造买原则中给出沈飞公司承制或协作的工艺类别项目。</w:t>
      </w:r>
    </w:p>
    <w:p>
      <w:pPr>
        <w:spacing w:before="0" w:after="0"/>
        <w:jc w:val="both"/>
      </w:pPr>
      <w:r>
        <w:rPr>
          <w:color w:val="1b324f"/>
          <w:sz w:val="28"/>
          <w:szCs w:val="28"/>
          <w:rFonts w:ascii="黑体" w:cs="黑体" w:eastAsia="黑体" w:hAnsi="黑体"/>
        </w:rPr>
        <w:t xml:space="preserve">5.2.3  生产线建设技术要求</w:t>
      </w:r>
    </w:p>
    <w:p>
      <w:pPr>
        <w:spacing w:before="0" w:after="0"/>
        <w:jc w:val="both"/>
      </w:pPr>
      <w:r>
        <w:rPr>
          <w:color w:val="1b324f"/>
          <w:sz w:val="28"/>
          <w:szCs w:val="28"/>
          <w:rFonts w:ascii="宋体" w:cs="宋体" w:eastAsia="宋体" w:hAnsi="宋体"/>
        </w:rPr>
        <w:t xml:space="preserve">依据项目研制要求、产量及技术发展需求，明确生产线布局总体原则和技术要求。生产线规划应关注精益制造原则，策划并落实均衡生产安排、拉动系统库存控制、同步制造、可视化控制等技术。装配生产线的规划应能够满足合同规定的最高交付速率的要求，各站位的工作量应尽量平衡，工作节拍大致相等或互为倍数，有利于按节拍装配。</w:t>
      </w:r>
    </w:p>
    <w:p>
      <w:pPr>
        <w:spacing w:before="0" w:after="0"/>
        <w:jc w:val="both"/>
      </w:pPr>
      <w:r>
        <w:rPr>
          <w:color w:val="1b324f"/>
          <w:sz w:val="28"/>
          <w:szCs w:val="28"/>
          <w:rFonts w:ascii="黑体" w:cs="黑体" w:eastAsia="黑体" w:hAnsi="黑体"/>
        </w:rPr>
        <w:t xml:space="preserve">5.2.4  协调互换原则 </w:t>
      </w:r>
    </w:p>
    <w:p>
      <w:pPr>
        <w:spacing w:before="0" w:after="0"/>
        <w:jc w:val="both"/>
      </w:pPr>
      <w:r>
        <w:rPr>
          <w:color w:val="1b324f"/>
          <w:sz w:val="28"/>
          <w:szCs w:val="28"/>
          <w:rFonts w:ascii="宋体" w:cs="宋体" w:eastAsia="宋体" w:hAnsi="宋体"/>
        </w:rPr>
        <w:t xml:space="preserve">协调互换原则主要规定以下内容：</w:t>
      </w:r>
    </w:p>
    <w:p>
      <w:pPr>
        <w:spacing w:before="0" w:after="0"/>
        <w:jc w:val="both"/>
      </w:pPr>
      <w:r>
        <w:rPr>
          <w:color w:val="1b324f"/>
          <w:sz w:val="28"/>
          <w:szCs w:val="28"/>
          <w:rFonts w:ascii="宋体" w:cs="宋体" w:eastAsia="宋体" w:hAnsi="宋体"/>
        </w:rPr>
        <w:t xml:space="preserve">a) 互换协调要求：按工程图样规定的协调部位结合装配工艺方案确定互换替换协调方案。</w:t>
      </w:r>
    </w:p>
    <w:p>
      <w:pPr>
        <w:spacing w:before="0" w:after="0"/>
        <w:jc w:val="both"/>
      </w:pPr>
      <w:r>
        <w:rPr>
          <w:color w:val="1b324f"/>
          <w:sz w:val="28"/>
          <w:szCs w:val="28"/>
          <w:rFonts w:ascii="宋体" w:cs="宋体" w:eastAsia="宋体" w:hAnsi="宋体"/>
        </w:rPr>
        <w:t xml:space="preserve">b) 工艺协调原则：明确采用数字量及模拟量协调的原则及范围。</w:t>
      </w:r>
    </w:p>
    <w:p>
      <w:pPr>
        <w:spacing w:before="0" w:after="0"/>
        <w:jc w:val="both"/>
      </w:pPr>
      <w:r>
        <w:rPr>
          <w:color w:val="1b324f"/>
          <w:sz w:val="28"/>
          <w:szCs w:val="28"/>
          <w:rFonts w:ascii="宋体" w:cs="宋体" w:eastAsia="宋体" w:hAnsi="宋体"/>
        </w:rPr>
        <w:t xml:space="preserve">c) 工艺协调规定：介绍零件和装配工装，结构复杂的机加件、钣金件、焊接件、复材件和数字化无法实现的导管类零件等的协调规定。</w:t>
      </w:r>
    </w:p>
    <w:p>
      <w:pPr>
        <w:spacing w:before="0" w:after="0"/>
        <w:jc w:val="both"/>
      </w:pPr>
      <w:r>
        <w:rPr>
          <w:color w:val="1b324f"/>
          <w:sz w:val="28"/>
          <w:szCs w:val="28"/>
          <w:rFonts w:ascii="宋体" w:cs="宋体" w:eastAsia="宋体" w:hAnsi="宋体"/>
        </w:rPr>
        <w:t xml:space="preserve">d) 产品协调路线。</w:t>
      </w:r>
    </w:p>
    <w:p>
      <w:pPr>
        <w:spacing w:before="0" w:after="0"/>
        <w:jc w:val="both"/>
      </w:pPr>
      <w:r>
        <w:rPr>
          <w:color w:val="1b324f"/>
          <w:sz w:val="28"/>
          <w:szCs w:val="28"/>
          <w:rFonts w:ascii="宋体" w:cs="宋体" w:eastAsia="宋体" w:hAnsi="宋体"/>
        </w:rPr>
        <w:t xml:space="preserve">e) 容差分配规定：一般应规定模线样板、零件工艺装备、装配工艺装备及零组件制造的工艺容差，可用容差分配表的形式给出。</w:t>
      </w:r>
    </w:p>
    <w:p>
      <w:pPr>
        <w:spacing w:before="0" w:after="0"/>
        <w:jc w:val="both"/>
      </w:pPr>
      <w:r>
        <w:rPr>
          <w:color w:val="1b324f"/>
          <w:sz w:val="28"/>
          <w:szCs w:val="28"/>
          <w:rFonts w:ascii="宋体" w:cs="宋体" w:eastAsia="宋体" w:hAnsi="宋体"/>
        </w:rPr>
        <w:t xml:space="preserve">f) 产品交付状态。</w:t>
      </w:r>
    </w:p>
    <w:p>
      <w:pPr>
        <w:spacing w:before="0" w:after="0"/>
        <w:jc w:val="both"/>
      </w:pPr>
      <w:r>
        <w:rPr>
          <w:color w:val="1b324f"/>
          <w:sz w:val="28"/>
          <w:szCs w:val="28"/>
          <w:rFonts w:ascii="黑体" w:cs="黑体" w:eastAsia="黑体" w:hAnsi="黑体"/>
        </w:rPr>
        <w:t xml:space="preserve">5.2.5  装配协调方案</w:t>
      </w:r>
    </w:p>
    <w:p>
      <w:pPr>
        <w:spacing w:before="0" w:after="0"/>
        <w:jc w:val="both"/>
      </w:pPr>
      <w:r>
        <w:rPr>
          <w:color w:val="1b324f"/>
          <w:sz w:val="28"/>
          <w:szCs w:val="28"/>
          <w:rFonts w:ascii="宋体" w:cs="宋体" w:eastAsia="宋体" w:hAnsi="宋体"/>
        </w:rPr>
        <w:t xml:space="preserve">装配协调方案通常以工作包或部件为单元编制，可与制造总方案合并编制，也可单独编制。当单独编制装配协调方案时，在制造总方案中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该部分可省略或略述，但应保留装配流程图。装配协调方案编制的主要内容见5.3节。</w:t>
      </w:r>
    </w:p>
    <w:p>
      <w:pPr>
        <w:spacing w:before="0" w:after="0"/>
        <w:jc w:val="both"/>
      </w:pPr>
      <w:r>
        <w:rPr>
          <w:color w:val="1b324f"/>
          <w:sz w:val="28"/>
          <w:szCs w:val="28"/>
          <w:rFonts w:ascii="黑体" w:cs="黑体" w:eastAsia="黑体" w:hAnsi="黑体"/>
        </w:rPr>
        <w:t xml:space="preserve">5.2.6  工艺装备选择、设计、制造原则</w:t>
      </w:r>
    </w:p>
    <w:p>
      <w:pPr>
        <w:spacing w:before="0" w:after="0"/>
        <w:jc w:val="both"/>
      </w:pPr>
      <w:r>
        <w:rPr>
          <w:color w:val="1b324f"/>
          <w:sz w:val="28"/>
          <w:szCs w:val="28"/>
          <w:rFonts w:ascii="宋体" w:cs="宋体" w:eastAsia="宋体" w:hAnsi="宋体"/>
        </w:rPr>
        <w:t xml:space="preserve">根据生产和交付速率，确定工装的选择原则、各类工装的数量控制指标及各阶段的工装系数、工装设计及制造要求等。</w:t>
      </w:r>
    </w:p>
    <w:p>
      <w:pPr>
        <w:spacing w:before="0" w:after="0"/>
        <w:jc w:val="both"/>
      </w:pPr>
      <w:r>
        <w:rPr>
          <w:color w:val="1b324f"/>
          <w:sz w:val="28"/>
          <w:szCs w:val="28"/>
          <w:rFonts w:ascii="黑体" w:cs="黑体" w:eastAsia="黑体" w:hAnsi="黑体"/>
        </w:rPr>
        <w:t xml:space="preserve">5.2.7  工艺工作管理要求</w:t>
      </w:r>
    </w:p>
    <w:p>
      <w:pPr>
        <w:spacing w:before="0" w:after="0"/>
        <w:jc w:val="both"/>
      </w:pPr>
      <w:r>
        <w:rPr>
          <w:color w:val="1b324f"/>
          <w:sz w:val="28"/>
          <w:szCs w:val="28"/>
          <w:rFonts w:ascii="宋体" w:cs="宋体" w:eastAsia="宋体" w:hAnsi="宋体"/>
        </w:rPr>
        <w:t xml:space="preserve">一般应规定以下内容：</w:t>
      </w:r>
    </w:p>
    <w:p>
      <w:pPr>
        <w:spacing w:before="0" w:after="0"/>
        <w:jc w:val="both"/>
      </w:pPr>
      <w:r>
        <w:rPr>
          <w:color w:val="1b324f"/>
          <w:sz w:val="28"/>
          <w:szCs w:val="28"/>
          <w:rFonts w:ascii="宋体" w:cs="宋体" w:eastAsia="宋体" w:hAnsi="宋体"/>
        </w:rPr>
        <w:t xml:space="preserve">a) 工艺审查工作原则；</w:t>
      </w:r>
    </w:p>
    <w:p>
      <w:pPr>
        <w:spacing w:before="0" w:after="0"/>
        <w:jc w:val="both"/>
      </w:pPr>
      <w:r>
        <w:rPr>
          <w:color w:val="1b324f"/>
          <w:sz w:val="28"/>
          <w:szCs w:val="28"/>
          <w:rFonts w:ascii="宋体" w:cs="宋体" w:eastAsia="宋体" w:hAnsi="宋体"/>
        </w:rPr>
        <w:t xml:space="preserve">b) 编制的工艺文件种类和要求；</w:t>
      </w:r>
    </w:p>
    <w:p>
      <w:pPr>
        <w:spacing w:before="0" w:after="0"/>
        <w:jc w:val="both"/>
      </w:pPr>
      <w:r>
        <w:rPr>
          <w:color w:val="1b324f"/>
          <w:sz w:val="28"/>
          <w:szCs w:val="28"/>
          <w:rFonts w:ascii="宋体" w:cs="宋体" w:eastAsia="宋体" w:hAnsi="宋体"/>
        </w:rPr>
        <w:t xml:space="preserve">c) 工艺评审要求；</w:t>
      </w:r>
    </w:p>
    <w:p>
      <w:pPr>
        <w:spacing w:before="0" w:after="0"/>
        <w:jc w:val="both"/>
      </w:pPr>
      <w:r>
        <w:rPr>
          <w:color w:val="1b324f"/>
          <w:sz w:val="28"/>
          <w:szCs w:val="28"/>
          <w:rFonts w:ascii="宋体" w:cs="宋体" w:eastAsia="宋体" w:hAnsi="宋体"/>
        </w:rPr>
        <w:t xml:space="preserve">d) 产品制造的风险管理要求；</w:t>
      </w:r>
    </w:p>
    <w:p>
      <w:pPr>
        <w:spacing w:before="0" w:after="0"/>
        <w:jc w:val="both"/>
      </w:pPr>
      <w:r>
        <w:rPr>
          <w:color w:val="1b324f"/>
          <w:sz w:val="28"/>
          <w:szCs w:val="28"/>
          <w:rFonts w:ascii="宋体" w:cs="宋体" w:eastAsia="宋体" w:hAnsi="宋体"/>
        </w:rPr>
        <w:t xml:space="preserve">e) 零组部件交付状态提出原则。</w:t>
      </w:r>
    </w:p>
    <w:p>
      <w:pPr>
        <w:spacing w:before="0" w:after="0"/>
        <w:jc w:val="both"/>
      </w:pPr>
      <w:r>
        <w:rPr>
          <w:color w:val="1b324f"/>
          <w:sz w:val="28"/>
          <w:szCs w:val="28"/>
          <w:rFonts w:ascii="黑体" w:cs="黑体" w:eastAsia="黑体" w:hAnsi="黑体"/>
        </w:rPr>
        <w:t xml:space="preserve">5.2.8  质量控制要求</w:t>
      </w:r>
    </w:p>
    <w:p>
      <w:pPr>
        <w:spacing w:before="0" w:after="0"/>
        <w:jc w:val="both"/>
      </w:pPr>
      <w:r>
        <w:rPr>
          <w:color w:val="1b324f"/>
          <w:sz w:val="28"/>
          <w:szCs w:val="28"/>
          <w:rFonts w:ascii="宋体" w:cs="宋体" w:eastAsia="宋体" w:hAnsi="宋体"/>
        </w:rPr>
        <w:t xml:space="preserve">确定项目（或产品）制造过程质量控制要求、质量控制的手段等。</w:t>
      </w:r>
    </w:p>
    <w:p>
      <w:pPr>
        <w:spacing w:before="0" w:after="0"/>
        <w:jc w:val="both"/>
      </w:pPr>
      <w:r>
        <w:rPr>
          <w:color w:val="1b324f"/>
          <w:sz w:val="28"/>
          <w:szCs w:val="28"/>
          <w:rFonts w:ascii="黑体" w:cs="黑体" w:eastAsia="黑体" w:hAnsi="黑体"/>
        </w:rPr>
        <w:t xml:space="preserve">5.2.9  数字化及信息化应用原则</w:t>
      </w:r>
    </w:p>
    <w:p>
      <w:pPr>
        <w:spacing w:before="0" w:after="0"/>
        <w:jc w:val="both"/>
      </w:pPr>
      <w:r>
        <w:rPr>
          <w:color w:val="1b324f"/>
          <w:sz w:val="28"/>
          <w:szCs w:val="28"/>
          <w:rFonts w:ascii="宋体" w:cs="宋体" w:eastAsia="宋体" w:hAnsi="宋体"/>
        </w:rPr>
        <w:t xml:space="preserve">确定数字化制造的应用范围、检验方法和控制措施等；确定在项目管理、产品及工艺数据传递及办公自动化等方面应用信息化技术的方案。</w:t>
      </w:r>
    </w:p>
    <w:p>
      <w:pPr>
        <w:spacing w:before="0" w:after="0"/>
        <w:jc w:val="both"/>
      </w:pPr>
      <w:r>
        <w:rPr>
          <w:color w:val="1b324f"/>
          <w:sz w:val="28"/>
          <w:szCs w:val="28"/>
          <w:rFonts w:ascii="黑体" w:cs="黑体" w:eastAsia="黑体" w:hAnsi="黑体"/>
        </w:rPr>
        <w:t xml:space="preserve">5.2.10  项目主要生产线及技术关键项目</w:t>
      </w:r>
    </w:p>
    <w:p>
      <w:pPr>
        <w:spacing w:before="0" w:after="0"/>
        <w:jc w:val="both"/>
      </w:pPr>
      <w:r>
        <w:rPr>
          <w:color w:val="1b324f"/>
          <w:sz w:val="28"/>
          <w:szCs w:val="28"/>
          <w:rFonts w:ascii="宋体" w:cs="宋体" w:eastAsia="宋体" w:hAnsi="宋体"/>
        </w:rPr>
        <w:t xml:space="preserve">一般应规定以下内容：</w:t>
      </w:r>
    </w:p>
    <w:p>
      <w:pPr>
        <w:spacing w:before="0" w:after="0"/>
        <w:jc w:val="both"/>
      </w:pPr>
      <w:r>
        <w:rPr>
          <w:color w:val="1b324f"/>
          <w:sz w:val="28"/>
          <w:szCs w:val="28"/>
          <w:rFonts w:ascii="宋体" w:cs="宋体" w:eastAsia="宋体" w:hAnsi="宋体"/>
        </w:rPr>
        <w:t xml:space="preserve">a) 明确生产线控制要求及新增主要生产线情况。</w:t>
      </w:r>
    </w:p>
    <w:p>
      <w:pPr>
        <w:spacing w:before="0" w:after="0"/>
        <w:jc w:val="both"/>
      </w:pPr>
      <w:r>
        <w:rPr>
          <w:color w:val="1b324f"/>
          <w:sz w:val="28"/>
          <w:szCs w:val="28"/>
          <w:rFonts w:ascii="宋体" w:cs="宋体" w:eastAsia="宋体" w:hAnsi="宋体"/>
        </w:rPr>
        <w:t xml:space="preserve">b) 按公司的生产技术基础及工艺技术水平确定关键工艺项目，落实攻关措施。按照技术能力和项目需求，提出技术难点，制定技术措施。</w:t>
      </w:r>
    </w:p>
    <w:p>
      <w:pPr>
        <w:spacing w:before="0" w:after="0"/>
        <w:jc w:val="both"/>
      </w:pPr>
      <w:r>
        <w:rPr>
          <w:color w:val="1b324f"/>
          <w:sz w:val="28"/>
          <w:szCs w:val="28"/>
          <w:rFonts w:ascii="宋体" w:cs="宋体" w:eastAsia="宋体" w:hAnsi="宋体"/>
        </w:rPr>
        <w:t xml:space="preserve">c) 提出技术改造项目，落实技术改造实施措施。</w:t>
      </w:r>
    </w:p>
    <w:p>
      <w:pPr>
        <w:spacing w:before="0" w:after="0"/>
        <w:jc w:val="both"/>
      </w:pPr>
      <w:r>
        <w:rPr>
          <w:color w:val="1b324f"/>
          <w:sz w:val="28"/>
          <w:szCs w:val="28"/>
          <w:rFonts w:ascii="黑体" w:cs="黑体" w:eastAsia="黑体" w:hAnsi="黑体"/>
        </w:rPr>
        <w:t xml:space="preserve">5.2.11  新材料、新工艺、新技术及新设备的采用</w:t>
      </w:r>
    </w:p>
    <w:p>
      <w:pPr>
        <w:spacing w:before="0" w:after="0"/>
        <w:jc w:val="both"/>
      </w:pPr>
      <w:r>
        <w:rPr>
          <w:color w:val="1b324f"/>
          <w:sz w:val="28"/>
          <w:szCs w:val="28"/>
          <w:rFonts w:ascii="宋体" w:cs="宋体" w:eastAsia="宋体" w:hAnsi="宋体"/>
        </w:rPr>
        <w:t xml:space="preserve">依据公司的技术水平和成熟的科研成果，确定在制造中采用新材料、新工艺、新技术及新设备的原则。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黑体" w:cs="黑体" w:eastAsia="黑体" w:hAnsi="黑体"/>
        </w:rPr>
        <w:t xml:space="preserve">5.2.12  技术组织措施 </w:t>
      </w:r>
    </w:p>
    <w:p>
      <w:pPr>
        <w:spacing w:before="0" w:after="0"/>
        <w:jc w:val="both"/>
      </w:pPr>
      <w:r>
        <w:rPr>
          <w:color w:val="1b324f"/>
          <w:sz w:val="28"/>
          <w:szCs w:val="28"/>
          <w:rFonts w:ascii="宋体" w:cs="宋体" w:eastAsia="宋体" w:hAnsi="宋体"/>
        </w:rPr>
        <w:t xml:space="preserve">确定项目的技术组织方式、方法，确定人员配备原则。一般应规定以下内容：</w:t>
      </w:r>
    </w:p>
    <w:p>
      <w:pPr>
        <w:spacing w:before="0" w:after="0"/>
        <w:jc w:val="both"/>
      </w:pPr>
      <w:r>
        <w:rPr>
          <w:color w:val="1b324f"/>
          <w:sz w:val="28"/>
          <w:szCs w:val="28"/>
          <w:rFonts w:ascii="宋体" w:cs="宋体" w:eastAsia="宋体" w:hAnsi="宋体"/>
        </w:rPr>
        <w:t xml:space="preserve">a) 按承担的任务和研制计划，提出组织和调整技术力量方面的措施。</w:t>
      </w:r>
    </w:p>
    <w:p>
      <w:pPr>
        <w:spacing w:before="0" w:after="0"/>
        <w:jc w:val="both"/>
      </w:pPr>
      <w:r>
        <w:rPr>
          <w:color w:val="1b324f"/>
          <w:sz w:val="28"/>
          <w:szCs w:val="28"/>
          <w:rFonts w:ascii="宋体" w:cs="宋体" w:eastAsia="宋体" w:hAnsi="宋体"/>
        </w:rPr>
        <w:t xml:space="preserve">b) 明确参与设计工艺性审查的组织形式和人员安排。</w:t>
      </w:r>
    </w:p>
    <w:p>
      <w:pPr>
        <w:spacing w:before="0" w:after="0"/>
        <w:jc w:val="both"/>
      </w:pPr>
      <w:r>
        <w:rPr>
          <w:color w:val="1b324f"/>
          <w:sz w:val="28"/>
          <w:szCs w:val="28"/>
          <w:rFonts w:ascii="宋体" w:cs="宋体" w:eastAsia="宋体" w:hAnsi="宋体"/>
        </w:rPr>
        <w:t xml:space="preserve">c) 落实适航制造符合性检查要求。</w:t>
      </w:r>
    </w:p>
    <w:p>
      <w:pPr>
        <w:spacing w:before="0" w:after="0"/>
        <w:jc w:val="both"/>
      </w:pPr>
      <w:r>
        <w:rPr>
          <w:color w:val="1b324f"/>
          <w:sz w:val="28"/>
          <w:szCs w:val="28"/>
          <w:rFonts w:ascii="宋体" w:cs="宋体" w:eastAsia="宋体" w:hAnsi="宋体"/>
        </w:rPr>
        <w:t xml:space="preserve">d) 明确构型管理组织机构和制造完整性核查管理办法。</w:t>
      </w:r>
    </w:p>
    <w:p>
      <w:pPr>
        <w:spacing w:before="0" w:after="0"/>
        <w:jc w:val="both"/>
      </w:pPr>
      <w:r>
        <w:rPr>
          <w:color w:val="1b324f"/>
          <w:sz w:val="28"/>
          <w:szCs w:val="28"/>
          <w:rFonts w:ascii="黑体" w:cs="黑体" w:eastAsia="黑体" w:hAnsi="黑体"/>
        </w:rPr>
        <w:t xml:space="preserve">5.3  装配协调方案编制的主要内容 </w:t>
      </w:r>
    </w:p>
    <w:p>
      <w:pPr>
        <w:spacing w:before="0" w:after="0"/>
        <w:jc w:val="both"/>
      </w:pPr>
      <w:r>
        <w:rPr>
          <w:color w:val="1b324f"/>
          <w:sz w:val="28"/>
          <w:szCs w:val="28"/>
          <w:rFonts w:ascii="宋体" w:cs="宋体" w:eastAsia="宋体" w:hAnsi="宋体"/>
        </w:rPr>
        <w:t xml:space="preserve">装配协调方案应结合制造总方案的要求，分解工程对装配的外形和尺寸要求，对各产品与产品对接界面的协调、产品与工装的协调，分解协调要素，制定出协调方案，绘制出装配协调图表，完成容差分配工作。装配协调方案应包括但不限于以下内容：</w:t>
      </w:r>
    </w:p>
    <w:p>
      <w:pPr>
        <w:spacing w:before="0" w:after="0"/>
        <w:jc w:val="both"/>
      </w:pPr>
      <w:r>
        <w:rPr>
          <w:color w:val="1b324f"/>
          <w:sz w:val="28"/>
          <w:szCs w:val="28"/>
          <w:rFonts w:ascii="黑体" w:cs="黑体" w:eastAsia="黑体" w:hAnsi="黑体"/>
        </w:rPr>
        <w:t xml:space="preserve">5.3.1  范围</w:t>
      </w:r>
    </w:p>
    <w:p>
      <w:pPr>
        <w:spacing w:before="0" w:after="0"/>
        <w:jc w:val="both"/>
      </w:pPr>
      <w:r>
        <w:rPr>
          <w:color w:val="1b324f"/>
          <w:sz w:val="28"/>
          <w:szCs w:val="28"/>
          <w:rFonts w:ascii="宋体" w:cs="宋体" w:eastAsia="宋体" w:hAnsi="宋体"/>
        </w:rPr>
        <w:t xml:space="preserve">描述装配协调方案的作用和适用范围。当装配协调方案与制造总方案合并编制时，可在项目介绍中说明。</w:t>
      </w:r>
    </w:p>
    <w:p>
      <w:pPr>
        <w:spacing w:before="0" w:after="0"/>
        <w:jc w:val="both"/>
      </w:pPr>
      <w:r>
        <w:rPr>
          <w:color w:val="1b324f"/>
          <w:sz w:val="28"/>
          <w:szCs w:val="28"/>
          <w:rFonts w:ascii="黑体" w:cs="黑体" w:eastAsia="黑体" w:hAnsi="黑体"/>
        </w:rPr>
        <w:t xml:space="preserve">5.3.2  依据性文件</w:t>
      </w:r>
    </w:p>
    <w:p>
      <w:pPr>
        <w:spacing w:before="0" w:after="0"/>
        <w:jc w:val="both"/>
      </w:pPr>
      <w:r>
        <w:rPr>
          <w:color w:val="1b324f"/>
          <w:sz w:val="28"/>
          <w:szCs w:val="28"/>
          <w:rFonts w:ascii="宋体" w:cs="宋体" w:eastAsia="宋体" w:hAnsi="宋体"/>
        </w:rPr>
        <w:t xml:space="preserve">列出装配协调方案的编制依据，一般包含：工程文件，制造总方案（单独编制时适用），供应商产品交付规范书，型号的结构设计方案，全机水平测量图，外形工程控制要求等。当与制造总方案合并编制，可在项目介绍中说明。</w:t>
      </w:r>
    </w:p>
    <w:p>
      <w:pPr>
        <w:spacing w:before="0" w:after="0"/>
        <w:jc w:val="both"/>
      </w:pPr>
      <w:r>
        <w:rPr>
          <w:color w:val="1b324f"/>
          <w:sz w:val="28"/>
          <w:szCs w:val="28"/>
          <w:rFonts w:ascii="黑体" w:cs="黑体" w:eastAsia="黑体" w:hAnsi="黑体"/>
        </w:rPr>
        <w:t xml:space="preserve">5.3.3  结构概述及分离面设置 </w:t>
      </w:r>
    </w:p>
    <w:p>
      <w:pPr>
        <w:spacing w:before="0" w:after="0"/>
        <w:jc w:val="both"/>
      </w:pPr>
      <w:r>
        <w:rPr>
          <w:color w:val="1b324f"/>
          <w:sz w:val="28"/>
          <w:szCs w:val="28"/>
          <w:rFonts w:ascii="宋体" w:cs="宋体" w:eastAsia="宋体" w:hAnsi="宋体"/>
        </w:rPr>
        <w:t xml:space="preserve">依据工程图样及制造总方案，说明结构总尺寸、主要构件、外形和主要技术要求，必要时应绘制结构简图或结构分解图来说明；说明工艺分离面的划分情况。</w:t>
      </w:r>
    </w:p>
    <w:p>
      <w:pPr>
        <w:spacing w:before="0" w:after="0"/>
        <w:jc w:val="both"/>
      </w:pPr>
      <w:r>
        <w:rPr>
          <w:color w:val="1b324f"/>
          <w:sz w:val="28"/>
          <w:szCs w:val="28"/>
          <w:rFonts w:ascii="黑体" w:cs="黑体" w:eastAsia="黑体" w:hAnsi="黑体"/>
        </w:rPr>
        <w:t xml:space="preserve">5.3.4  装配流程图</w:t>
      </w:r>
    </w:p>
    <w:p>
      <w:pPr>
        <w:spacing w:before="0" w:after="0"/>
        <w:jc w:val="both"/>
      </w:pPr>
      <w:r>
        <w:rPr>
          <w:color w:val="1b324f"/>
          <w:sz w:val="28"/>
          <w:szCs w:val="28"/>
          <w:rFonts w:ascii="宋体" w:cs="宋体" w:eastAsia="宋体" w:hAnsi="宋体"/>
        </w:rPr>
        <w:t xml:space="preserve">用框图的形式，详细描述部件（或组件）的装配先后顺序，可引用制造总方案中的装配流程图。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黑体" w:cs="黑体" w:eastAsia="黑体" w:hAnsi="黑体"/>
        </w:rPr>
        <w:t xml:space="preserve">5.3.5  设计要求</w:t>
      </w:r>
    </w:p>
    <w:p>
      <w:pPr>
        <w:spacing w:before="0" w:after="0"/>
        <w:jc w:val="both"/>
      </w:pPr>
      <w:r>
        <w:rPr>
          <w:color w:val="1b324f"/>
          <w:sz w:val="28"/>
          <w:szCs w:val="28"/>
          <w:rFonts w:ascii="宋体" w:cs="宋体" w:eastAsia="宋体" w:hAnsi="宋体"/>
        </w:rPr>
        <w:t xml:space="preserve">整理汇总设计或SPS对部件装配完成后的界面状态要求；整理部/组件级装配的关键控制点、关键装配协调要素。</w:t>
      </w:r>
    </w:p>
    <w:p>
      <w:pPr>
        <w:spacing w:before="0" w:after="0"/>
        <w:jc w:val="both"/>
      </w:pPr>
      <w:r>
        <w:rPr>
          <w:color w:val="1b324f"/>
          <w:sz w:val="28"/>
          <w:szCs w:val="28"/>
          <w:rFonts w:ascii="黑体" w:cs="黑体" w:eastAsia="黑体" w:hAnsi="黑体"/>
        </w:rPr>
        <w:t xml:space="preserve">5.3.6  定位基准的选择</w:t>
      </w:r>
    </w:p>
    <w:p>
      <w:pPr>
        <w:spacing w:before="0" w:after="0"/>
        <w:jc w:val="both"/>
      </w:pPr>
      <w:r>
        <w:rPr>
          <w:color w:val="1b324f"/>
          <w:sz w:val="28"/>
          <w:szCs w:val="28"/>
          <w:rFonts w:ascii="宋体" w:cs="宋体" w:eastAsia="宋体" w:hAnsi="宋体"/>
        </w:rPr>
        <w:t xml:space="preserve">依据制造总方案，细化各装配单元零部件的定位基准、装配基准及定位方法。在选择定位基准和装配基准时应遵循以下4个原则：</w:t>
      </w:r>
    </w:p>
    <w:p>
      <w:pPr>
        <w:spacing w:before="0" w:after="0"/>
        <w:jc w:val="both"/>
      </w:pPr>
      <w:r>
        <w:rPr>
          <w:color w:val="1b324f"/>
          <w:sz w:val="28"/>
          <w:szCs w:val="28"/>
          <w:rFonts w:ascii="宋体" w:cs="宋体" w:eastAsia="宋体" w:hAnsi="宋体"/>
        </w:rPr>
        <w:t xml:space="preserve">a)  装配定位基准与设计基准统一的原则；</w:t>
      </w:r>
    </w:p>
    <w:p>
      <w:pPr>
        <w:spacing w:before="0" w:after="0"/>
        <w:jc w:val="both"/>
      </w:pPr>
      <w:r>
        <w:rPr>
          <w:color w:val="1b324f"/>
          <w:sz w:val="28"/>
          <w:szCs w:val="28"/>
          <w:rFonts w:ascii="宋体" w:cs="宋体" w:eastAsia="宋体" w:hAnsi="宋体"/>
        </w:rPr>
        <w:t xml:space="preserve">b) 装配定位基准与零件加工基准统一的原则；</w:t>
      </w:r>
    </w:p>
    <w:p>
      <w:pPr>
        <w:spacing w:before="0" w:after="0"/>
        <w:jc w:val="both"/>
      </w:pPr>
      <w:r>
        <w:rPr>
          <w:color w:val="1b324f"/>
          <w:sz w:val="28"/>
          <w:szCs w:val="28"/>
          <w:rFonts w:ascii="宋体" w:cs="宋体" w:eastAsia="宋体" w:hAnsi="宋体"/>
        </w:rPr>
        <w:t xml:space="preserve">c) 装配基准与定位基准重合的原则；</w:t>
      </w:r>
    </w:p>
    <w:p>
      <w:pPr>
        <w:spacing w:before="0" w:after="0"/>
        <w:jc w:val="both"/>
      </w:pPr>
      <w:r>
        <w:rPr>
          <w:color w:val="1b324f"/>
          <w:sz w:val="28"/>
          <w:szCs w:val="28"/>
          <w:rFonts w:ascii="宋体" w:cs="宋体" w:eastAsia="宋体" w:hAnsi="宋体"/>
        </w:rPr>
        <w:t xml:space="preserve">d) 基准不变的原则，即零部件的二次定位应采用同一定位基准。</w:t>
      </w:r>
    </w:p>
    <w:p>
      <w:pPr>
        <w:spacing w:before="0" w:after="0"/>
        <w:jc w:val="both"/>
      </w:pPr>
      <w:r>
        <w:rPr>
          <w:color w:val="1b324f"/>
          <w:sz w:val="28"/>
          <w:szCs w:val="28"/>
          <w:rFonts w:ascii="黑体" w:cs="黑体" w:eastAsia="黑体" w:hAnsi="黑体"/>
        </w:rPr>
        <w:t xml:space="preserve">5.3.7  主要分离面的协调</w:t>
      </w:r>
    </w:p>
    <w:p>
      <w:pPr>
        <w:spacing w:before="0" w:after="0"/>
        <w:jc w:val="both"/>
      </w:pPr>
      <w:r>
        <w:rPr>
          <w:color w:val="1b324f"/>
          <w:sz w:val="28"/>
          <w:szCs w:val="28"/>
          <w:rFonts w:ascii="宋体" w:cs="宋体" w:eastAsia="宋体" w:hAnsi="宋体"/>
        </w:rPr>
        <w:t xml:space="preserve">确定部/组件级内各分离面的协调方法。</w:t>
      </w:r>
    </w:p>
    <w:p>
      <w:pPr>
        <w:spacing w:before="0" w:after="0"/>
        <w:jc w:val="both"/>
      </w:pPr>
      <w:r>
        <w:rPr>
          <w:color w:val="1b324f"/>
          <w:sz w:val="28"/>
          <w:szCs w:val="28"/>
          <w:rFonts w:ascii="黑体" w:cs="黑体" w:eastAsia="黑体" w:hAnsi="黑体"/>
        </w:rPr>
        <w:t xml:space="preserve">5.3.8  装配工装目录</w:t>
      </w:r>
    </w:p>
    <w:p>
      <w:pPr>
        <w:spacing w:before="0" w:after="0"/>
        <w:jc w:val="both"/>
      </w:pPr>
      <w:r>
        <w:rPr>
          <w:color w:val="1b324f"/>
          <w:sz w:val="28"/>
          <w:szCs w:val="28"/>
          <w:rFonts w:ascii="宋体" w:cs="宋体" w:eastAsia="宋体" w:hAnsi="宋体"/>
        </w:rPr>
        <w:t xml:space="preserve">仅列出主要装配型架、试验设备类工装。</w:t>
      </w:r>
    </w:p>
    <w:p>
      <w:pPr>
        <w:spacing w:before="0" w:after="0"/>
        <w:jc w:val="both"/>
      </w:pPr>
      <w:r>
        <w:rPr>
          <w:color w:val="1b324f"/>
          <w:sz w:val="28"/>
          <w:szCs w:val="28"/>
          <w:rFonts w:ascii="黑体" w:cs="黑体" w:eastAsia="黑体" w:hAnsi="黑体"/>
        </w:rPr>
        <w:t xml:space="preserve">5.3.9  标准工艺装备目录</w:t>
      </w:r>
    </w:p>
    <w:p>
      <w:pPr>
        <w:spacing w:before="0" w:after="0"/>
        <w:jc w:val="both"/>
      </w:pPr>
      <w:r>
        <w:rPr>
          <w:color w:val="1b324f"/>
          <w:sz w:val="28"/>
          <w:szCs w:val="28"/>
          <w:rFonts w:ascii="宋体" w:cs="宋体" w:eastAsia="宋体" w:hAnsi="宋体"/>
        </w:rPr>
        <w:t xml:space="preserve">列出所使用的标准工艺装备。</w:t>
      </w:r>
    </w:p>
    <w:p>
      <w:pPr>
        <w:spacing w:before="0" w:after="0"/>
        <w:jc w:val="both"/>
      </w:pPr>
      <w:r>
        <w:rPr>
          <w:color w:val="1b324f"/>
          <w:sz w:val="28"/>
          <w:szCs w:val="28"/>
          <w:rFonts w:ascii="黑体" w:cs="黑体" w:eastAsia="黑体" w:hAnsi="黑体"/>
        </w:rPr>
        <w:t xml:space="preserve">5.3.10  装配协调图表 </w:t>
      </w:r>
    </w:p>
    <w:p>
      <w:pPr>
        <w:spacing w:before="0" w:after="0"/>
        <w:jc w:val="both"/>
      </w:pPr>
      <w:r>
        <w:rPr>
          <w:color w:val="1b324f"/>
          <w:sz w:val="28"/>
          <w:szCs w:val="28"/>
          <w:rFonts w:ascii="宋体" w:cs="宋体" w:eastAsia="宋体" w:hAnsi="宋体"/>
        </w:rPr>
        <w:t xml:space="preserve">装配协调图表是依据制造总方案和装配协调方案，用网络和框图形式表示零件工装、装配工装、标准工装与产品之间的协调关系的工艺文件。装配协调图表的内容和样式可参考附录A和附录B编制。装配协调图表可作为装配协调方案的附件，也可单独编制。</w:t>
      </w:r>
    </w:p>
    <w:p>
      <w:pPr>
        <w:spacing w:before="0" w:after="0"/>
        <w:jc w:val="both"/>
      </w:pPr>
      <w:r>
        <w:rPr>
          <w:color w:val="1b324f"/>
          <w:sz w:val="28"/>
          <w:szCs w:val="28"/>
          <w:rFonts w:ascii="黑体" w:cs="黑体" w:eastAsia="黑体" w:hAnsi="黑体"/>
        </w:rPr>
        <w:t xml:space="preserve">5.3.11  容差分析报告</w:t>
      </w:r>
    </w:p>
    <w:p>
      <w:pPr>
        <w:spacing w:before="0" w:after="0"/>
        <w:jc w:val="both"/>
      </w:pPr>
      <w:r>
        <w:rPr>
          <w:color w:val="1b324f"/>
          <w:sz w:val="28"/>
          <w:szCs w:val="28"/>
          <w:rFonts w:ascii="宋体" w:cs="宋体" w:eastAsia="宋体" w:hAnsi="宋体"/>
        </w:rPr>
        <w:t xml:space="preserve">容差分析报告为装配协调图表中的容差分配结果提供支撑，容差分析报告编制要求可参考附录C编制。容差分析报告可作为装配协调方案的附件，也可单独编制。</w:t>
      </w:r>
    </w:p>
    <w:p>
      <w:pPr>
        <w:spacing w:before="0" w:after="0"/>
        <w:jc w:val="both"/>
      </w:pPr>
      <w:r>
        <w:rPr>
          <w:color w:val="1b324f"/>
          <w:sz w:val="28"/>
          <w:szCs w:val="28"/>
          <w:rFonts w:ascii="黑体" w:cs="黑体" w:eastAsia="黑体" w:hAnsi="黑体"/>
        </w:rPr>
        <w:t xml:space="preserve">5.3.12  互换/替换项清单 </w:t>
      </w:r>
    </w:p>
    <w:p>
      <w:pPr>
        <w:spacing w:before="0" w:after="0"/>
        <w:jc w:val="both"/>
      </w:pPr>
      <w:r>
        <w:rPr>
          <w:color w:val="1b324f"/>
          <w:sz w:val="28"/>
          <w:szCs w:val="28"/>
          <w:rFonts w:ascii="宋体" w:cs="宋体" w:eastAsia="宋体" w:hAnsi="宋体"/>
        </w:rPr>
        <w:t xml:space="preserve">互换与替换检查项目清单，清单需包含但不限于以下内容：互替换件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号、互替换件名称、互换类型、互替换检查要素、制造分工、互替换验证分工。</w:t>
      </w:r>
    </w:p>
    <w:p>
      <w:pPr>
        <w:spacing w:before="0" w:after="0"/>
        <w:jc w:val="both"/>
      </w:pPr>
      <w:r>
        <w:rPr>
          <w:color w:val="1b324f"/>
          <w:sz w:val="28"/>
          <w:szCs w:val="28"/>
          <w:rFonts w:ascii="黑体" w:cs="黑体" w:eastAsia="黑体" w:hAnsi="黑体"/>
        </w:rPr>
        <w:t xml:space="preserve">5.4  </w:t>
      </w:r>
      <w:r>
        <w:rPr>
          <w:color w:val="1b324f"/>
          <w:sz w:val="28"/>
          <w:szCs w:val="28"/>
          <w:rFonts w:ascii="宋体" w:cs="宋体" w:eastAsia="宋体" w:hAnsi="宋体"/>
        </w:rPr>
        <w:t xml:space="preserve">公司内部编制和审签人员要求及审签流程要求按GLC140402。</w:t>
      </w:r>
    </w:p>
    <w:p>
      <w:pPr>
        <w:spacing w:before="0" w:after="0"/>
        <w:jc w:val="both"/>
      </w:pPr>
      <w:r>
        <w:rPr>
          <w:color w:val="1b324f"/>
          <w:sz w:val="28"/>
          <w:szCs w:val="28"/>
          <w:rFonts w:ascii="黑体" w:cs="黑体" w:eastAsia="黑体" w:hAnsi="黑体"/>
        </w:rPr>
        <w:t xml:space="preserve">5.5  </w:t>
      </w:r>
      <w:r>
        <w:rPr>
          <w:color w:val="1b324f"/>
          <w:sz w:val="28"/>
          <w:szCs w:val="28"/>
          <w:rFonts w:ascii="宋体" w:cs="宋体" w:eastAsia="宋体" w:hAnsi="宋体"/>
        </w:rPr>
        <w:t xml:space="preserve">制造总方案首次发放前，应按GLC140602_工艺评审管理程序进行工艺评审，并依据评审结果完善制造总方案。制造总方案更改时应根据改动量、重要性及顾客要求，由主管副总工艺师确定是否需要进行工艺评审。</w:t>
      </w:r>
    </w:p>
    <w:p>
      <w:pPr>
        <w:spacing w:before="0" w:after="0"/>
        <w:jc w:val="both"/>
      </w:pPr>
      <w:r>
        <w:rPr>
          <w:color w:val="1b324f"/>
          <w:sz w:val="28"/>
          <w:szCs w:val="28"/>
          <w:rFonts w:ascii="黑体" w:cs="黑体" w:eastAsia="黑体" w:hAnsi="黑体"/>
        </w:rPr>
        <w:t xml:space="preserve">5.6  </w:t>
      </w:r>
      <w:r>
        <w:rPr>
          <w:color w:val="1b324f"/>
          <w:sz w:val="28"/>
          <w:szCs w:val="28"/>
          <w:rFonts w:ascii="宋体" w:cs="宋体" w:eastAsia="宋体" w:hAnsi="宋体"/>
        </w:rPr>
        <w:t xml:space="preserve">制造总方案的编写、编号、版次管理和更改要求按GLC231007中的规定执行。</w:t>
      </w:r>
    </w:p>
    <w:p>
      <w:pPr>
        <w:spacing w:before="0" w:after="0"/>
        <w:jc w:val="both"/>
      </w:pPr>
      <w:r>
        <w:rPr>
          <w:color w:val="1b324f"/>
          <w:sz w:val="28"/>
          <w:szCs w:val="28"/>
          <w:rFonts w:ascii="黑体" w:cs="黑体" w:eastAsia="黑体" w:hAnsi="黑体"/>
        </w:rPr>
        <w:t xml:space="preserve">5.7  </w:t>
      </w:r>
      <w:r>
        <w:rPr>
          <w:color w:val="1b324f"/>
          <w:sz w:val="28"/>
          <w:szCs w:val="28"/>
          <w:rFonts w:ascii="宋体" w:cs="宋体" w:eastAsia="宋体" w:hAnsi="宋体"/>
        </w:rPr>
        <w:t xml:space="preserve">制造总方案发放后，当生产阶段发生变化（如试制阶段转批产阶段）时，可按需对制造总方案进行修订，以符合相应阶段的生产需求。</w:t>
      </w:r>
    </w:p>
    <w:p>
      <w:pPr>
        <w:spacing w:before="0" w:after="0"/>
        <w:jc w:val="both"/>
      </w:pPr>
      <w:r>
        <w:rPr>
          <w:color w:val="1b324f"/>
          <w:sz w:val="28"/>
          <w:szCs w:val="28"/>
          <w:rFonts w:ascii="黑体" w:cs="黑体" w:eastAsia="黑体" w:hAnsi="黑体"/>
        </w:rPr>
        <w:t xml:space="preserve">5.8  报批要求</w:t>
      </w:r>
    </w:p>
    <w:p>
      <w:pPr>
        <w:spacing w:before="0" w:after="0"/>
        <w:jc w:val="both"/>
      </w:pPr>
      <w:r>
        <w:rPr>
          <w:color w:val="1b324f"/>
          <w:sz w:val="28"/>
          <w:szCs w:val="28"/>
          <w:rFonts w:ascii="宋体" w:cs="宋体" w:eastAsia="宋体" w:hAnsi="宋体"/>
        </w:rPr>
        <w:t xml:space="preserve">制造总方案及装配协调方案完成公司内部审批后，技术办公室应通过协同平台提交给中国商飞总装制造中心。研制批由中国商飞总装制造中心制造工程技术中心组织相关部门人员进行会审，批生产由中国商飞总装制造中心采供物流中心组织相关部门人员进行会审。如果有修改意见，由中国商飞将意见反馈给沈飞民机，沈飞民机技术办公室负责对中国商飞的修改意见进行答复和跟踪，并将修改完毕的工艺方案连同修改意见的跟踪落实情况说明重新提交中国商飞；如果没有意见，最终经中国商飞的总工艺师或型号总师审批、签字同意后，由中国商飞总装制造中心通过协同平台返回给沈飞民机。</w:t>
      </w:r>
    </w:p>
    <w:p>
      <w:pPr>
        <w:spacing w:before="0" w:after="0"/>
        <w:jc w:val="both"/>
      </w:pPr>
      <w:r>
        <w:rPr>
          <w:color w:val="1b324f"/>
          <w:sz w:val="28"/>
          <w:szCs w:val="28"/>
          <w:rFonts w:ascii="黑体" w:cs="黑体" w:eastAsia="黑体" w:hAnsi="黑体"/>
        </w:rPr>
        <w:t xml:space="preserve">6  标准图例说明</w:t>
      </w:r>
    </w:p>
    <w:p>
      <w:pPr>
        <w:spacing w:before="0" w:after="0"/>
        <w:jc w:val="both"/>
      </w:pPr>
      <w:r>
        <w:rPr>
          <w:color w:val="1b324f"/>
          <w:sz w:val="28"/>
          <w:szCs w:val="28"/>
          <w:rFonts w:ascii="宋体" w:cs="宋体" w:eastAsia="宋体" w:hAnsi="宋体"/>
        </w:rPr>
        <w:t xml:space="preserve"> 无</w:t>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 </w:t>
      </w:r>
      <w:r>
        <w:rPr>
          <w:color w:val="1b324f"/>
          <w:sz w:val="28"/>
          <w:szCs w:val="28"/>
          <w:rFonts w:ascii="华文宋体" w:cs="华文宋体" w:eastAsia="华文宋体" w:hAnsi="华文宋体"/>
        </w:rPr>
        <w:t xml:space="preserve"> </w:t>
      </w:r>
      <w:r>
        <w:rPr>
          <w:color w:val="1b324f"/>
          <w:sz w:val="28"/>
          <w:szCs w:val="28"/>
          <w:rFonts w:ascii="宋体" w:cs="宋体" w:eastAsia="宋体" w:hAnsi="宋体"/>
        </w:rPr>
        <w:t xml:space="preserve">相关记录的填写和维护按程序文件GLC231008要求执行。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color w:val="1b324f"/>
          <w:sz w:val="28"/>
          <w:szCs w:val="28"/>
          <w:rFonts w:ascii="黑体" w:cs="黑体" w:eastAsia="黑体" w:hAnsi="黑体"/>
        </w:rPr>
        <w:t xml:space="preserve">（规范性）</w:t>
      </w:r>
    </w:p>
    <w:p>
      <w:pPr>
        <w:spacing w:before="0" w:after="0"/>
        <w:jc w:val="center"/>
      </w:pPr>
      <w:r>
        <w:rPr>
          <w:color w:val="1b324f"/>
          <w:sz w:val="28"/>
          <w:szCs w:val="28"/>
          <w:rFonts w:ascii="黑体" w:cs="黑体" w:eastAsia="黑体" w:hAnsi="黑体"/>
        </w:rPr>
        <w:t xml:space="preserve">装配协调图表的编制要求</w:t>
      </w:r>
    </w:p>
    <w:p>
      <w:pPr>
        <w:spacing w:before="0" w:after="0"/>
        <w:jc w:val="left"/>
      </w:pPr>
      <w:r>
        <w:rPr>
          <w:color w:val="1b324f"/>
          <w:sz w:val="28"/>
          <w:szCs w:val="28"/>
          <w:rFonts w:ascii="黑体" w:cs="黑体" w:eastAsia="黑体" w:hAnsi="黑体"/>
        </w:rPr>
        <w:t xml:space="preserve">A.1  编制原则</w:t>
      </w:r>
    </w:p>
    <w:p>
      <w:pPr>
        <w:spacing w:before="0" w:after="0"/>
        <w:jc w:val="left"/>
      </w:pPr>
      <w:r>
        <w:rPr>
          <w:color w:val="1b324f"/>
          <w:sz w:val="28"/>
          <w:szCs w:val="28"/>
          <w:rFonts w:ascii="宋体" w:cs="宋体" w:eastAsia="宋体" w:hAnsi="宋体"/>
        </w:rPr>
        <w:t xml:space="preserve">1) 应尽量缩短协调路线，并具备合理的协调过程，以便减少工装制造过程中的累积公差。</w:t>
      </w:r>
    </w:p>
    <w:p>
      <w:pPr>
        <w:spacing w:before="0" w:after="0"/>
        <w:jc w:val="left"/>
      </w:pPr>
      <w:r>
        <w:rPr>
          <w:color w:val="1b324f"/>
          <w:sz w:val="28"/>
          <w:szCs w:val="28"/>
          <w:rFonts w:ascii="宋体" w:cs="宋体" w:eastAsia="宋体" w:hAnsi="宋体"/>
        </w:rPr>
        <w:t xml:space="preserve">2) 零件制造与组件/部件装配尽可能采用同一基准，确保零件、组件、部件</w:t>
      </w:r>
    </w:p>
    <w:p>
      <w:pPr>
        <w:spacing w:before="0" w:after="0"/>
        <w:jc w:val="left"/>
      </w:pPr>
      <w:r>
        <w:rPr>
          <w:color w:val="1b324f"/>
          <w:sz w:val="28"/>
          <w:szCs w:val="28"/>
          <w:rFonts w:ascii="黑体" w:cs="黑体" w:eastAsia="黑体" w:hAnsi="黑体"/>
        </w:rPr>
        <w:t xml:space="preserve">A.2  一般要求</w:t>
      </w:r>
    </w:p>
    <w:p>
      <w:pPr>
        <w:spacing w:before="0" w:after="0"/>
        <w:jc w:val="left"/>
      </w:pPr>
      <w:r>
        <w:rPr>
          <w:color w:val="1b324f"/>
          <w:sz w:val="28"/>
          <w:szCs w:val="28"/>
          <w:rFonts w:ascii="宋体" w:cs="宋体" w:eastAsia="宋体" w:hAnsi="宋体"/>
        </w:rPr>
        <w:t xml:space="preserve">1) 应能明确表示零件、组件、部件及有互换协调关系的产品和相关工装的协调关系。</w:t>
      </w:r>
    </w:p>
    <w:p>
      <w:pPr>
        <w:spacing w:before="0" w:after="0"/>
        <w:jc w:val="left"/>
      </w:pPr>
      <w:r>
        <w:rPr>
          <w:color w:val="1b324f"/>
          <w:sz w:val="28"/>
          <w:szCs w:val="28"/>
          <w:rFonts w:ascii="宋体" w:cs="宋体" w:eastAsia="宋体" w:hAnsi="宋体"/>
        </w:rPr>
        <w:t xml:space="preserve">2) 能表示协调要素从原始依据到工装、产品全部过程的公差要求。</w:t>
      </w:r>
    </w:p>
    <w:p>
      <w:pPr>
        <w:spacing w:before="0" w:after="0"/>
        <w:jc w:val="left"/>
      </w:pPr>
      <w:r>
        <w:rPr>
          <w:color w:val="1b324f"/>
          <w:sz w:val="28"/>
          <w:szCs w:val="28"/>
          <w:rFonts w:ascii="宋体" w:cs="宋体" w:eastAsia="宋体" w:hAnsi="宋体"/>
        </w:rPr>
        <w:t xml:space="preserve">3) 协调图表中的框图关系应正确，形式应统一。</w:t>
      </w:r>
    </w:p>
    <w:p>
      <w:pPr>
        <w:spacing w:before="0" w:after="0"/>
        <w:jc w:val="left"/>
      </w:pPr>
      <w:r>
        <w:rPr>
          <w:color w:val="1b324f"/>
          <w:sz w:val="28"/>
          <w:szCs w:val="28"/>
          <w:rFonts w:ascii="黑体" w:cs="黑体" w:eastAsia="黑体" w:hAnsi="黑体"/>
        </w:rPr>
        <w:t xml:space="preserve">A.3  图面</w:t>
      </w:r>
    </w:p>
    <w:p>
      <w:pPr>
        <w:spacing w:before="0" w:after="0"/>
        <w:jc w:val="left"/>
      </w:pPr>
      <w:r>
        <w:rPr>
          <w:color w:val="1b324f"/>
          <w:sz w:val="28"/>
          <w:szCs w:val="28"/>
          <w:rFonts w:ascii="黑体" w:cs="黑体" w:eastAsia="黑体" w:hAnsi="黑体"/>
        </w:rPr>
        <w:t xml:space="preserve">A.3.1  图面内容</w:t>
      </w:r>
    </w:p>
    <w:p>
      <w:pPr>
        <w:spacing w:before="0" w:after="0"/>
        <w:jc w:val="left"/>
      </w:pPr>
      <w:r>
        <w:rPr>
          <w:color w:val="1b324f"/>
          <w:sz w:val="28"/>
          <w:szCs w:val="28"/>
          <w:rFonts w:ascii="宋体" w:cs="宋体" w:eastAsia="宋体" w:hAnsi="宋体"/>
        </w:rPr>
        <w:t xml:space="preserve">1) 协调程序图：包括产品与工装之间、产品与产品之间、工装与工装之间的协调关系，它是协调图表中最主要的内容。</w:t>
      </w:r>
    </w:p>
    <w:p>
      <w:pPr>
        <w:spacing w:before="0" w:after="0"/>
        <w:jc w:val="left"/>
      </w:pPr>
      <w:r>
        <w:rPr>
          <w:color w:val="1b324f"/>
          <w:sz w:val="28"/>
          <w:szCs w:val="28"/>
          <w:rFonts w:ascii="宋体" w:cs="宋体" w:eastAsia="宋体" w:hAnsi="宋体"/>
        </w:rPr>
        <w:t xml:space="preserve">2) 工装目录：包括工装图号、版次、名称。</w:t>
      </w:r>
    </w:p>
    <w:p>
      <w:pPr>
        <w:spacing w:before="0" w:after="0"/>
        <w:jc w:val="left"/>
      </w:pPr>
      <w:r>
        <w:rPr>
          <w:color w:val="1b324f"/>
          <w:sz w:val="28"/>
          <w:szCs w:val="28"/>
          <w:rFonts w:ascii="宋体" w:cs="宋体" w:eastAsia="宋体" w:hAnsi="宋体"/>
        </w:rPr>
        <w:t xml:space="preserve">3) 标题栏（单独编制时填写）：包括名称、编号、版次、更改说明、机型、发文单位、编制者、校对者、审核者及审批者。</w:t>
      </w:r>
    </w:p>
    <w:p>
      <w:pPr>
        <w:spacing w:before="0" w:after="0"/>
        <w:jc w:val="left"/>
      </w:pPr>
      <w:r>
        <w:rPr>
          <w:color w:val="1b324f"/>
          <w:sz w:val="28"/>
          <w:szCs w:val="28"/>
          <w:rFonts w:ascii="宋体" w:cs="宋体" w:eastAsia="宋体" w:hAnsi="宋体"/>
        </w:rPr>
        <w:t xml:space="preserve">4) 附注：在图面上无法表示的内容及协调关系用文字加以说明。</w:t>
      </w:r>
    </w:p>
    <w:p>
      <w:pPr>
        <w:spacing w:before="0" w:after="0"/>
        <w:jc w:val="left"/>
      </w:pPr>
      <w:r>
        <w:rPr>
          <w:color w:val="1b324f"/>
          <w:sz w:val="28"/>
          <w:szCs w:val="28"/>
          <w:rFonts w:ascii="黑体" w:cs="黑体" w:eastAsia="黑体" w:hAnsi="黑体"/>
        </w:rPr>
        <w:t xml:space="preserve">A.3.2  协调程序图的参考画法</w:t>
      </w:r>
    </w:p>
    <w:p>
      <w:pPr>
        <w:spacing w:before="0" w:after="0"/>
        <w:jc w:val="left"/>
      </w:pPr>
      <w:r>
        <w:rPr>
          <w:color w:val="1b324f"/>
          <w:sz w:val="28"/>
          <w:szCs w:val="28"/>
          <w:rFonts w:ascii="宋体" w:cs="宋体" w:eastAsia="宋体" w:hAnsi="宋体"/>
        </w:rPr>
        <w:t xml:space="preserve">1) 参考使用的图面符号标记，见附录B。</w:t>
      </w:r>
    </w:p>
    <w:p>
      <w:pPr>
        <w:spacing w:before="0" w:after="0"/>
        <w:jc w:val="left"/>
      </w:pPr>
      <w:r>
        <w:rPr>
          <w:color w:val="1b324f"/>
          <w:sz w:val="28"/>
          <w:szCs w:val="28"/>
          <w:rFonts w:ascii="宋体" w:cs="宋体" w:eastAsia="宋体" w:hAnsi="宋体"/>
        </w:rPr>
        <w:t xml:space="preserve">2) 参考画法：从上至下需反映工程/工艺要求分解至零组件、装配型架的过程，反映工程/工艺要求对检验工装的要求。从左至右需反映零组件的装配顺序。</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rPr>
          <w:color w:val="1b324f"/>
          <w:sz w:val="28"/>
          <w:szCs w:val="28"/>
          <w:rFonts w:ascii="黑体" w:cs="黑体" w:eastAsia="黑体" w:hAnsi="黑体"/>
        </w:rPr>
        <w:t xml:space="preserve">附录B</w:t>
      </w:r>
    </w:p>
    <w:p>
      <w:pPr>
        <w:spacing w:before="0" w:after="0"/>
        <w:jc w:val="center"/>
      </w:pPr>
      <w:r>
        <w:rPr>
          <w:color w:val="1b324f"/>
          <w:sz w:val="28"/>
          <w:szCs w:val="28"/>
          <w:rFonts w:ascii="黑体" w:cs="黑体" w:eastAsia="黑体" w:hAnsi="黑体"/>
        </w:rPr>
        <w:t xml:space="preserve">（资料性）</w:t>
      </w:r>
    </w:p>
    <w:p>
      <w:pPr>
        <w:spacing w:before="0" w:after="0"/>
        <w:jc w:val="center"/>
      </w:pPr>
      <w:r>
        <w:rPr>
          <w:color w:val="1b324f"/>
          <w:sz w:val="28"/>
          <w:szCs w:val="28"/>
          <w:rFonts w:ascii="黑体" w:cs="黑体" w:eastAsia="黑体" w:hAnsi="黑体"/>
        </w:rPr>
        <w:t xml:space="preserve">装配协调图表编制参考模板 </w:t>
      </w:r>
    </w:p>
    <w:p>
      <w:pPr>
        <w:spacing w:before="0" w:after="0"/>
        <w:jc w:val="left"/>
      </w:pPr>
      <w:r>
        <w:rPr>
          <w:color w:val="000000"/>
          <w:sz w:val="28"/>
          <w:szCs w:val="28"/>
          <w:rFonts w:ascii="黑体" w:cs="黑体" w:eastAsia="黑体" w:hAnsi="黑体"/>
        </w:rPr>
        <w:t xml:space="preserve">B.1  全机对接协调图表示意图</w:t>
      </w:r>
    </w:p>
    <w:p>
      <w:pPr>
        <w:spacing w:before="0" w:after="0" w:line="280" w:lineRule="exact"/>
        <w:jc w:val="left"/>
      </w:pPr>
      <w:r>
        <w:rPr>
          <w:color w:val="000000"/>
          <w:sz w:val="28"/>
          <w:szCs w:val="28"/>
          <w:rFonts w:ascii="华文黑体" w:cs="华文黑体" w:eastAsia="华文黑体" w:hAnsi="华文黑体"/>
        </w:rPr>
      </w:r>
    </w:p>
    <w:p>
      <w:pPr>
        <w:spacing w:before="0" w:after="0"/>
        <w:jc w:val="left"/>
      </w:pPr>
      <w:r>
        <w:drawing>
          <wp:inline distT="0" distB="0" distL="0" distR="0">
            <wp:extent cx="4694223" cy="232765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94223" cy="2327656"/>
                    </a:xfrm>
                    <a:prstGeom prst="rect">
                      <a:avLst/>
                    </a:prstGeom>
                  </pic:spPr>
                </pic:pic>
              </a:graphicData>
            </a:graphic>
          </wp:inline>
        </w:drawing>
      </w:r>
    </w:p>
    <w:p>
      <w:pPr>
        <w:spacing w:before="0" w:after="0"/>
        <w:jc w:val="left"/>
      </w:pPr>
      <w:r>
        <w:rPr>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left"/>
      </w:pPr>
      <w:r>
        <w:rPr>
          <w:color w:val="1b324f"/>
          <w:sz w:val="28"/>
          <w:szCs w:val="28"/>
          <w:rFonts w:ascii="黑体" w:cs="黑体" w:eastAsia="黑体" w:hAnsi="黑体"/>
        </w:rPr>
        <w:t xml:space="preserve">B.2  全机对接协调图表示意图</w:t>
      </w:r>
    </w:p>
    <w:p>
      <w:pPr>
        <w:spacing w:before="0" w:after="0" w:line="210" w:lineRule="exact"/>
        <w:jc w:val="left"/>
      </w:pPr>
      <w:r>
        <w:rPr>
          <w:color w:val="1b324f"/>
          <w:sz w:val="21"/>
          <w:szCs w:val="21"/>
          <w:rFonts w:ascii="宋体" w:cs="宋体" w:eastAsia="宋体" w:hAnsi="宋体"/>
        </w:rPr>
      </w:r>
    </w:p>
    <w:p>
      <w:pPr>
        <w:spacing w:before="0" w:after="0"/>
        <w:jc w:val="left"/>
      </w:pPr>
      <w:r>
        <w:drawing>
          <wp:inline distT="0" distB="0" distL="0" distR="0">
            <wp:extent cx="4690271" cy="230985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90271" cy="2309856"/>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left"/>
      </w:pPr>
      <w:r>
        <w:rPr>
          <w:color w:val="1b324f"/>
          <w:sz w:val="28"/>
          <w:szCs w:val="28"/>
          <w:rFonts w:ascii="黑体" w:cs="黑体" w:eastAsia="黑体" w:hAnsi="黑体"/>
        </w:rPr>
        <w:t xml:space="preserve">B.3  顶部壁板装配协调图表示意图</w:t>
      </w:r>
    </w:p>
    <w:p>
      <w:pPr>
        <w:spacing w:before="0" w:after="0" w:line="210" w:lineRule="exact"/>
        <w:jc w:val="left"/>
      </w:pPr>
      <w:r>
        <w:rPr>
          <w:color w:val="1b324f"/>
          <w:sz w:val="21"/>
          <w:szCs w:val="21"/>
          <w:rFonts w:ascii="宋体" w:cs="宋体" w:eastAsia="宋体" w:hAnsi="宋体"/>
        </w:rPr>
      </w:r>
    </w:p>
    <w:p>
      <w:pPr>
        <w:spacing w:before="0" w:after="0"/>
        <w:jc w:val="left"/>
      </w:pPr>
      <w:r>
        <w:drawing>
          <wp:inline distT="0" distB="0" distL="0" distR="0">
            <wp:extent cx="4685131" cy="228706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685131" cy="2287066"/>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left"/>
      </w:pPr>
      <w:r>
        <w:rPr>
          <w:color w:val="1b324f"/>
          <w:sz w:val="28"/>
          <w:szCs w:val="28"/>
          <w:rFonts w:ascii="黑体" w:cs="黑体" w:eastAsia="黑体" w:hAnsi="黑体"/>
        </w:rPr>
        <w:t xml:space="preserve">B.4  前E-E 舱门互替换协调图表示意图</w:t>
      </w:r>
    </w:p>
    <w:p>
      <w:pPr>
        <w:spacing w:before="0" w:after="0" w:line="210" w:lineRule="exact"/>
        <w:jc w:val="left"/>
      </w:pPr>
      <w:r>
        <w:rPr>
          <w:color w:val="1b324f"/>
          <w:sz w:val="21"/>
          <w:szCs w:val="21"/>
          <w:rFonts w:ascii="宋体" w:cs="宋体" w:eastAsia="宋体" w:hAnsi="宋体"/>
        </w:rPr>
      </w:r>
    </w:p>
    <w:p>
      <w:pPr>
        <w:spacing w:before="0" w:after="0"/>
        <w:jc w:val="left"/>
      </w:pPr>
      <w:r>
        <w:drawing>
          <wp:inline distT="0" distB="0" distL="0" distR="0">
            <wp:extent cx="4658739" cy="217607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658739" cy="2176071"/>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left"/>
      </w:pPr>
      <w:r>
        <w:rPr>
          <w:color w:val="000000"/>
          <w:sz w:val="28"/>
          <w:szCs w:val="28"/>
          <w:rFonts w:ascii="黑体" w:cs="黑体" w:eastAsia="黑体" w:hAnsi="黑体"/>
        </w:rPr>
        <w:t xml:space="preserve">B.5  标记符号</w:t>
      </w:r>
    </w:p>
    <w:p>
      <w:pPr>
        <w:spacing w:before="0" w:after="0" w:line="280" w:lineRule="exact"/>
        <w:jc w:val="left"/>
      </w:pPr>
      <w:r>
        <w:rPr>
          <w:color w:val="000000"/>
          <w:sz w:val="28"/>
          <w:szCs w:val="28"/>
          <w:rFonts w:ascii="Microsoft YaHei" w:cs="Microsoft YaHei" w:eastAsia="Microsoft YaHei" w:hAnsi="Microsoft YaHei"/>
        </w:rPr>
      </w:r>
    </w:p>
    <w:p>
      <w:pPr>
        <w:spacing w:before="0" w:after="0"/>
        <w:jc w:val="left"/>
      </w:pPr>
      <w:r>
        <w:drawing>
          <wp:inline distT="0" distB="0" distL="0" distR="0">
            <wp:extent cx="4806710" cy="296150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806710" cy="2961504"/>
                    </a:xfrm>
                    <a:prstGeom prst="rect">
                      <a:avLst/>
                    </a:prstGeom>
                  </pic:spPr>
                </pic:pic>
              </a:graphicData>
            </a:graphic>
          </wp:inline>
        </w:drawing>
      </w:r>
    </w:p>
    <w:p>
      <w:pPr>
        <w:spacing w:before="0" w:after="0"/>
        <w:jc w:val="left"/>
      </w:pPr>
      <w:r>
        <w:rPr>
          <w:color w:val="000000"/>
          <w:sz w:val="28"/>
          <w:szCs w:val="28"/>
          <w:rFonts w:ascii="Microsoft YaHei" w:cs="Microsoft YaHei" w:eastAsia="Microsoft YaHei" w:hAnsi="Microsoft YaHei"/>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left"/>
      </w:pPr>
      <w:r>
        <w:rPr>
          <w:color w:val="000000"/>
          <w:sz w:val="28"/>
          <w:szCs w:val="28"/>
          <w:rFonts w:ascii="Microsoft YaHei" w:cs="Microsoft YaHei" w:eastAsia="Microsoft YaHei" w:hAnsi="Microsoft YaHei"/>
        </w:rPr>
        <w:t xml:space="preserve"> </w:t>
      </w:r>
    </w:p>
    <w:p>
      <w:pPr>
        <w:spacing w:before="0" w:after="0"/>
        <w:jc w:val="center"/>
      </w:pPr>
      <w:r>
        <w:rPr>
          <w:color w:val="000000"/>
          <w:sz w:val="28"/>
          <w:szCs w:val="28"/>
          <w:rFonts w:ascii="黑体" w:cs="黑体" w:eastAsia="黑体" w:hAnsi="黑体"/>
        </w:rPr>
        <w:t xml:space="preserve">附录C</w:t>
      </w:r>
    </w:p>
    <w:p>
      <w:pPr>
        <w:spacing w:before="0" w:after="0"/>
        <w:jc w:val="center"/>
      </w:pPr>
      <w:r>
        <w:rPr>
          <w:color w:val="000000"/>
          <w:sz w:val="28"/>
          <w:szCs w:val="28"/>
          <w:rFonts w:ascii="黑体" w:cs="黑体" w:eastAsia="黑体" w:hAnsi="黑体"/>
        </w:rPr>
        <w:t xml:space="preserve">（资规范）</w:t>
      </w:r>
    </w:p>
    <w:p>
      <w:pPr>
        <w:spacing w:before="0" w:after="0"/>
        <w:jc w:val="center"/>
      </w:pPr>
      <w:r>
        <w:rPr>
          <w:color w:val="000000"/>
          <w:sz w:val="28"/>
          <w:szCs w:val="28"/>
          <w:rFonts w:ascii="黑体" w:cs="黑体" w:eastAsia="黑体" w:hAnsi="黑体"/>
        </w:rPr>
        <w:t xml:space="preserve">容差分析报告编制要求</w:t>
      </w:r>
    </w:p>
    <w:p>
      <w:pPr>
        <w:spacing w:before="0" w:after="0"/>
        <w:jc w:val="left"/>
      </w:pPr>
      <w:r>
        <w:rPr>
          <w:color w:val="000000"/>
          <w:sz w:val="28"/>
          <w:szCs w:val="28"/>
          <w:rFonts w:ascii="黑体" w:cs="黑体" w:eastAsia="黑体" w:hAnsi="黑体"/>
        </w:rPr>
        <w:t xml:space="preserve">C.1  范围</w:t>
      </w:r>
    </w:p>
    <w:p>
      <w:pPr>
        <w:spacing w:before="0" w:after="0"/>
        <w:jc w:val="left"/>
      </w:pPr>
      <w:r>
        <w:rPr>
          <w:color w:val="000000"/>
          <w:sz w:val="28"/>
          <w:szCs w:val="28"/>
          <w:rFonts w:ascii="宋体" w:cs="宋体" w:eastAsia="宋体" w:hAnsi="宋体"/>
        </w:rPr>
        <w:t xml:space="preserve">描述容差分析报告的作用和适用范围。</w:t>
      </w:r>
    </w:p>
    <w:p>
      <w:pPr>
        <w:spacing w:before="0" w:after="0"/>
        <w:jc w:val="left"/>
      </w:pPr>
      <w:r>
        <w:rPr>
          <w:color w:val="000000"/>
          <w:sz w:val="28"/>
          <w:szCs w:val="28"/>
          <w:rFonts w:ascii="黑体" w:cs="黑体" w:eastAsia="黑体" w:hAnsi="黑体"/>
        </w:rPr>
        <w:t xml:space="preserve">C.2  依据性文件</w:t>
      </w:r>
    </w:p>
    <w:p>
      <w:pPr>
        <w:spacing w:before="0" w:after="0"/>
        <w:jc w:val="left"/>
      </w:pPr>
      <w:r>
        <w:rPr>
          <w:color w:val="000000"/>
          <w:sz w:val="28"/>
          <w:szCs w:val="28"/>
          <w:rFonts w:ascii="宋体" w:cs="宋体" w:eastAsia="宋体" w:hAnsi="宋体"/>
        </w:rPr>
        <w:t xml:space="preserve">列出编制依据，一般包含：飞机装配容差分析方法，民用飞机外形容差要求等。</w:t>
      </w:r>
    </w:p>
    <w:p>
      <w:pPr>
        <w:spacing w:before="0" w:after="0"/>
        <w:jc w:val="left"/>
      </w:pPr>
      <w:r>
        <w:rPr>
          <w:color w:val="000000"/>
          <w:sz w:val="28"/>
          <w:szCs w:val="28"/>
          <w:rFonts w:ascii="黑体" w:cs="黑体" w:eastAsia="黑体" w:hAnsi="黑体"/>
        </w:rPr>
        <w:t xml:space="preserve">C.3  引用文件</w:t>
      </w:r>
    </w:p>
    <w:p>
      <w:pPr>
        <w:spacing w:before="0" w:after="0"/>
        <w:jc w:val="left"/>
      </w:pPr>
      <w:r>
        <w:rPr>
          <w:color w:val="000000"/>
          <w:sz w:val="28"/>
          <w:szCs w:val="28"/>
          <w:rFonts w:ascii="宋体" w:cs="宋体" w:eastAsia="宋体" w:hAnsi="宋体"/>
        </w:rPr>
        <w:t xml:space="preserve">列出对本文件的应用必不可少的引用文件。</w:t>
      </w:r>
    </w:p>
    <w:p>
      <w:pPr>
        <w:spacing w:before="0" w:after="0"/>
        <w:jc w:val="left"/>
      </w:pPr>
      <w:r>
        <w:rPr>
          <w:color w:val="000000"/>
          <w:sz w:val="28"/>
          <w:szCs w:val="28"/>
          <w:rFonts w:ascii="黑体" w:cs="黑体" w:eastAsia="黑体" w:hAnsi="黑体"/>
        </w:rPr>
        <w:t xml:space="preserve">C.4  术语和定义</w:t>
      </w:r>
    </w:p>
    <w:p>
      <w:pPr>
        <w:spacing w:before="0" w:after="0"/>
        <w:jc w:val="left"/>
      </w:pPr>
      <w:r>
        <w:rPr>
          <w:color w:val="000000"/>
          <w:sz w:val="28"/>
          <w:szCs w:val="28"/>
          <w:rFonts w:ascii="宋体" w:cs="宋体" w:eastAsia="宋体" w:hAnsi="宋体"/>
        </w:rPr>
        <w:t xml:space="preserve">解释相关的专业术语，确保理解一致。</w:t>
      </w:r>
    </w:p>
    <w:p>
      <w:pPr>
        <w:spacing w:before="0" w:after="0"/>
        <w:jc w:val="left"/>
      </w:pPr>
      <w:r>
        <w:rPr>
          <w:color w:val="000000"/>
          <w:sz w:val="28"/>
          <w:szCs w:val="28"/>
          <w:rFonts w:ascii="黑体" w:cs="黑体" w:eastAsia="黑体" w:hAnsi="黑体"/>
        </w:rPr>
        <w:t xml:space="preserve">C.5  结构形式概述</w:t>
      </w:r>
    </w:p>
    <w:p>
      <w:pPr>
        <w:spacing w:before="0" w:after="0"/>
        <w:jc w:val="left"/>
      </w:pPr>
      <w:r>
        <w:rPr>
          <w:color w:val="000000"/>
          <w:sz w:val="28"/>
          <w:szCs w:val="28"/>
          <w:rFonts w:ascii="宋体" w:cs="宋体" w:eastAsia="宋体" w:hAnsi="宋体"/>
        </w:rPr>
        <w:t xml:space="preserve">描述容差分析对象的结构形式。</w:t>
      </w:r>
    </w:p>
    <w:p>
      <w:pPr>
        <w:spacing w:before="0" w:after="0"/>
        <w:jc w:val="left"/>
      </w:pPr>
      <w:r>
        <w:rPr>
          <w:color w:val="000000"/>
          <w:sz w:val="28"/>
          <w:szCs w:val="28"/>
          <w:rFonts w:ascii="黑体" w:cs="黑体" w:eastAsia="黑体" w:hAnsi="黑体"/>
        </w:rPr>
        <w:t xml:space="preserve">C.6  装配协调要求的识别</w:t>
      </w:r>
    </w:p>
    <w:p>
      <w:pPr>
        <w:spacing w:before="0" w:after="0"/>
        <w:jc w:val="left"/>
      </w:pPr>
      <w:r>
        <w:rPr>
          <w:color w:val="000000"/>
          <w:sz w:val="28"/>
          <w:szCs w:val="28"/>
          <w:rFonts w:ascii="宋体" w:cs="宋体" w:eastAsia="宋体" w:hAnsi="宋体"/>
        </w:rPr>
        <w:t xml:space="preserve">列出对产品装配后需要保证的协调要求及其工程依据文件，将装配协调要求与工程依据文件以表格的形式直观的呈现出来。</w:t>
      </w:r>
    </w:p>
    <w:p>
      <w:pPr>
        <w:spacing w:before="0" w:after="0"/>
        <w:jc w:val="left"/>
      </w:pPr>
      <w:r>
        <w:rPr>
          <w:color w:val="000000"/>
          <w:sz w:val="28"/>
          <w:szCs w:val="28"/>
          <w:rFonts w:ascii="黑体" w:cs="黑体" w:eastAsia="黑体" w:hAnsi="黑体"/>
        </w:rPr>
        <w:t xml:space="preserve">C.7  装配关系</w:t>
      </w:r>
    </w:p>
    <w:p>
      <w:pPr>
        <w:spacing w:before="0" w:after="0"/>
        <w:jc w:val="left"/>
      </w:pPr>
      <w:r>
        <w:rPr>
          <w:color w:val="000000"/>
          <w:sz w:val="28"/>
          <w:szCs w:val="28"/>
          <w:rFonts w:ascii="宋体" w:cs="宋体" w:eastAsia="宋体" w:hAnsi="宋体"/>
        </w:rPr>
        <w:t xml:space="preserve">描述参与分析的零组部件之间的装配关系。</w:t>
      </w:r>
    </w:p>
    <w:p>
      <w:pPr>
        <w:spacing w:before="0" w:after="0"/>
        <w:jc w:val="left"/>
      </w:pPr>
      <w:r>
        <w:rPr>
          <w:color w:val="000000"/>
          <w:sz w:val="28"/>
          <w:szCs w:val="28"/>
          <w:rFonts w:ascii="黑体" w:cs="黑体" w:eastAsia="黑体" w:hAnsi="黑体"/>
        </w:rPr>
        <w:t xml:space="preserve">C.8  建模仿真</w:t>
      </w:r>
    </w:p>
    <w:p>
      <w:pPr>
        <w:spacing w:before="0" w:after="0"/>
        <w:jc w:val="left"/>
      </w:pPr>
      <w:r>
        <w:rPr>
          <w:color w:val="000000"/>
          <w:sz w:val="28"/>
          <w:szCs w:val="28"/>
          <w:rFonts w:ascii="黑体" w:cs="黑体" w:eastAsia="黑体" w:hAnsi="黑体"/>
        </w:rPr>
        <w:t xml:space="preserve">C.8.1  基准及容差的建模仿真 </w:t>
      </w:r>
    </w:p>
    <w:p>
      <w:pPr>
        <w:spacing w:before="0" w:after="0"/>
        <w:jc w:val="left"/>
      </w:pPr>
      <w:r>
        <w:rPr>
          <w:color w:val="000000"/>
          <w:sz w:val="28"/>
          <w:szCs w:val="28"/>
          <w:rFonts w:ascii="宋体" w:cs="宋体" w:eastAsia="宋体" w:hAnsi="宋体"/>
        </w:rPr>
        <w:t xml:space="preserve">基于零组部件的基准与容差进行仿真建模。如：建立零组部件的基准特征，构</w:t>
      </w:r>
    </w:p>
    <w:p>
      <w:pPr>
        <w:spacing w:before="0" w:after="0"/>
        <w:jc w:val="left"/>
      </w:pPr>
      <w:r>
        <w:rPr>
          <w:color w:val="000000"/>
          <w:sz w:val="28"/>
          <w:szCs w:val="28"/>
          <w:rFonts w:ascii="宋体" w:cs="宋体" w:eastAsia="宋体" w:hAnsi="宋体"/>
        </w:rPr>
        <w:t xml:space="preserve">建基准体系，并对基准特征赋公差。</w:t>
      </w:r>
    </w:p>
    <w:p>
      <w:pPr>
        <w:spacing w:before="0" w:after="0"/>
        <w:jc w:val="left"/>
      </w:pPr>
      <w:r>
        <w:rPr>
          <w:color w:val="000000"/>
          <w:sz w:val="28"/>
          <w:szCs w:val="28"/>
          <w:rFonts w:ascii="黑体" w:cs="黑体" w:eastAsia="黑体" w:hAnsi="黑体"/>
        </w:rPr>
        <w:t xml:space="preserve">C.8.2  装配定位特征及容差</w:t>
      </w:r>
    </w:p>
    <w:p>
      <w:pPr>
        <w:spacing w:before="0" w:after="0"/>
        <w:jc w:val="left"/>
      </w:pPr>
      <w:r>
        <w:rPr>
          <w:color w:val="000000"/>
          <w:sz w:val="28"/>
          <w:szCs w:val="28"/>
          <w:rFonts w:ascii="宋体" w:cs="宋体" w:eastAsia="宋体" w:hAnsi="宋体"/>
        </w:rPr>
        <w:t xml:space="preserve">根据零组部件的装配定位方案，制定装配件定位特征（Object）和目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left"/>
      </w:pPr>
      <w:r>
        <w:rPr>
          <w:color w:val="000000"/>
          <w:sz w:val="28"/>
          <w:szCs w:val="28"/>
          <w:rFonts w:ascii="宋体" w:cs="宋体" w:eastAsia="宋体" w:hAnsi="宋体"/>
        </w:rPr>
        <w:t xml:space="preserve">标件定位特征（Target），并分别对装配件定位特征和目标件定位特征赋公差。基于以上信息对装配定位特征及容差、装配定位操作进行仿真建模。如：建立装配定位特征，对装配定位特征赋公差，以及构建装配定位操作。</w:t>
      </w:r>
    </w:p>
    <w:p>
      <w:pPr>
        <w:spacing w:before="0" w:after="0"/>
        <w:jc w:val="left"/>
      </w:pPr>
      <w:r>
        <w:rPr>
          <w:color w:val="000000"/>
          <w:sz w:val="28"/>
          <w:szCs w:val="28"/>
          <w:rFonts w:ascii="黑体" w:cs="黑体" w:eastAsia="黑体" w:hAnsi="黑体"/>
        </w:rPr>
        <w:t xml:space="preserve">C.8.3  测量特征及容差</w:t>
      </w:r>
    </w:p>
    <w:p>
      <w:pPr>
        <w:spacing w:before="0" w:after="0"/>
        <w:jc w:val="left"/>
      </w:pPr>
      <w:r>
        <w:rPr>
          <w:color w:val="000000"/>
          <w:sz w:val="28"/>
          <w:szCs w:val="28"/>
          <w:rFonts w:ascii="宋体" w:cs="宋体" w:eastAsia="宋体" w:hAnsi="宋体"/>
        </w:rPr>
        <w:t xml:space="preserve">根据装配协调要求，制定零组部件的测量特征，并对测量特征赋公差。基于以上信息对测量特征及容差、测量操作进行仿真建模。如：建立测量操作，对测量特征赋公差，以及构建测量操作。</w:t>
      </w:r>
    </w:p>
    <w:p>
      <w:pPr>
        <w:spacing w:before="0" w:after="0"/>
        <w:jc w:val="left"/>
      </w:pPr>
      <w:r>
        <w:rPr>
          <w:color w:val="000000"/>
          <w:sz w:val="28"/>
          <w:szCs w:val="28"/>
          <w:rFonts w:ascii="黑体" w:cs="黑体" w:eastAsia="黑体" w:hAnsi="黑体"/>
        </w:rPr>
        <w:t xml:space="preserve">C.9  分析与结论 </w:t>
      </w:r>
    </w:p>
    <w:p>
      <w:pPr>
        <w:spacing w:before="0" w:after="0"/>
        <w:jc w:val="left"/>
      </w:pPr>
      <w:r>
        <w:rPr>
          <w:color w:val="000000"/>
          <w:sz w:val="28"/>
          <w:szCs w:val="28"/>
          <w:rFonts w:ascii="黑体" w:cs="黑体" w:eastAsia="黑体" w:hAnsi="黑体"/>
        </w:rPr>
        <w:t xml:space="preserve">C.9.1  计算结果</w:t>
      </w:r>
    </w:p>
    <w:p>
      <w:pPr>
        <w:spacing w:before="0" w:after="0"/>
        <w:jc w:val="left"/>
      </w:pPr>
      <w:r>
        <w:rPr>
          <w:color w:val="000000"/>
          <w:sz w:val="28"/>
          <w:szCs w:val="28"/>
          <w:rFonts w:ascii="宋体" w:cs="宋体" w:eastAsia="宋体" w:hAnsi="宋体"/>
        </w:rPr>
        <w:t xml:space="preserve">阐述仿真分析结果，以图表形式展示计算结果。</w:t>
      </w:r>
    </w:p>
    <w:p>
      <w:pPr>
        <w:spacing w:before="0" w:after="0"/>
        <w:jc w:val="left"/>
      </w:pPr>
      <w:r>
        <w:rPr>
          <w:color w:val="000000"/>
          <w:sz w:val="28"/>
          <w:szCs w:val="28"/>
          <w:rFonts w:ascii="黑体" w:cs="黑体" w:eastAsia="黑体" w:hAnsi="黑体"/>
        </w:rPr>
        <w:t xml:space="preserve">C.9.2  计算结果分析</w:t>
      </w:r>
    </w:p>
    <w:p>
      <w:pPr>
        <w:spacing w:before="0" w:after="0"/>
        <w:jc w:val="left"/>
      </w:pPr>
      <w:r>
        <w:rPr>
          <w:color w:val="000000"/>
          <w:sz w:val="28"/>
          <w:szCs w:val="28"/>
          <w:rFonts w:ascii="宋体" w:cs="宋体" w:eastAsia="宋体" w:hAnsi="宋体"/>
        </w:rPr>
        <w:t xml:space="preserve">通过图表直观地进行仿真计算结果与装配协调要求的对比，基于仿真结果得出综合性结论，对零组部件按照现装配定位方案，在装配完成后的偏差累积是否能满足装配协调要求进行评价。</w:t>
      </w:r>
    </w:p>
    <w:p>
      <w:pPr>
        <w:spacing w:before="0" w:after="0"/>
        <w:jc w:val="left"/>
      </w:pPr>
      <w:r>
        <w:rPr>
          <w:color w:val="000000"/>
          <w:sz w:val="28"/>
          <w:szCs w:val="28"/>
          <w:rFonts w:ascii="黑体" w:cs="黑体" w:eastAsia="黑体" w:hAnsi="黑体"/>
        </w:rPr>
        <w:t xml:space="preserve">C.10  容差方案优化 </w:t>
      </w:r>
    </w:p>
    <w:p>
      <w:pPr>
        <w:spacing w:before="0" w:after="0"/>
        <w:jc w:val="left"/>
      </w:pPr>
      <w:r>
        <w:rPr>
          <w:color w:val="000000"/>
          <w:sz w:val="28"/>
          <w:szCs w:val="28"/>
          <w:rFonts w:ascii="宋体" w:cs="宋体" w:eastAsia="宋体" w:hAnsi="宋体"/>
        </w:rPr>
        <w:t xml:space="preserve">根据仿真计算结果，并分析影响因素与贡献度，结合制造能力（零件加工能力与工装制造精度）进行方案优化，对优化后的方案重新进行建模仿真分析，直至装配协调要求与制造能力达到平衡状态。</w:t>
      </w:r>
    </w:p>
    <w:p>
      <w:pPr>
        <w:spacing w:before="0" w:after="0"/>
        <w:jc w:val="left"/>
      </w:pPr>
      <w:r>
        <w:rPr>
          <w:color w:val="000000"/>
          <w:sz w:val="28"/>
          <w:szCs w:val="28"/>
          <w:rFonts w:ascii="黑体" w:cs="黑体" w:eastAsia="黑体" w:hAnsi="黑体"/>
        </w:rPr>
        <w:t xml:space="preserve">C.11  容差分配方案</w:t>
      </w:r>
      <w:r>
        <w:rPr>
          <w:b/>
          <w:bCs/>
          <w:color w:val="000000"/>
          <w:sz w:val="24"/>
          <w:szCs w:val="24"/>
          <w:rFonts w:ascii="宋体" w:cs="宋体" w:eastAsia="宋体" w:hAnsi="宋体"/>
        </w:rPr>
        <w:t xml:space="preserve"> </w:t>
      </w:r>
    </w:p>
    <w:p>
      <w:pPr>
        <w:spacing w:before="0" w:after="0"/>
        <w:jc w:val="left"/>
      </w:pPr>
      <w:r>
        <w:rPr>
          <w:color w:val="000000"/>
          <w:sz w:val="28"/>
          <w:szCs w:val="28"/>
          <w:rFonts w:ascii="宋体" w:cs="宋体" w:eastAsia="宋体" w:hAnsi="宋体"/>
        </w:rPr>
        <w:t xml:space="preserve">将满足装配协调要求的容差分配方案以图表的方式进行描述，容差分配方案需明确说明零组部件的基准与容差要求，说明相关工装定位器的精度要求。</w:t>
      </w:r>
      <w:r>
        <w:rPr>
          <w:color w:val="1b324f"/>
          <w:sz w:val="21"/>
          <w:szCs w:val="21"/>
          <w:rFonts w:ascii="宋体" w:cs="宋体" w:eastAsia="宋体" w:hAnsi="宋体"/>
        </w:rPr>
        <w:t xml:space="preserve">   </w:t>
      </w:r>
    </w:p>
    <w:p>
      <w:pPr>
        <w:spacing w:before="0" w:after="0"/>
        <w:jc w:val="left"/>
      </w:pPr>
      <w:r>
        <w:rPr>
          <w:color w:val="1b324f"/>
          <w:sz w:val="21"/>
          <w:szCs w:val="21"/>
          <w:rFonts w:ascii="宋体" w:cs="宋体" w:eastAsia="宋体" w:hAnsi="宋体"/>
        </w:rPr>
        <w:t xml:space="preserve">  </w:t>
      </w:r>
    </w:p>
    <w:p>
      <w:pPr>
        <w:spacing w:before="0" w:after="0"/>
        <w:jc w:val="left"/>
      </w:pPr>
      <w:r>
        <w:rPr>
          <w:color w:val="1b324f"/>
          <w:sz w:val="21"/>
          <w:szCs w:val="21"/>
          <w:rFonts w:ascii="宋体" w:cs="宋体" w:eastAsia="宋体" w:hAnsi="宋体"/>
        </w:rPr>
        <w:t xml:space="preserve"> </w:t>
      </w:r>
    </w:p>
    <w:p>
      <w:pPr>
        <w:spacing w:before="0" w:after="0"/>
        <w:jc w:val="left"/>
      </w:pPr>
      <w:r>
        <w:rPr>
          <w:color w:val="1b324f"/>
          <w:sz w:val="21"/>
          <w:szCs w:val="21"/>
          <w:rFonts w:ascii="宋体" w:cs="宋体" w:eastAsia="宋体" w:hAnsi="宋体"/>
        </w:rPr>
        <w:t xml:space="preserve"> </w:t>
      </w:r>
    </w:p>
    <w:p>
      <w:pPr>
        <w:spacing w:before="0" w:after="0"/>
        <w:jc w:val="left"/>
      </w:pPr>
      <w:r>
        <w:rPr>
          <w:color w:val="1b324f"/>
          <w:sz w:val="21"/>
          <w:szCs w:val="21"/>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8"/>
      <w:footerReference w:type="default" r:id="rId39"/>
      <w:pgSz w:w="11906" w:h="16838" w:orient="portrait"/>
      <w:pgMar w:top="1440" w:right="1802" w:bottom="1440" w:left="1802" w:header="708" w:footer="708" w:gutter="0"/>
      <w:pgNumType w:start="1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4</w:t>
    </w:r>
    <w:r>
      <w:t xml:space="preserve">0</w:t>
    </w:r>
    <w:r>
      <w:t xml:space="preserve">2</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image" Target="media/neb4ajblczqwp-pdzxl4m.png"/><Relationship Id="rId41" Type="http://schemas.openxmlformats.org/officeDocument/2006/relationships/image" Target="media/1ylkvuhkuqmwfj5vl13yf.png"/><Relationship Id="rId42" Type="http://schemas.openxmlformats.org/officeDocument/2006/relationships/image" Target="media/1hqeqjjseajf7i7i_vw-k.png"/><Relationship Id="rId43" Type="http://schemas.openxmlformats.org/officeDocument/2006/relationships/image" Target="media/jn-z7axibqk4koasmjtol.png"/><Relationship Id="rId44" Type="http://schemas.openxmlformats.org/officeDocument/2006/relationships/image" Target="media/n4g0pdtpzhexanpuve8kh.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2026-06-10T08:47:44.106Z</dcterms:created>
  <dcterms:modified xsi:type="dcterms:W3CDTF">2026-06-10T08:47:44.106Z</dcterms:modified>
</cp:coreProperties>
</file>

<file path=docProps/custom.xml><?xml version="1.0" encoding="utf-8"?>
<Properties xmlns="http://schemas.openxmlformats.org/officeDocument/2006/custom-properties" xmlns:vt="http://schemas.openxmlformats.org/officeDocument/2006/docPropsVTypes"/>
</file>