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32"/>
          <w:szCs w:val="32"/>
          <w:rFonts w:ascii="黑体" w:cs="黑体" w:eastAsia="黑体" w:hAnsi="黑体"/>
        </w:rPr>
        <w:t xml:space="preserve">商飞项目PFMEA的使用管理标准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本管理标准规定了商飞项目使用PFMEA进行风险分析的要求。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本管理标准适用于商飞项目生产。</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本管理标准依据GLC140411和SR0014的要求编制。</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GLC140411  PFMEA的使用管理程序</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SR0014  装配和制造工艺文件的通用规定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000000"/>
          <w:sz w:val="28"/>
          <w:szCs w:val="28"/>
          <w:rFonts w:ascii="宋体" w:cs="宋体" w:eastAsia="宋体" w:hAnsi="宋体"/>
        </w:rPr>
        <w:t xml:space="preserve">无 。</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失效模式与后果分析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失效模式与影响分析英文全称为Failure Mode and Effects Analysis，简称FMEA，是一种用来确定潜在失效模式及其原因的分析方法。具体来说，通过实行FMEA，可在产品设计、制造或管理过程真正实现之前发现产品和过程的弱项，及早规避风</w:t>
      </w:r>
    </w:p>
    <w:p>
      <w:pPr>
        <w:spacing w:before="0" w:after="0"/>
        <w:jc w:val="both"/>
      </w:pPr>
      <w:r>
        <w:rPr>
          <w:color w:val="1b324f"/>
          <w:sz w:val="28"/>
          <w:szCs w:val="28"/>
          <w:rFonts w:ascii="黑体" w:cs="黑体" w:eastAsia="黑体" w:hAnsi="黑体"/>
        </w:rPr>
        <w:t xml:space="preserve">4.2  过程失效模式与后果分析</w:t>
      </w:r>
      <w:r>
        <w:rPr>
          <w:b/>
          <w:bCs/>
          <w:color w:val="000000"/>
          <w:sz w:val="24"/>
          <w:szCs w:val="24"/>
          <w:rFonts w:ascii="宋体" w:cs="宋体" w:eastAsia="宋体" w:hAnsi="宋体"/>
        </w:rPr>
        <w:t xml:space="preserve"> </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用于分析制造和装配过程，关注过程由于设计和操作造成的和功能相关的潜在失效模式。</w:t>
      </w:r>
    </w:p>
    <w:p>
      <w:pPr>
        <w:spacing w:before="0" w:after="0"/>
        <w:jc w:val="both"/>
      </w:pPr>
      <w:r>
        <w:rPr>
          <w:color w:val="1b324f"/>
          <w:sz w:val="28"/>
          <w:szCs w:val="28"/>
          <w:rFonts w:ascii="黑体" w:cs="黑体" w:eastAsia="黑体" w:hAnsi="黑体"/>
        </w:rPr>
        <w:t xml:space="preserve">4.3  严重度</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严重度是失效模式影响结果的指数，应采用严重度打分表来评估每个失效影响的严重程度。</w:t>
      </w:r>
    </w:p>
    <w:p>
      <w:pPr>
        <w:spacing w:before="0" w:after="0"/>
        <w:jc w:val="both"/>
      </w:pPr>
      <w:r>
        <w:rPr>
          <w:color w:val="1b324f"/>
          <w:sz w:val="28"/>
          <w:szCs w:val="28"/>
          <w:rFonts w:ascii="黑体" w:cs="黑体" w:eastAsia="黑体" w:hAnsi="黑体"/>
        </w:rPr>
        <w:t xml:space="preserve">4.4  频度</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频度是和特定的原因相关的一个发生的概率指数，这是一个相对的含义而不是一个绝对的数值，应采用统一的标准确保持续性和可比性。</w:t>
      </w:r>
    </w:p>
    <w:p>
      <w:pPr>
        <w:spacing w:before="0" w:after="0"/>
        <w:jc w:val="both"/>
      </w:pPr>
      <w:r>
        <w:rPr>
          <w:color w:val="1b324f"/>
          <w:sz w:val="28"/>
          <w:szCs w:val="28"/>
          <w:rFonts w:ascii="黑体" w:cs="黑体" w:eastAsia="黑体" w:hAnsi="黑体"/>
        </w:rPr>
        <w:t xml:space="preserve">4.5  探测度</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探测度是在控制列里面和探测控制相关的指数。如果有多个控制方法，建议每个探测控制都给出相关探测度并排序。</w:t>
      </w:r>
    </w:p>
    <w:p>
      <w:pPr>
        <w:spacing w:before="0" w:after="0"/>
        <w:jc w:val="both"/>
      </w:pPr>
      <w:r>
        <w:rPr>
          <w:color w:val="1b324f"/>
          <w:sz w:val="28"/>
          <w:szCs w:val="28"/>
          <w:rFonts w:ascii="黑体" w:cs="黑体" w:eastAsia="黑体" w:hAnsi="黑体"/>
        </w:rPr>
        <w:t xml:space="preserve">4.6  潜在失效模式的风险顺序数</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RPN用于和特定失效模式相关的排序，因而采取相应的应对措施来降低RPN。风险顺序数RPN的计算方法如下：</w:t>
      </w:r>
    </w:p>
    <w:p>
      <w:pPr>
        <w:spacing w:before="0" w:after="0"/>
        <w:jc w:val="both"/>
      </w:pPr>
      <w:r>
        <w:rPr>
          <w:color w:val="000000"/>
          <w:sz w:val="28"/>
          <w:szCs w:val="28"/>
          <w:rFonts w:ascii="宋体" w:cs="宋体" w:eastAsia="宋体" w:hAnsi="宋体"/>
        </w:rPr>
        <w:t xml:space="preserve">RPN=严重度S×频度O×探测度D</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000000"/>
          <w:sz w:val="28"/>
          <w:szCs w:val="28"/>
          <w:rFonts w:ascii="宋体" w:cs="宋体" w:eastAsia="宋体" w:hAnsi="宋体"/>
        </w:rPr>
        <w:t xml:space="preserve">PFMEA（过程失效模式与后果分析）作为一种质量工具方法，识别潜在失效模式和现有的工序控制措施，用于计算关键/重要工序项目的控制水平。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5.2  </w:t>
      </w:r>
      <w:r>
        <w:rPr>
          <w:color w:val="000000"/>
          <w:sz w:val="28"/>
          <w:szCs w:val="28"/>
          <w:rFonts w:ascii="宋体" w:cs="宋体" w:eastAsia="宋体" w:hAnsi="宋体"/>
        </w:rPr>
        <w:t xml:space="preserve">组建PFMEA小组，由PFMEA小组进行过程失效模式与后果分析。PFMEA小组至少包括工艺方案策划人员、生产单位主管工艺人员和主管质量人员。</w:t>
      </w:r>
    </w:p>
    <w:p>
      <w:pPr>
        <w:spacing w:before="0" w:after="0"/>
        <w:jc w:val="both"/>
      </w:pPr>
      <w:r>
        <w:rPr>
          <w:color w:val="1b324f"/>
          <w:sz w:val="28"/>
          <w:szCs w:val="28"/>
          <w:rFonts w:ascii="黑体" w:cs="黑体" w:eastAsia="黑体" w:hAnsi="黑体"/>
        </w:rPr>
        <w:t xml:space="preserve">5.3 </w:t>
      </w:r>
      <w:r>
        <w:rPr>
          <w:color w:val="1b324f"/>
          <w:sz w:val="28"/>
          <w:szCs w:val="28"/>
          <w:rFonts w:ascii="华文黑体" w:cs="华文黑体" w:eastAsia="华文黑体" w:hAnsi="华文黑体"/>
        </w:rPr>
        <w:t xml:space="preserve"> </w:t>
      </w:r>
      <w:r>
        <w:rPr>
          <w:color w:val="000000"/>
          <w:sz w:val="28"/>
          <w:szCs w:val="28"/>
          <w:rFonts w:ascii="宋体" w:cs="宋体" w:eastAsia="宋体" w:hAnsi="宋体"/>
        </w:rPr>
        <w:t xml:space="preserve">PFMEA的目的是提高产品和过程的安全性以及质量可靠性，提高顾客满意度，缩短制造周期，降低成本，记录并跟踪采取的措施以降低风险。</w:t>
      </w:r>
    </w:p>
    <w:p>
      <w:pPr>
        <w:spacing w:before="0" w:after="0"/>
        <w:jc w:val="both"/>
      </w:pPr>
      <w:r>
        <w:rPr>
          <w:color w:val="1b324f"/>
          <w:sz w:val="28"/>
          <w:szCs w:val="28"/>
          <w:rFonts w:ascii="黑体" w:cs="黑体" w:eastAsia="黑体" w:hAnsi="黑体"/>
        </w:rPr>
        <w:t xml:space="preserve">5.4  </w:t>
      </w:r>
      <w:r>
        <w:rPr>
          <w:color w:val="000000"/>
          <w:sz w:val="28"/>
          <w:szCs w:val="28"/>
          <w:rFonts w:ascii="宋体" w:cs="宋体" w:eastAsia="宋体" w:hAnsi="宋体"/>
        </w:rPr>
        <w:t xml:space="preserve">应使用PFMEA工具方法对关键/重要工序进行分析，每一个关键/重要工序都应有对应的PFMEA分析表。PFMEA分析表的格式为SAMC 03-181（见附录A），填写说明见附录B，填写示例见附录C。</w:t>
      </w:r>
    </w:p>
    <w:p>
      <w:pPr>
        <w:spacing w:before="0" w:after="0"/>
        <w:jc w:val="both"/>
      </w:pPr>
      <w:r>
        <w:rPr>
          <w:color w:val="1b324f"/>
          <w:sz w:val="28"/>
          <w:szCs w:val="28"/>
          <w:rFonts w:ascii="黑体" w:cs="黑体" w:eastAsia="黑体" w:hAnsi="黑体"/>
        </w:rPr>
        <w:t xml:space="preserve">5.5  PFMEA的输入</w:t>
      </w:r>
    </w:p>
    <w:p>
      <w:pPr>
        <w:spacing w:before="0" w:after="0"/>
        <w:jc w:val="both"/>
      </w:pPr>
      <w:r>
        <w:rPr>
          <w:color w:val="000000"/>
          <w:sz w:val="28"/>
          <w:szCs w:val="28"/>
          <w:rFonts w:ascii="华文宋体" w:cs="华文宋体" w:eastAsia="华文宋体" w:hAnsi="华文宋体"/>
        </w:rPr>
        <w:t xml:space="preserve">PFMEA的输入一般包括以下内容：</w:t>
      </w:r>
    </w:p>
    <w:p>
      <w:pPr>
        <w:spacing w:before="0" w:after="0"/>
        <w:jc w:val="both"/>
      </w:pPr>
      <w:r>
        <w:rPr>
          <w:color w:val="000000"/>
          <w:sz w:val="28"/>
          <w:szCs w:val="28"/>
          <w:rFonts w:ascii="华文宋体" w:cs="华文宋体" w:eastAsia="华文宋体" w:hAnsi="华文宋体"/>
        </w:rPr>
        <w:t xml:space="preserve">a) 过程流程图；</w:t>
      </w:r>
    </w:p>
    <w:p>
      <w:pPr>
        <w:spacing w:before="0" w:after="0"/>
        <w:jc w:val="both"/>
      </w:pPr>
      <w:r>
        <w:rPr>
          <w:color w:val="000000"/>
          <w:sz w:val="28"/>
          <w:szCs w:val="28"/>
          <w:rFonts w:ascii="华文宋体" w:cs="华文宋体" w:eastAsia="华文宋体" w:hAnsi="华文宋体"/>
        </w:rPr>
        <w:t xml:space="preserve">b) 识别每个操作中的所有步骤：从单个零件制造到装配的所有生产操作都应考虑，应包含工厂内所有可能影响制造和装配作业的过程，如：包装、搬运、储存、标识等；</w:t>
      </w:r>
    </w:p>
    <w:p>
      <w:pPr>
        <w:spacing w:before="0" w:after="0"/>
        <w:jc w:val="both"/>
      </w:pPr>
      <w:r>
        <w:rPr>
          <w:color w:val="000000"/>
          <w:sz w:val="28"/>
          <w:szCs w:val="28"/>
          <w:rFonts w:ascii="华文宋体" w:cs="华文宋体" w:eastAsia="华文宋体" w:hAnsi="华文宋体"/>
        </w:rPr>
        <w:t xml:space="preserve">c) 类似产品和过程的不合格数据，包括经验教训；</w:t>
      </w:r>
    </w:p>
    <w:p>
      <w:pPr>
        <w:spacing w:before="0" w:after="0"/>
        <w:jc w:val="both"/>
      </w:pPr>
      <w:r>
        <w:rPr>
          <w:color w:val="000000"/>
          <w:sz w:val="28"/>
          <w:szCs w:val="28"/>
          <w:rFonts w:ascii="华文宋体" w:cs="华文宋体" w:eastAsia="华文宋体" w:hAnsi="华文宋体"/>
        </w:rPr>
        <w:t xml:space="preserve">d) 设计风险分析（如DFMEA）；</w:t>
      </w:r>
    </w:p>
    <w:p>
      <w:pPr>
        <w:spacing w:before="0" w:after="0"/>
        <w:jc w:val="both"/>
      </w:pPr>
      <w:r>
        <w:rPr>
          <w:color w:val="000000"/>
          <w:sz w:val="28"/>
          <w:szCs w:val="28"/>
          <w:rFonts w:ascii="华文宋体" w:cs="华文宋体" w:eastAsia="华文宋体" w:hAnsi="华文宋体"/>
        </w:rPr>
        <w:t xml:space="preserve">e) 类似产品和过程的现有PFMEA；</w:t>
      </w:r>
    </w:p>
    <w:p>
      <w:pPr>
        <w:spacing w:before="0" w:after="0"/>
        <w:jc w:val="both"/>
      </w:pPr>
      <w:r>
        <w:rPr>
          <w:color w:val="000000"/>
          <w:sz w:val="28"/>
          <w:szCs w:val="28"/>
          <w:rFonts w:ascii="华文宋体" w:cs="华文宋体" w:eastAsia="华文宋体" w:hAnsi="华文宋体"/>
        </w:rPr>
        <w:t xml:space="preserve">f) 类似过程的控制计划。</w:t>
      </w:r>
    </w:p>
    <w:p>
      <w:pPr>
        <w:spacing w:before="0" w:after="0"/>
        <w:jc w:val="both"/>
      </w:pPr>
      <w:r>
        <w:rPr>
          <w:color w:val="1b324f"/>
          <w:sz w:val="28"/>
          <w:szCs w:val="28"/>
          <w:rFonts w:ascii="黑体" w:cs="黑体" w:eastAsia="黑体" w:hAnsi="黑体"/>
        </w:rPr>
        <w:t xml:space="preserve">5.6 PFMEA的主要过程 </w:t>
      </w:r>
    </w:p>
    <w:p>
      <w:pPr>
        <w:spacing w:before="0" w:after="0"/>
        <w:jc w:val="both"/>
      </w:pPr>
      <w:r>
        <w:rPr>
          <w:color w:val="000000"/>
          <w:sz w:val="28"/>
          <w:szCs w:val="28"/>
          <w:rFonts w:ascii="华文宋体" w:cs="华文宋体" w:eastAsia="华文宋体" w:hAnsi="华文宋体"/>
        </w:rPr>
        <w:t xml:space="preserve">PFMEA实施主要有四个过程，五个步骤。四个过程分别为风险评估、风险应对、风险监控以及风险沟通。其中风险评估包含三个子过程，分别为风险识别、风险分析和风险评价。五个步骤分别为风险识别、风险分析、风险评价、风险应对和风险监控。</w:t>
      </w:r>
    </w:p>
    <w:p>
      <w:pPr>
        <w:spacing w:before="0" w:after="0"/>
        <w:jc w:val="both"/>
      </w:pPr>
      <w:r>
        <w:rPr>
          <w:color w:val="1b324f"/>
          <w:sz w:val="28"/>
          <w:szCs w:val="28"/>
          <w:rFonts w:ascii="黑体" w:cs="黑体" w:eastAsia="黑体" w:hAnsi="黑体"/>
        </w:rPr>
        <w:t xml:space="preserve">5.6.1  风险识别</w:t>
      </w:r>
    </w:p>
    <w:p>
      <w:pPr>
        <w:spacing w:before="0" w:after="0"/>
        <w:jc w:val="both"/>
      </w:pPr>
      <w:r>
        <w:rPr>
          <w:color w:val="000000"/>
          <w:sz w:val="28"/>
          <w:szCs w:val="28"/>
          <w:rFonts w:ascii="华文宋体" w:cs="华文宋体" w:eastAsia="华文宋体" w:hAnsi="华文宋体"/>
        </w:rPr>
        <w:t xml:space="preserve">风险识别是PFMEA的第一步，应首先针对每一项风险源确定风险事件，定义风险后果，针对风险事件查找风险原因。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黑体" w:cs="黑体" w:eastAsia="黑体" w:hAnsi="黑体"/>
        </w:rPr>
        <w:t xml:space="preserve">5.6.1.1  </w:t>
      </w:r>
      <w:r>
        <w:rPr>
          <w:color w:val="000000"/>
          <w:sz w:val="28"/>
          <w:szCs w:val="28"/>
          <w:rFonts w:ascii="华文宋体" w:cs="华文宋体" w:eastAsia="华文宋体" w:hAnsi="华文宋体"/>
        </w:rPr>
        <w:t xml:space="preserve">风险源是具体事物，是指能够带来风险的人、物或者事件。</w:t>
      </w:r>
    </w:p>
    <w:p>
      <w:pPr>
        <w:spacing w:before="0" w:after="0"/>
        <w:jc w:val="both"/>
      </w:pPr>
      <w:r>
        <w:rPr>
          <w:color w:val="1b324f"/>
          <w:sz w:val="28"/>
          <w:szCs w:val="28"/>
          <w:rFonts w:ascii="黑体" w:cs="黑体" w:eastAsia="黑体" w:hAnsi="黑体"/>
        </w:rPr>
        <w:t xml:space="preserve">5.6.1.2  </w:t>
      </w:r>
      <w:r>
        <w:rPr>
          <w:u w:val="single"/>
          <w:color w:val="000000"/>
          <w:sz w:val="28"/>
          <w:szCs w:val="28"/>
          <w:rFonts w:ascii="华文宋体" w:cs="华文宋体" w:eastAsia="华文宋体" w:hAnsi="华文宋体"/>
        </w:rPr>
        <w:t xml:space="preserve">风险事件</w:t>
      </w:r>
      <w:r>
        <w:rPr>
          <w:color w:val="000000"/>
          <w:sz w:val="28"/>
          <w:szCs w:val="28"/>
          <w:rFonts w:ascii="华文宋体" w:cs="华文宋体" w:eastAsia="华文宋体" w:hAnsi="华文宋体"/>
        </w:rPr>
        <w:t xml:space="preserve">也称</w:t>
      </w:r>
      <w:r>
        <w:rPr>
          <w:u w:val="single"/>
          <w:color w:val="000000"/>
          <w:sz w:val="28"/>
          <w:szCs w:val="28"/>
          <w:rFonts w:ascii="华文宋体" w:cs="华文宋体" w:eastAsia="华文宋体" w:hAnsi="华文宋体"/>
        </w:rPr>
        <w:t xml:space="preserve">风险事故</w:t>
      </w:r>
      <w:r>
        <w:rPr>
          <w:color w:val="000000"/>
          <w:sz w:val="28"/>
          <w:szCs w:val="28"/>
          <w:rFonts w:ascii="华文宋体" w:cs="华文宋体" w:eastAsia="华文宋体" w:hAnsi="华文宋体"/>
        </w:rPr>
        <w:t xml:space="preserve">，是指酿成事故和损失的条件。风险一般只是一种潜在的危险，而</w:t>
      </w:r>
      <w:r>
        <w:rPr>
          <w:u w:val="single"/>
          <w:color w:val="000000"/>
          <w:sz w:val="28"/>
          <w:szCs w:val="28"/>
          <w:rFonts w:ascii="华文宋体" w:cs="华文宋体" w:eastAsia="华文宋体" w:hAnsi="华文宋体"/>
        </w:rPr>
        <w:t xml:space="preserve">风险事件</w:t>
      </w:r>
      <w:r>
        <w:rPr>
          <w:color w:val="000000"/>
          <w:sz w:val="28"/>
          <w:szCs w:val="28"/>
          <w:rFonts w:ascii="华文宋体" w:cs="华文宋体" w:eastAsia="华文宋体" w:hAnsi="华文宋体"/>
        </w:rPr>
        <w:t xml:space="preserve">的发生使潜在的危险转化成为现实的损失。从这个意义上来说</w:t>
      </w:r>
      <w:r>
        <w:rPr>
          <w:u w:val="single"/>
          <w:color w:val="000000"/>
          <w:sz w:val="28"/>
          <w:szCs w:val="28"/>
          <w:rFonts w:ascii="华文宋体" w:cs="华文宋体" w:eastAsia="华文宋体" w:hAnsi="华文宋体"/>
        </w:rPr>
        <w:t xml:space="preserve">风险事件</w:t>
      </w:r>
      <w:r>
        <w:rPr>
          <w:color w:val="000000"/>
          <w:sz w:val="28"/>
          <w:szCs w:val="28"/>
          <w:rFonts w:ascii="华文宋体" w:cs="华文宋体" w:eastAsia="华文宋体" w:hAnsi="华文宋体"/>
        </w:rPr>
        <w:t xml:space="preserve">是损失的媒介。</w:t>
      </w:r>
    </w:p>
    <w:p>
      <w:pPr>
        <w:spacing w:before="0" w:after="0"/>
        <w:jc w:val="both"/>
      </w:pPr>
      <w:r>
        <w:rPr>
          <w:color w:val="1b324f"/>
          <w:sz w:val="28"/>
          <w:szCs w:val="28"/>
          <w:rFonts w:ascii="黑体" w:cs="黑体" w:eastAsia="黑体" w:hAnsi="黑体"/>
        </w:rPr>
        <w:t xml:space="preserve">5.6.1.3  </w:t>
      </w:r>
      <w:r>
        <w:rPr>
          <w:color w:val="000000"/>
          <w:sz w:val="28"/>
          <w:szCs w:val="28"/>
          <w:rFonts w:ascii="华文宋体" w:cs="华文宋体" w:eastAsia="华文宋体" w:hAnsi="华文宋体"/>
        </w:rPr>
        <w:t xml:space="preserve">风险后果用以描述风险事件对客户的影响。</w:t>
      </w:r>
    </w:p>
    <w:p>
      <w:pPr>
        <w:spacing w:before="0" w:after="0"/>
        <w:jc w:val="both"/>
      </w:pPr>
      <w:r>
        <w:rPr>
          <w:color w:val="1b324f"/>
          <w:sz w:val="28"/>
          <w:szCs w:val="28"/>
          <w:rFonts w:ascii="黑体" w:cs="黑体" w:eastAsia="黑体" w:hAnsi="黑体"/>
        </w:rPr>
        <w:t xml:space="preserve">5.6.1.4  </w:t>
      </w:r>
      <w:r>
        <w:rPr>
          <w:color w:val="000000"/>
          <w:sz w:val="28"/>
          <w:szCs w:val="28"/>
          <w:rFonts w:ascii="华文宋体" w:cs="华文宋体" w:eastAsia="华文宋体" w:hAnsi="华文宋体"/>
        </w:rPr>
        <w:t xml:space="preserve">风险原因是定义风险事件是如何发生的。一个风险事件可能会对应多个风险原因，应列出所有的风险原因，并且综合考虑它们对风险事件的作用。</w:t>
      </w:r>
    </w:p>
    <w:p>
      <w:pPr>
        <w:spacing w:before="0" w:after="0"/>
        <w:jc w:val="both"/>
      </w:pPr>
      <w:r>
        <w:rPr>
          <w:color w:val="1b324f"/>
          <w:sz w:val="28"/>
          <w:szCs w:val="28"/>
          <w:rFonts w:ascii="黑体" w:cs="黑体" w:eastAsia="黑体" w:hAnsi="黑体"/>
        </w:rPr>
        <w:t xml:space="preserve">5.6.1.5</w:t>
      </w:r>
      <w:r>
        <w:rPr>
          <w:color w:val="000000"/>
          <w:sz w:val="28"/>
          <w:szCs w:val="28"/>
          <w:rFonts w:ascii="华文宋体" w:cs="华文宋体" w:eastAsia="华文宋体" w:hAnsi="华文宋体"/>
        </w:rPr>
        <w:t xml:space="preserve">  风险识别的常用方法有：生产流程分析法、专家调查列举法、风险识别分解分析法、风险识别失误树分析法等，具体如下：</w:t>
      </w:r>
    </w:p>
    <w:p>
      <w:pPr>
        <w:spacing w:before="0" w:after="0"/>
        <w:jc w:val="both"/>
      </w:pPr>
      <w:r>
        <w:rPr>
          <w:color w:val="000000"/>
          <w:sz w:val="28"/>
          <w:szCs w:val="28"/>
          <w:rFonts w:ascii="宋体" w:cs="宋体" w:eastAsia="宋体" w:hAnsi="宋体"/>
        </w:rPr>
        <w:t xml:space="preserve">a) </w:t>
      </w:r>
      <w:r>
        <w:rPr>
          <w:u w:val="single"/>
          <w:color w:val="000000"/>
          <w:sz w:val="28"/>
          <w:szCs w:val="28"/>
          <w:rFonts w:ascii="宋体" w:cs="宋体" w:eastAsia="宋体" w:hAnsi="宋体"/>
        </w:rPr>
        <w:t xml:space="preserve">生产流程分析法</w:t>
      </w:r>
      <w:r>
        <w:rPr>
          <w:color w:val="000000"/>
          <w:sz w:val="28"/>
          <w:szCs w:val="28"/>
          <w:rFonts w:ascii="宋体" w:cs="宋体" w:eastAsia="宋体" w:hAnsi="宋体"/>
        </w:rPr>
        <w:t xml:space="preserve">，又称流程图法。生产流程又叫工艺流程或加工流程，是指在生产工艺中，从原料投入到成品产出，通过一定的设备按顺序连续地进行加工的过程。该种方法强调根据不同的流程，对每一阶段和环节，逐个进行调查分析，找出风险存在的原因；</w:t>
      </w:r>
    </w:p>
    <w:p>
      <w:pPr>
        <w:spacing w:before="0" w:after="0"/>
        <w:jc w:val="both"/>
      </w:pPr>
      <w:r>
        <w:rPr>
          <w:color w:val="000000"/>
          <w:sz w:val="28"/>
          <w:szCs w:val="28"/>
          <w:rFonts w:ascii="宋体" w:cs="宋体" w:eastAsia="宋体" w:hAnsi="宋体"/>
        </w:rPr>
        <w:t xml:space="preserve">b) 专家调查列举法由风险管理专家采用头脑风暴的方式对要求进行分析，并结合特定的专业知识确定风险事件，得出风险原因；</w:t>
      </w:r>
    </w:p>
    <w:p>
      <w:pPr>
        <w:spacing w:before="0" w:after="0"/>
        <w:jc w:val="both"/>
      </w:pPr>
      <w:r>
        <w:rPr>
          <w:color w:val="000000"/>
          <w:sz w:val="28"/>
          <w:szCs w:val="28"/>
          <w:rFonts w:ascii="宋体" w:cs="宋体" w:eastAsia="宋体" w:hAnsi="宋体"/>
        </w:rPr>
        <w:t xml:space="preserve">c) 分解分析法指将一复杂的事物分解为多个比较简单的事物，将大系统分解为具体的组成要素，从中分析可能存在的风险及潜在损失的威胁；</w:t>
      </w:r>
    </w:p>
    <w:p>
      <w:pPr>
        <w:spacing w:before="0" w:after="0"/>
        <w:jc w:val="both"/>
      </w:pPr>
      <w:r>
        <w:rPr>
          <w:color w:val="000000"/>
          <w:sz w:val="28"/>
          <w:szCs w:val="28"/>
          <w:rFonts w:ascii="宋体" w:cs="宋体" w:eastAsia="宋体" w:hAnsi="宋体"/>
        </w:rPr>
        <w:t xml:space="preserve">d) 失误树分析方法是以图解表示的方法来调查损失发生前的种种失误事件的情况，或对各种引起事故的原因进行分解分析，具体判断哪些失误最可能导致损失风险发生。</w:t>
      </w:r>
    </w:p>
    <w:p>
      <w:pPr>
        <w:spacing w:before="0" w:after="0"/>
        <w:jc w:val="both"/>
      </w:pPr>
      <w:r>
        <w:rPr>
          <w:color w:val="1b324f"/>
          <w:sz w:val="28"/>
          <w:szCs w:val="28"/>
          <w:rFonts w:ascii="黑体" w:cs="黑体" w:eastAsia="黑体" w:hAnsi="黑体"/>
        </w:rPr>
        <w:t xml:space="preserve">5.6.1.6 </w:t>
      </w:r>
      <w:r>
        <w:rPr>
          <w:color w:val="000000"/>
          <w:sz w:val="28"/>
          <w:szCs w:val="28"/>
          <w:rFonts w:ascii="华文宋体" w:cs="华文宋体" w:eastAsia="华文宋体" w:hAnsi="华文宋体"/>
        </w:rPr>
        <w:t xml:space="preserve">PFMEA风险管理记录表中应包括所有的制造过程步骤。</w:t>
      </w:r>
    </w:p>
    <w:p>
      <w:pPr>
        <w:spacing w:before="0" w:after="0"/>
        <w:jc w:val="both"/>
      </w:pPr>
      <w:r>
        <w:rPr>
          <w:color w:val="1b324f"/>
          <w:sz w:val="28"/>
          <w:szCs w:val="28"/>
          <w:rFonts w:ascii="黑体" w:cs="黑体" w:eastAsia="黑体" w:hAnsi="黑体"/>
        </w:rPr>
        <w:t xml:space="preserve">5.6.2 风险分析 </w:t>
      </w:r>
    </w:p>
    <w:p>
      <w:pPr>
        <w:spacing w:before="0" w:after="0"/>
        <w:jc w:val="both"/>
      </w:pPr>
      <w:r>
        <w:rPr>
          <w:color w:val="000000"/>
          <w:sz w:val="28"/>
          <w:szCs w:val="28"/>
          <w:rFonts w:ascii="宋体" w:cs="宋体" w:eastAsia="宋体" w:hAnsi="宋体"/>
        </w:rPr>
        <w:t xml:space="preserve">风险分析是理解风险性质、确定风险等级的过程，是PFMEA的第二步。包括三个重要的维度：严重度(S)、频度(O)和探测度(D)，并最终计算出风险顺序数(RPN)。严重度(S)、频度(O)和探测度(D)评分推荐采用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PFMEA小组成员多人评分并取均值的方式开展。PFMEA的严重度(S)评判表见附录B表B.1，频度(O)评判表见附录B表B.2，探测度(D)评判表见附录B表B.3。</w:t>
      </w:r>
    </w:p>
    <w:p>
      <w:pPr>
        <w:spacing w:before="0" w:after="0"/>
        <w:jc w:val="both"/>
      </w:pPr>
      <w:r>
        <w:rPr>
          <w:color w:val="000000"/>
          <w:sz w:val="28"/>
          <w:szCs w:val="28"/>
          <w:rFonts w:ascii="宋体" w:cs="宋体" w:eastAsia="宋体" w:hAnsi="宋体"/>
        </w:rPr>
        <w:t xml:space="preserve">根据RPN评价结果按下述原则制定进一步的控制措施：</w:t>
      </w:r>
    </w:p>
    <w:p>
      <w:pPr>
        <w:spacing w:before="0" w:after="0"/>
        <w:jc w:val="both"/>
      </w:pPr>
      <w:r>
        <w:rPr>
          <w:color w:val="000000"/>
          <w:sz w:val="28"/>
          <w:szCs w:val="28"/>
          <w:rFonts w:ascii="宋体" w:cs="宋体" w:eastAsia="宋体" w:hAnsi="宋体"/>
        </w:rPr>
        <w:t xml:space="preserve">a) 当RPN≥80时，需制定预防措施和实施计划，应对措施进行跟踪，并在实施后对结果进行验证和评价，重新组织开展PFMEA评价，确保风险可控并得到持续改进。措施可以包含但不限于下述几方面：</w:t>
      </w:r>
    </w:p>
    <w:p>
      <w:pPr>
        <w:spacing w:before="0" w:after="0"/>
        <w:jc w:val="both"/>
      </w:pPr>
      <w:r>
        <w:rPr>
          <w:color w:val="000000"/>
          <w:sz w:val="28"/>
          <w:szCs w:val="28"/>
          <w:rFonts w:ascii="宋体" w:cs="宋体" w:eastAsia="宋体" w:hAnsi="宋体"/>
        </w:rPr>
        <w:t xml:space="preserve">人：人员培训，资质等；</w:t>
      </w:r>
    </w:p>
    <w:p>
      <w:pPr>
        <w:spacing w:before="0" w:after="0"/>
        <w:jc w:val="both"/>
      </w:pPr>
      <w:r>
        <w:rPr>
          <w:color w:val="000000"/>
          <w:sz w:val="28"/>
          <w:szCs w:val="28"/>
          <w:rFonts w:ascii="宋体" w:cs="宋体" w:eastAsia="宋体" w:hAnsi="宋体"/>
        </w:rPr>
        <w:t xml:space="preserve">机：工装工具，设备等；</w:t>
      </w:r>
    </w:p>
    <w:p>
      <w:pPr>
        <w:spacing w:before="0" w:after="0"/>
        <w:jc w:val="both"/>
      </w:pPr>
      <w:r>
        <w:rPr>
          <w:color w:val="000000"/>
          <w:sz w:val="28"/>
          <w:szCs w:val="28"/>
          <w:rFonts w:ascii="宋体" w:cs="宋体" w:eastAsia="宋体" w:hAnsi="宋体"/>
        </w:rPr>
        <w:t xml:space="preserve">料：原材料控制等；</w:t>
      </w:r>
    </w:p>
    <w:p>
      <w:pPr>
        <w:spacing w:before="0" w:after="0"/>
        <w:jc w:val="both"/>
      </w:pPr>
      <w:r>
        <w:rPr>
          <w:color w:val="000000"/>
          <w:sz w:val="28"/>
          <w:szCs w:val="28"/>
          <w:rFonts w:ascii="宋体" w:cs="宋体" w:eastAsia="宋体" w:hAnsi="宋体"/>
        </w:rPr>
        <w:t xml:space="preserve">法：设计改进，工艺方法，工艺攻关，标准工序，操作规程等；</w:t>
      </w:r>
    </w:p>
    <w:p>
      <w:pPr>
        <w:spacing w:before="0" w:after="0"/>
        <w:jc w:val="both"/>
      </w:pPr>
      <w:r>
        <w:rPr>
          <w:color w:val="000000"/>
          <w:sz w:val="28"/>
          <w:szCs w:val="28"/>
          <w:rFonts w:ascii="宋体" w:cs="宋体" w:eastAsia="宋体" w:hAnsi="宋体"/>
        </w:rPr>
        <w:t xml:space="preserve">测：检验改进等。</w:t>
      </w:r>
    </w:p>
    <w:p>
      <w:pPr>
        <w:spacing w:before="0" w:after="0"/>
        <w:jc w:val="both"/>
      </w:pPr>
      <w:r>
        <w:rPr>
          <w:color w:val="000000"/>
          <w:sz w:val="28"/>
          <w:szCs w:val="28"/>
          <w:rFonts w:ascii="宋体" w:cs="宋体" w:eastAsia="宋体" w:hAnsi="宋体"/>
        </w:rPr>
        <w:t xml:space="preserve">b) 当RPN&lt;80 时，进行常规控制。</w:t>
      </w:r>
    </w:p>
    <w:p>
      <w:pPr>
        <w:spacing w:before="0" w:after="0"/>
        <w:jc w:val="both"/>
      </w:pPr>
      <w:r>
        <w:rPr>
          <w:color w:val="1b324f"/>
          <w:sz w:val="28"/>
          <w:szCs w:val="28"/>
          <w:rFonts w:ascii="黑体" w:cs="黑体" w:eastAsia="黑体" w:hAnsi="黑体"/>
        </w:rPr>
        <w:t xml:space="preserve">5.6.3 风险评价</w:t>
      </w:r>
    </w:p>
    <w:p>
      <w:pPr>
        <w:spacing w:before="0" w:after="0"/>
        <w:jc w:val="both"/>
      </w:pPr>
      <w:r>
        <w:rPr>
          <w:color w:val="000000"/>
          <w:sz w:val="28"/>
          <w:szCs w:val="28"/>
          <w:rFonts w:ascii="宋体" w:cs="宋体" w:eastAsia="宋体" w:hAnsi="宋体"/>
        </w:rPr>
        <w:t xml:space="preserve">风险评价是PFMEA的第三步，是在风险识别和风险分析的基础上，将风险与公认的安全指标相比较，以衡量风险的程度，并决定是否需要采取相应的措施的过程。结论为接受或不接受风险。</w:t>
      </w:r>
    </w:p>
    <w:p>
      <w:pPr>
        <w:spacing w:before="0" w:after="0"/>
        <w:jc w:val="both"/>
      </w:pPr>
      <w:r>
        <w:rPr>
          <w:color w:val="1b324f"/>
          <w:sz w:val="28"/>
          <w:szCs w:val="28"/>
          <w:rFonts w:ascii="黑体" w:cs="黑体" w:eastAsia="黑体" w:hAnsi="黑体"/>
        </w:rPr>
        <w:t xml:space="preserve">5.6.4 风险应对</w:t>
      </w:r>
    </w:p>
    <w:p>
      <w:pPr>
        <w:spacing w:before="0" w:after="0"/>
        <w:jc w:val="both"/>
      </w:pPr>
      <w:r>
        <w:rPr>
          <w:color w:val="000000"/>
          <w:sz w:val="28"/>
          <w:szCs w:val="28"/>
          <w:rFonts w:ascii="宋体" w:cs="宋体" w:eastAsia="宋体" w:hAnsi="宋体"/>
        </w:rPr>
        <w:t xml:space="preserve">风险应对是PFMEA的第四步，是处理风险的过程。具体操作为制定应对措施，指定负责人，确定完成日期。</w:t>
      </w:r>
    </w:p>
    <w:p>
      <w:pPr>
        <w:spacing w:before="0" w:after="0"/>
        <w:jc w:val="both"/>
      </w:pPr>
      <w:r>
        <w:rPr>
          <w:color w:val="000000"/>
          <w:sz w:val="28"/>
          <w:szCs w:val="28"/>
          <w:rFonts w:ascii="宋体" w:cs="宋体" w:eastAsia="宋体" w:hAnsi="宋体"/>
        </w:rPr>
        <w:t xml:space="preserve">由于资源、时间、技术和其他因素的局限性，应对风险时，PFMEA小组应根据RPN值确定风险被处理的优先顺序。</w:t>
      </w:r>
    </w:p>
    <w:p>
      <w:pPr>
        <w:spacing w:before="0" w:after="0"/>
        <w:jc w:val="both"/>
      </w:pPr>
      <w:r>
        <w:rPr>
          <w:color w:val="000000"/>
          <w:sz w:val="28"/>
          <w:szCs w:val="28"/>
          <w:rFonts w:ascii="宋体" w:cs="宋体" w:eastAsia="宋体" w:hAnsi="宋体"/>
        </w:rPr>
        <w:t xml:space="preserve">当无法降低严重度时，所采取措施重点应放在预防缺陷上，也就是降低频度上，而不是提高缺陷的探测度。提高探测度级别最好采用防失误/防错的方法</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黑体" w:cs="黑体" w:eastAsia="黑体" w:hAnsi="黑体"/>
        </w:rPr>
        <w:t xml:space="preserve">5.6.5  风险监控 </w:t>
      </w:r>
    </w:p>
    <w:p>
      <w:pPr>
        <w:spacing w:before="0" w:after="0"/>
        <w:jc w:val="both"/>
      </w:pPr>
      <w:r>
        <w:rPr>
          <w:color w:val="000000"/>
          <w:sz w:val="28"/>
          <w:szCs w:val="28"/>
          <w:rFonts w:ascii="宋体" w:cs="宋体" w:eastAsia="宋体" w:hAnsi="宋体"/>
        </w:rPr>
        <w:t xml:space="preserve">风险监控是PFMEA的第五步，主要是监测已识别风险的剩余或次生风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险。具体操作为采取应对措施后，重新估算并记录严重度(S)、频度(O)和探测度(D)的结果，计算出新的RPN值。如果新的RPN值可接受，关闭该风险。如果新的RPN值仍然不可接受，则有必要进一步采取措施，重复第四步风险应对的过程。</w:t>
      </w:r>
    </w:p>
    <w:p>
      <w:pPr>
        <w:spacing w:before="0" w:after="0"/>
        <w:jc w:val="both"/>
      </w:pPr>
      <w:r>
        <w:rPr>
          <w:color w:val="1b324f"/>
          <w:sz w:val="28"/>
          <w:szCs w:val="28"/>
          <w:rFonts w:ascii="黑体" w:cs="黑体" w:eastAsia="黑体" w:hAnsi="黑体"/>
        </w:rPr>
        <w:t xml:space="preserve">5.7 PFMEA的输出</w:t>
      </w:r>
    </w:p>
    <w:p>
      <w:pPr>
        <w:spacing w:before="0" w:after="0"/>
        <w:jc w:val="both"/>
      </w:pPr>
      <w:r>
        <w:rPr>
          <w:color w:val="000000"/>
          <w:sz w:val="28"/>
          <w:szCs w:val="28"/>
          <w:rFonts w:ascii="宋体" w:cs="宋体" w:eastAsia="宋体" w:hAnsi="宋体"/>
        </w:rPr>
        <w:t xml:space="preserve">PFMEA活动的输出为PFMEA表(见SAMC 03-181)，通过PFMEA活动，可针对高风险制定相应的纠正措施，完善相关的控制计划以及识别关键特性等</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黑体" w:cs="黑体" w:eastAsia="黑体" w:hAnsi="黑体"/>
        </w:rPr>
        <w:t xml:space="preserve">5.8 PFMEA的更新</w:t>
      </w:r>
    </w:p>
    <w:p>
      <w:pPr>
        <w:spacing w:before="0" w:after="0"/>
        <w:jc w:val="both"/>
      </w:pPr>
      <w:r>
        <w:rPr>
          <w:color w:val="1b324f"/>
          <w:sz w:val="28"/>
          <w:szCs w:val="28"/>
          <w:rFonts w:ascii="黑体" w:cs="黑体" w:eastAsia="黑体" w:hAnsi="黑体"/>
        </w:rPr>
        <w:t xml:space="preserve">5.8.1 </w:t>
      </w:r>
      <w:r>
        <w:rPr>
          <w:color w:val="000000"/>
          <w:sz w:val="28"/>
          <w:szCs w:val="28"/>
          <w:rFonts w:ascii="宋体" w:cs="宋体" w:eastAsia="宋体" w:hAnsi="宋体"/>
        </w:rPr>
        <w:t xml:space="preserve">当现有设计和过程更改时，应相应更新PFMEA</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黑体" w:cs="黑体" w:eastAsia="黑体" w:hAnsi="黑体"/>
        </w:rPr>
        <w:t xml:space="preserve">5.8.2 </w:t>
      </w:r>
      <w:r>
        <w:rPr>
          <w:color w:val="000000"/>
          <w:sz w:val="28"/>
          <w:szCs w:val="28"/>
          <w:rFonts w:ascii="宋体" w:cs="宋体" w:eastAsia="宋体" w:hAnsi="宋体"/>
        </w:rPr>
        <w:t xml:space="preserve">应对PFMEA进行审查和更新，以获取过程和检验的变更以及生产过程中获得的新知识，例如，从生产停止或延迟、不合格、产品质量逃逸、检验数据、当前或类似产品的根本原因纠正措施调查中吸取的经验教训及报废数据等。PFMEA表格应每年更新一次，当风险项较多时可按需缩短更新周期。</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r>
        <w:rPr>
          <w:color w:val="000000"/>
          <w:sz w:val="28"/>
          <w:szCs w:val="28"/>
          <w:rFonts w:ascii="宋体" w:cs="宋体" w:eastAsia="宋体" w:hAnsi="宋体"/>
        </w:rPr>
        <w:t xml:space="preserve"> </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7.1  </w:t>
      </w:r>
      <w:r>
        <w:rPr>
          <w:color w:val="000000"/>
          <w:sz w:val="28"/>
          <w:szCs w:val="28"/>
          <w:rFonts w:ascii="华文宋体" w:cs="华文宋体" w:eastAsia="华文宋体" w:hAnsi="华文宋体"/>
        </w:rPr>
        <w:t xml:space="preserve">相关记录的填写和维护按程序文件GLC231008要求执行。</w:t>
      </w:r>
    </w:p>
    <w:p>
      <w:pPr>
        <w:spacing w:before="0" w:after="0"/>
        <w:jc w:val="both"/>
      </w:pPr>
      <w:r>
        <w:rPr>
          <w:color w:val="000000"/>
          <w:sz w:val="28"/>
          <w:szCs w:val="28"/>
          <w:rFonts w:ascii="黑体" w:cs="黑体" w:eastAsia="黑体" w:hAnsi="黑体"/>
        </w:rPr>
        <w:t xml:space="preserve">7.2  </w:t>
      </w:r>
      <w:r>
        <w:rPr>
          <w:color w:val="000000"/>
          <w:sz w:val="28"/>
          <w:szCs w:val="28"/>
          <w:rFonts w:ascii="华文宋体" w:cs="华文宋体" w:eastAsia="华文宋体" w:hAnsi="华文宋体"/>
        </w:rPr>
        <w:t xml:space="preserve">SAMC 03-181由编制部门保存，保存期限为10年。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PFMEA表</w:t>
      </w:r>
    </w:p>
    <w:p>
      <w:pPr>
        <w:spacing w:before="0" w:after="0"/>
        <w:jc w:val="left"/>
      </w:pPr>
      <w:r>
        <w:rPr>
          <w:color w:val="1b324f"/>
          <w:sz w:val="21"/>
          <w:szCs w:val="21"/>
          <w:rFonts w:ascii="宋体" w:cs="宋体" w:eastAsia="宋体" w:hAnsi="宋体"/>
        </w:rPr>
        <w:t xml:space="preserve">SAMC 03-181（2024-09）</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719919" cy="68552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19919" cy="685528"/>
                    </a:xfrm>
                    <a:prstGeom prst="rect">
                      <a:avLst/>
                    </a:prstGeom>
                  </pic:spPr>
                </pic:pic>
              </a:graphicData>
            </a:graphic>
          </wp:inline>
        </w:drawing>
      </w:r>
    </w:p>
    <w:p>
      <w:pPr>
        <w:spacing w:before="0" w:after="0"/>
        <w:jc w:val="center"/>
      </w:pPr>
      <w:r>
        <w:drawing>
          <wp:inline distT="0" distB="0" distL="0" distR="0">
            <wp:extent cx="4850375" cy="329900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850375" cy="3299002"/>
                    </a:xfrm>
                    <a:prstGeom prst="rect">
                      <a:avLst/>
                    </a:prstGeom>
                  </pic:spPr>
                </pic:pic>
              </a:graphicData>
            </a:graphic>
          </wp:inline>
        </w:drawing>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320" w:lineRule="exact"/>
        <w:jc w:val="center"/>
      </w:pPr>
      <w:r>
        <w:rPr>
          <w:color w:val="1b324f"/>
          <w:sz w:val="32"/>
          <w:szCs w:val="32"/>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000000"/>
          <w:sz w:val="28"/>
          <w:szCs w:val="28"/>
          <w:rFonts w:ascii="黑体" w:cs="黑体" w:eastAsia="黑体" w:hAnsi="黑体"/>
        </w:rPr>
        <w:t xml:space="preserve">附录B</w:t>
      </w:r>
    </w:p>
    <w:p>
      <w:pPr>
        <w:spacing w:before="0" w:after="0"/>
        <w:jc w:val="center"/>
      </w:pPr>
      <w:r>
        <w:rPr>
          <w:color w:val="000000"/>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SAMC 03-181填写说明</w:t>
      </w:r>
    </w:p>
    <w:p>
      <w:pPr>
        <w:spacing w:before="0" w:after="0"/>
        <w:jc w:val="left"/>
      </w:pPr>
      <w:r>
        <w:rPr>
          <w:color w:val="000000"/>
          <w:sz w:val="28"/>
          <w:szCs w:val="28"/>
          <w:rFonts w:ascii="宋体" w:cs="宋体" w:eastAsia="宋体" w:hAnsi="宋体"/>
        </w:rPr>
        <w:t xml:space="preserve">（1）产品项目：填入飞机型号，如C919，ARJ21。必填。</w:t>
      </w:r>
    </w:p>
    <w:p>
      <w:pPr>
        <w:spacing w:before="0" w:after="0"/>
        <w:jc w:val="left"/>
      </w:pPr>
      <w:r>
        <w:rPr>
          <w:color w:val="000000"/>
          <w:sz w:val="28"/>
          <w:szCs w:val="28"/>
          <w:rFonts w:ascii="宋体" w:cs="宋体" w:eastAsia="宋体" w:hAnsi="宋体"/>
        </w:rPr>
        <w:t xml:space="preserve">（2）过程所有者：填入本PFMEA过程的制造部门，如35厂、零件加工中心等。必填。</w:t>
      </w:r>
    </w:p>
    <w:p>
      <w:pPr>
        <w:spacing w:before="0" w:after="0"/>
        <w:jc w:val="left"/>
      </w:pPr>
      <w:r>
        <w:rPr>
          <w:color w:val="000000"/>
          <w:sz w:val="28"/>
          <w:szCs w:val="28"/>
          <w:rFonts w:ascii="宋体" w:cs="宋体" w:eastAsia="宋体" w:hAnsi="宋体"/>
        </w:rPr>
        <w:t xml:space="preserve">（3）PFMEA过程名称：本PFMEA分析的过程名称。必填。</w:t>
      </w:r>
    </w:p>
    <w:p>
      <w:pPr>
        <w:spacing w:before="0" w:after="0"/>
        <w:jc w:val="left"/>
      </w:pPr>
      <w:r>
        <w:rPr>
          <w:color w:val="000000"/>
          <w:sz w:val="28"/>
          <w:szCs w:val="28"/>
          <w:rFonts w:ascii="宋体" w:cs="宋体" w:eastAsia="宋体" w:hAnsi="宋体"/>
        </w:rPr>
        <w:t xml:space="preserve">（4）PFMEA编号：PFMEA分析表的编号，将对应过程流程图编号中的“PFD”替换为“PFMEA”即为该PFMEA分析表的编号。过程流程图的编号规定按GLB120603-01。必填。</w:t>
      </w:r>
    </w:p>
    <w:p>
      <w:pPr>
        <w:spacing w:before="0" w:after="0"/>
        <w:jc w:val="left"/>
      </w:pPr>
      <w:r>
        <w:rPr>
          <w:color w:val="000000"/>
          <w:sz w:val="28"/>
          <w:szCs w:val="28"/>
          <w:rFonts w:ascii="宋体" w:cs="宋体" w:eastAsia="宋体" w:hAnsi="宋体"/>
        </w:rPr>
        <w:t xml:space="preserve">（5）PFMEA开始日期：编制/升版日期。必填。</w:t>
      </w:r>
    </w:p>
    <w:p>
      <w:pPr>
        <w:spacing w:before="0" w:after="0"/>
        <w:jc w:val="left"/>
      </w:pPr>
      <w:r>
        <w:rPr>
          <w:color w:val="000000"/>
          <w:sz w:val="28"/>
          <w:szCs w:val="28"/>
          <w:rFonts w:ascii="宋体" w:cs="宋体" w:eastAsia="宋体" w:hAnsi="宋体"/>
        </w:rPr>
        <w:t xml:space="preserve">（6）PFMEA版次：版次为A,B...。必填。</w:t>
      </w:r>
    </w:p>
    <w:p>
      <w:pPr>
        <w:spacing w:before="0" w:after="0"/>
        <w:jc w:val="left"/>
      </w:pPr>
      <w:r>
        <w:rPr>
          <w:color w:val="000000"/>
          <w:sz w:val="28"/>
          <w:szCs w:val="28"/>
          <w:rFonts w:ascii="宋体" w:cs="宋体" w:eastAsia="宋体" w:hAnsi="宋体"/>
        </w:rPr>
        <w:t xml:space="preserve">（7）编制：生产单位技术室工艺员负责编制。必填。</w:t>
      </w:r>
    </w:p>
    <w:p>
      <w:pPr>
        <w:spacing w:before="0" w:after="0"/>
        <w:jc w:val="left"/>
      </w:pPr>
      <w:r>
        <w:rPr>
          <w:color w:val="000000"/>
          <w:sz w:val="28"/>
          <w:szCs w:val="28"/>
          <w:rFonts w:ascii="宋体" w:cs="宋体" w:eastAsia="宋体" w:hAnsi="宋体"/>
        </w:rPr>
        <w:t xml:space="preserve">（8）审核：生产单位技术室主任负责审核。必填。</w:t>
      </w:r>
    </w:p>
    <w:p>
      <w:pPr>
        <w:spacing w:before="0" w:after="0"/>
        <w:jc w:val="left"/>
      </w:pPr>
      <w:r>
        <w:rPr>
          <w:color w:val="000000"/>
          <w:sz w:val="28"/>
          <w:szCs w:val="28"/>
          <w:rFonts w:ascii="宋体" w:cs="宋体" w:eastAsia="宋体" w:hAnsi="宋体"/>
        </w:rPr>
        <w:t xml:space="preserve">（9）会签：PFMEA小组人员负责会签。必填</w:t>
      </w:r>
    </w:p>
    <w:p>
      <w:pPr>
        <w:spacing w:before="0" w:after="0"/>
        <w:jc w:val="left"/>
      </w:pPr>
      <w:r>
        <w:rPr>
          <w:color w:val="000000"/>
          <w:sz w:val="28"/>
          <w:szCs w:val="28"/>
          <w:rFonts w:ascii="宋体" w:cs="宋体" w:eastAsia="宋体" w:hAnsi="宋体"/>
        </w:rPr>
        <w:t xml:space="preserve">（10）批准：生产单位技技术副厂长负责批准。必填。</w:t>
      </w:r>
    </w:p>
    <w:p>
      <w:pPr>
        <w:spacing w:before="0" w:after="0"/>
        <w:jc w:val="left"/>
      </w:pPr>
      <w:r>
        <w:rPr>
          <w:color w:val="000000"/>
          <w:sz w:val="28"/>
          <w:szCs w:val="28"/>
          <w:rFonts w:ascii="宋体" w:cs="宋体" w:eastAsia="宋体" w:hAnsi="宋体"/>
        </w:rPr>
        <w:t xml:space="preserve">（11）高级批准：本栏目暂不使用。</w:t>
      </w:r>
    </w:p>
    <w:p>
      <w:pPr>
        <w:spacing w:before="0" w:after="0"/>
        <w:jc w:val="left"/>
      </w:pPr>
      <w:r>
        <w:rPr>
          <w:color w:val="000000"/>
          <w:sz w:val="28"/>
          <w:szCs w:val="28"/>
          <w:rFonts w:ascii="宋体" w:cs="宋体" w:eastAsia="宋体" w:hAnsi="宋体"/>
        </w:rPr>
        <w:t xml:space="preserve">（12）更改说明：填入更改说明，按需。</w:t>
      </w:r>
    </w:p>
    <w:p>
      <w:pPr>
        <w:spacing w:before="0" w:after="0"/>
        <w:jc w:val="left"/>
      </w:pPr>
      <w:r>
        <w:rPr>
          <w:color w:val="000000"/>
          <w:sz w:val="28"/>
          <w:szCs w:val="28"/>
          <w:rFonts w:ascii="宋体" w:cs="宋体" w:eastAsia="宋体" w:hAnsi="宋体"/>
        </w:rPr>
        <w:t xml:space="preserve">（13）1、过程名称：填入过程名称，过程名称应与过程流程图名称/描述保持一致。必填。</w:t>
      </w:r>
    </w:p>
    <w:p>
      <w:pPr>
        <w:spacing w:before="0" w:after="0"/>
        <w:jc w:val="left"/>
      </w:pPr>
      <w:r>
        <w:rPr>
          <w:color w:val="000000"/>
          <w:sz w:val="28"/>
          <w:szCs w:val="28"/>
          <w:rFonts w:ascii="宋体" w:cs="宋体" w:eastAsia="宋体" w:hAnsi="宋体"/>
        </w:rPr>
        <w:t xml:space="preserve">（14）2、工序简称：工序简称应参考过程流程图中的操作描述；与生产工艺计划文件中的工序概念不等同。必填。</w:t>
      </w:r>
    </w:p>
    <w:p>
      <w:pPr>
        <w:spacing w:before="0" w:after="0"/>
        <w:jc w:val="left"/>
      </w:pPr>
      <w:r>
        <w:rPr>
          <w:color w:val="000000"/>
          <w:sz w:val="28"/>
          <w:szCs w:val="28"/>
          <w:rFonts w:ascii="宋体" w:cs="宋体" w:eastAsia="宋体" w:hAnsi="宋体"/>
        </w:rPr>
        <w:t xml:space="preserve">planning document. Required.</w:t>
      </w:r>
    </w:p>
    <w:p>
      <w:pPr>
        <w:spacing w:before="0" w:after="0"/>
        <w:jc w:val="left"/>
      </w:pPr>
      <w:r>
        <w:rPr>
          <w:color w:val="000000"/>
          <w:sz w:val="28"/>
          <w:szCs w:val="28"/>
          <w:rFonts w:ascii="宋体" w:cs="宋体" w:eastAsia="宋体" w:hAnsi="宋体"/>
        </w:rPr>
        <w:t xml:space="preserve">（15）3、过程工作要素：根据过程流程图中的过程特性栏目填写，填写涉及到的人、机、料、环要素，无需出现对应的参数。必填。</w:t>
      </w:r>
    </w:p>
    <w:p>
      <w:pPr>
        <w:spacing w:before="0" w:after="0"/>
        <w:jc w:val="left"/>
      </w:pPr>
      <w:r>
        <w:rPr>
          <w:color w:val="000000"/>
          <w:sz w:val="28"/>
          <w:szCs w:val="28"/>
          <w:rFonts w:ascii="宋体" w:cs="宋体" w:eastAsia="宋体" w:hAnsi="宋体"/>
        </w:rPr>
        <w:t xml:space="preserve">（16）1、过程的功能或目的：过程所要达到的目的和实现后具备的功能。必填。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00000"/>
          <w:sz w:val="28"/>
          <w:szCs w:val="28"/>
          <w:rFonts w:ascii="宋体" w:cs="宋体" w:eastAsia="宋体" w:hAnsi="宋体"/>
        </w:rPr>
        <w:t xml:space="preserve">（17）2、工序的功能或产品特性（量值为可选项）：根据过程流程图中的功能栏目填写。必填。</w:t>
      </w:r>
    </w:p>
    <w:p>
      <w:pPr>
        <w:spacing w:before="0" w:after="0"/>
        <w:jc w:val="left"/>
      </w:pPr>
      <w:r>
        <w:rPr>
          <w:color w:val="000000"/>
          <w:sz w:val="28"/>
          <w:szCs w:val="28"/>
          <w:rFonts w:ascii="宋体" w:cs="宋体" w:eastAsia="宋体" w:hAnsi="宋体"/>
        </w:rPr>
        <w:t xml:space="preserve">（18）3、过程工作要素的参数和过程特性：根据过程流程图中的过程特性填写，填入涉及的过程要素对应的参数项目。必填。</w:t>
      </w:r>
    </w:p>
    <w:p>
      <w:pPr>
        <w:spacing w:before="0" w:after="0"/>
        <w:jc w:val="left"/>
      </w:pPr>
      <w:r>
        <w:rPr>
          <w:color w:val="000000"/>
          <w:sz w:val="28"/>
          <w:szCs w:val="28"/>
          <w:rFonts w:ascii="宋体" w:cs="宋体" w:eastAsia="宋体" w:hAnsi="宋体"/>
        </w:rPr>
        <w:t xml:space="preserve">（19）1、失效影响（FE）：影响从三个方面分析：工位或车间内；下游工位或车间；客户。如对应的影响没有，需填无。</w:t>
      </w:r>
    </w:p>
    <w:p>
      <w:pPr>
        <w:spacing w:before="0" w:after="0"/>
        <w:jc w:val="left"/>
      </w:pPr>
      <w:r>
        <w:rPr>
          <w:color w:val="000000"/>
          <w:sz w:val="28"/>
          <w:szCs w:val="28"/>
          <w:rFonts w:ascii="宋体" w:cs="宋体" w:eastAsia="宋体" w:hAnsi="宋体"/>
        </w:rPr>
        <w:t xml:space="preserve">（20）严重度（SEV）：一个失效模式有多个后果，按最严重的后果进行评分，评分见评分表（表1）。必填。</w:t>
      </w:r>
    </w:p>
    <w:p>
      <w:pPr>
        <w:spacing w:before="0" w:after="0"/>
        <w:jc w:val="left"/>
      </w:pPr>
      <w:r>
        <w:rPr>
          <w:color w:val="000000"/>
          <w:sz w:val="28"/>
          <w:szCs w:val="28"/>
          <w:rFonts w:ascii="宋体" w:cs="宋体" w:eastAsia="宋体" w:hAnsi="宋体"/>
        </w:rPr>
        <w:t xml:space="preserve">（21）2、失效模式（FM）：失效模式对应过程或产品特性，比如孔径超差，位置度超差，弯曲变形等，（不出现参数值）;选择有一定关联度的进行分析（有价值的失效模式）；每一个失效模式需要分行填写。必填。</w:t>
      </w:r>
    </w:p>
    <w:p>
      <w:pPr>
        <w:spacing w:before="0" w:after="0"/>
        <w:jc w:val="left"/>
      </w:pPr>
      <w:r>
        <w:rPr>
          <w:color w:val="000000"/>
          <w:sz w:val="28"/>
          <w:szCs w:val="28"/>
          <w:rFonts w:ascii="宋体" w:cs="宋体" w:eastAsia="宋体" w:hAnsi="宋体"/>
        </w:rPr>
        <w:t xml:space="preserve">（22）3、失效起因（FC）：基于动作的人、机、料、法、环五个方面找导致失效的客观原因。这个原因重点应该是产品实现过程中出现的原因，而不是过程输入的错误。例如，关于人员方面的原因，可以是操作人员选择错误（如没有选合格证操作，人员职级选择错误等），但不能说操作人员不具备他拥有职级需具备的技能（默认持证上岗的操作人员都具备与其职级相对应的技能）；再例如，关于“机”的方面，可以是测量工具选择错误（如工具测量精度不够），也可以是工装T次选择错误、工装没有防错导致发生使用错误等，但不能说工装超差。单个原因会导致失效的写一行，需要多个原因同时发生才会导致失效的，写在同一行。必填。</w:t>
      </w:r>
    </w:p>
    <w:p>
      <w:pPr>
        <w:spacing w:before="0" w:after="0"/>
        <w:jc w:val="left"/>
      </w:pPr>
      <w:r>
        <w:rPr>
          <w:color w:val="000000"/>
          <w:sz w:val="28"/>
          <w:szCs w:val="28"/>
          <w:rFonts w:ascii="宋体" w:cs="宋体" w:eastAsia="宋体" w:hAnsi="宋体"/>
        </w:rPr>
        <w:t xml:space="preserve">（23）当前的对失效起因的预防措施（PC）：针对失效起因目前采取的预防措施。预防措施与失效起因对应。必填。</w:t>
      </w:r>
    </w:p>
    <w:p>
      <w:pPr>
        <w:spacing w:before="0" w:after="0"/>
        <w:jc w:val="left"/>
      </w:pPr>
      <w:r>
        <w:rPr>
          <w:color w:val="000000"/>
          <w:sz w:val="28"/>
          <w:szCs w:val="28"/>
          <w:rFonts w:ascii="宋体" w:cs="宋体" w:eastAsia="宋体" w:hAnsi="宋体"/>
        </w:rPr>
        <w:t xml:space="preserve">（24）频度（OCC）：某一失效起因导致对应失效模式发生的频率。定量分析，根据评分表进行评分（表2）。必填。</w:t>
      </w:r>
    </w:p>
    <w:p>
      <w:pPr>
        <w:spacing w:before="0" w:after="0"/>
        <w:jc w:val="left"/>
      </w:pPr>
      <w:r>
        <w:rPr>
          <w:color w:val="000000"/>
          <w:sz w:val="28"/>
          <w:szCs w:val="28"/>
          <w:rFonts w:ascii="宋体" w:cs="宋体" w:eastAsia="宋体" w:hAnsi="宋体"/>
        </w:rPr>
        <w:t xml:space="preserve">（25）当前的失效起因/失效模式的探测措施：针对失效原因和失效模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color w:val="000000"/>
          <w:sz w:val="28"/>
          <w:szCs w:val="28"/>
          <w:rFonts w:ascii="宋体" w:cs="宋体" w:eastAsia="宋体" w:hAnsi="宋体"/>
        </w:rPr>
        <w:t xml:space="preserve">式采取的检测手段。必填。</w:t>
      </w:r>
    </w:p>
    <w:p>
      <w:pPr>
        <w:spacing w:before="0" w:after="0"/>
        <w:jc w:val="left"/>
      </w:pPr>
      <w:r>
        <w:rPr>
          <w:color w:val="000000"/>
          <w:sz w:val="28"/>
          <w:szCs w:val="28"/>
          <w:rFonts w:ascii="宋体" w:cs="宋体" w:eastAsia="宋体" w:hAnsi="宋体"/>
        </w:rPr>
        <w:t xml:space="preserve">（26）探测度（DET）：失效模式发生后被探测到的机会。定量分析，根据评分表进行评分（表3）。必填。</w:t>
      </w:r>
    </w:p>
    <w:p>
      <w:pPr>
        <w:spacing w:before="0" w:after="0"/>
        <w:jc w:val="left"/>
      </w:pPr>
      <w:r>
        <w:rPr>
          <w:color w:val="000000"/>
          <w:sz w:val="28"/>
          <w:szCs w:val="28"/>
          <w:rFonts w:ascii="宋体" w:cs="宋体" w:eastAsia="宋体" w:hAnsi="宋体"/>
        </w:rPr>
        <w:t xml:space="preserve">（27）风险顺序数（RPN）：严重度、频度和探测度三者乘积。RPN = S </w:t>
      </w:r>
      <w:r>
        <w:rPr>
          <w:color w:val="1b324f"/>
          <w:sz w:val="28"/>
          <w:szCs w:val="28"/>
          <w:rFonts w:ascii="宋体" w:cs="宋体" w:eastAsia="宋体" w:hAnsi="宋体"/>
        </w:rPr>
        <w:t xml:space="preserve">X</w:t>
      </w:r>
      <w:r>
        <w:rPr>
          <w:color w:val="000000"/>
          <w:sz w:val="28"/>
          <w:szCs w:val="28"/>
          <w:rFonts w:ascii="宋体" w:cs="宋体" w:eastAsia="宋体" w:hAnsi="宋体"/>
        </w:rPr>
        <w:t xml:space="preserve"> O </w:t>
      </w:r>
      <w:r>
        <w:rPr>
          <w:color w:val="1b324f"/>
          <w:sz w:val="28"/>
          <w:szCs w:val="28"/>
          <w:rFonts w:ascii="宋体" w:cs="宋体" w:eastAsia="宋体" w:hAnsi="宋体"/>
        </w:rPr>
        <w:t xml:space="preserve">X</w:t>
      </w:r>
      <w:r>
        <w:rPr>
          <w:color w:val="000000"/>
          <w:sz w:val="28"/>
          <w:szCs w:val="28"/>
          <w:rFonts w:ascii="宋体" w:cs="宋体" w:eastAsia="宋体" w:hAnsi="宋体"/>
        </w:rPr>
        <w:t xml:space="preserve"> D &gt;= 80需要采取措施。必填。</w:t>
      </w:r>
    </w:p>
    <w:p>
      <w:pPr>
        <w:spacing w:before="0" w:after="0"/>
        <w:jc w:val="left"/>
      </w:pPr>
      <w:r>
        <w:rPr>
          <w:color w:val="000000"/>
          <w:sz w:val="28"/>
          <w:szCs w:val="28"/>
          <w:rFonts w:ascii="宋体" w:cs="宋体" w:eastAsia="宋体" w:hAnsi="宋体"/>
        </w:rPr>
        <w:t xml:space="preserve">（28）特殊特性：确认并填入该过程的过程关键特性（包含关重特性或S*O*D&gt;=80时）。若没有过程关键特性，则填写“无”；当S*O*D&gt;=80时，PFMEA表后面的“PFMEA优化”栏（填写说明中第28-38项）需填写。</w:t>
      </w:r>
    </w:p>
    <w:p>
      <w:pPr>
        <w:spacing w:before="0" w:after="0"/>
        <w:jc w:val="left"/>
      </w:pPr>
      <w:r>
        <w:rPr>
          <w:color w:val="000000"/>
          <w:sz w:val="28"/>
          <w:szCs w:val="28"/>
          <w:rFonts w:ascii="宋体" w:cs="宋体" w:eastAsia="宋体" w:hAnsi="宋体"/>
        </w:rPr>
        <w:t xml:space="preserve">（29）后续预防措施：针对风险的预防措施，不是已超差产品的纠正措施。选填。</w:t>
      </w:r>
    </w:p>
    <w:p>
      <w:pPr>
        <w:spacing w:before="0" w:after="0"/>
        <w:jc w:val="left"/>
      </w:pPr>
      <w:r>
        <w:rPr>
          <w:color w:val="000000"/>
          <w:sz w:val="28"/>
          <w:szCs w:val="28"/>
          <w:rFonts w:ascii="宋体" w:cs="宋体" w:eastAsia="宋体" w:hAnsi="宋体"/>
        </w:rPr>
        <w:t xml:space="preserve">（30）后续探测措施：提高探测能力，降低探测度的检测措施。选填。</w:t>
      </w:r>
    </w:p>
    <w:p>
      <w:pPr>
        <w:spacing w:before="0" w:after="0"/>
        <w:jc w:val="left"/>
      </w:pPr>
      <w:r>
        <w:rPr>
          <w:color w:val="000000"/>
          <w:sz w:val="28"/>
          <w:szCs w:val="28"/>
          <w:rFonts w:ascii="宋体" w:cs="宋体" w:eastAsia="宋体" w:hAnsi="宋体"/>
        </w:rPr>
        <w:t xml:space="preserve">（31）建议责任方：填入落实后续措施的建议责任人。选填。</w:t>
      </w:r>
    </w:p>
    <w:p>
      <w:pPr>
        <w:spacing w:before="0" w:after="0"/>
        <w:jc w:val="left"/>
      </w:pPr>
      <w:r>
        <w:rPr>
          <w:color w:val="000000"/>
          <w:sz w:val="28"/>
          <w:szCs w:val="28"/>
          <w:rFonts w:ascii="宋体" w:cs="宋体" w:eastAsia="宋体" w:hAnsi="宋体"/>
        </w:rPr>
        <w:t xml:space="preserve">（32）建议措施完成日期：填入落实后续措施的建议完成时间。选填。</w:t>
      </w:r>
    </w:p>
    <w:p>
      <w:pPr>
        <w:spacing w:before="0" w:after="0"/>
        <w:jc w:val="left"/>
      </w:pPr>
      <w:r>
        <w:rPr>
          <w:color w:val="000000"/>
          <w:sz w:val="28"/>
          <w:szCs w:val="28"/>
          <w:rFonts w:ascii="宋体" w:cs="宋体" w:eastAsia="宋体" w:hAnsi="宋体"/>
        </w:rPr>
        <w:t xml:space="preserve">（33）措施状态：填入措施的状态：未制定; 未决策;未执行;完成;取消。选填。</w:t>
      </w:r>
    </w:p>
    <w:p>
      <w:pPr>
        <w:spacing w:before="0" w:after="0"/>
        <w:jc w:val="left"/>
      </w:pPr>
      <w:r>
        <w:rPr>
          <w:color w:val="000000"/>
          <w:sz w:val="28"/>
          <w:szCs w:val="28"/>
          <w:rFonts w:ascii="宋体" w:cs="宋体" w:eastAsia="宋体" w:hAnsi="宋体"/>
        </w:rPr>
        <w:t xml:space="preserve">（34）措施进展：填入措施完成的情况或相关的证据编号。选填。</w:t>
      </w:r>
    </w:p>
    <w:p>
      <w:pPr>
        <w:spacing w:before="0" w:after="0"/>
        <w:jc w:val="left"/>
      </w:pPr>
      <w:r>
        <w:rPr>
          <w:color w:val="000000"/>
          <w:sz w:val="28"/>
          <w:szCs w:val="28"/>
          <w:rFonts w:ascii="宋体" w:cs="宋体" w:eastAsia="宋体" w:hAnsi="宋体"/>
        </w:rPr>
        <w:t xml:space="preserve">（35）措施完成日期：填入措施实际落实完成的时间。选填。</w:t>
      </w:r>
    </w:p>
    <w:p>
      <w:pPr>
        <w:spacing w:before="0" w:after="0"/>
        <w:jc w:val="left"/>
      </w:pPr>
      <w:r>
        <w:rPr>
          <w:color w:val="000000"/>
          <w:sz w:val="28"/>
          <w:szCs w:val="28"/>
          <w:rFonts w:ascii="宋体" w:cs="宋体" w:eastAsia="宋体" w:hAnsi="宋体"/>
        </w:rPr>
        <w:t xml:space="preserve">（36）严重度（NEW SEV）：实施预防措施后的评分。选填。</w:t>
      </w:r>
    </w:p>
    <w:p>
      <w:pPr>
        <w:spacing w:before="0" w:after="0"/>
        <w:jc w:val="left"/>
      </w:pPr>
      <w:r>
        <w:rPr>
          <w:color w:val="000000"/>
          <w:sz w:val="28"/>
          <w:szCs w:val="28"/>
          <w:rFonts w:ascii="宋体" w:cs="宋体" w:eastAsia="宋体" w:hAnsi="宋体"/>
        </w:rPr>
        <w:t xml:space="preserve">（37）频度（NEW OCC）：实施预防措施后的评分。选填。</w:t>
      </w:r>
    </w:p>
    <w:p>
      <w:pPr>
        <w:spacing w:before="0" w:after="0"/>
        <w:jc w:val="left"/>
      </w:pPr>
      <w:r>
        <w:rPr>
          <w:color w:val="000000"/>
          <w:sz w:val="28"/>
          <w:szCs w:val="28"/>
          <w:rFonts w:ascii="宋体" w:cs="宋体" w:eastAsia="宋体" w:hAnsi="宋体"/>
        </w:rPr>
        <w:t xml:space="preserve">（38）探测度（NEW DET）：实施预防措施后的评分。选填。</w:t>
      </w:r>
    </w:p>
    <w:p>
      <w:pPr>
        <w:spacing w:before="0" w:after="0"/>
        <w:jc w:val="left"/>
      </w:pPr>
      <w:r>
        <w:rPr>
          <w:color w:val="000000"/>
          <w:sz w:val="28"/>
          <w:szCs w:val="28"/>
          <w:rFonts w:ascii="宋体" w:cs="宋体" w:eastAsia="宋体" w:hAnsi="宋体"/>
        </w:rPr>
        <w:t xml:space="preserve">（39）New RPN：实施预防措施后的评分。选填。</w:t>
      </w:r>
    </w:p>
    <w:p>
      <w:pPr>
        <w:spacing w:before="0" w:after="0"/>
        <w:jc w:val="left"/>
      </w:pPr>
      <w:r>
        <w:rPr>
          <w:color w:val="000000"/>
          <w:sz w:val="28"/>
          <w:szCs w:val="28"/>
          <w:rFonts w:ascii="宋体" w:cs="宋体" w:eastAsia="宋体" w:hAnsi="宋体"/>
        </w:rPr>
        <w:t xml:space="preserve">（40）第_页共_页：对于纸质版PFMEA表，填写本PFMEA表的页次数和总页数。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color w:val="1b324f"/>
          <w:sz w:val="24"/>
          <w:szCs w:val="24"/>
          <w:rFonts w:ascii="黑体" w:cs="黑体" w:eastAsia="黑体" w:hAnsi="黑体"/>
        </w:rPr>
        <w:t xml:space="preserve">表B.1 严重度评判表</w:t>
      </w:r>
    </w:p>
    <w:p>
      <w:pPr>
        <w:spacing w:before="0" w:after="0" w:line="240" w:lineRule="exact"/>
        <w:jc w:val="left"/>
      </w:pPr>
      <w:r>
        <w:rPr>
          <w:color w:val="1b324f"/>
          <w:sz w:val="24"/>
          <w:szCs w:val="24"/>
          <w:rFonts w:ascii="宋体" w:cs="宋体" w:eastAsia="宋体" w:hAnsi="宋体"/>
        </w:rPr>
      </w:r>
    </w:p>
    <w:p>
      <w:pPr>
        <w:spacing w:before="0" w:after="0"/>
        <w:jc w:val="left"/>
      </w:pPr>
      <w:r>
        <w:drawing>
          <wp:inline distT="0" distB="0" distL="0" distR="0">
            <wp:extent cx="4831096" cy="314172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31096" cy="3141721"/>
                    </a:xfrm>
                    <a:prstGeom prst="rect">
                      <a:avLst/>
                    </a:prstGeom>
                  </pic:spPr>
                </pic:pic>
              </a:graphicData>
            </a:graphic>
          </wp:inline>
        </w:drawing>
      </w:r>
    </w:p>
    <w:p>
      <w:pPr>
        <w:spacing w:before="0" w:after="0"/>
        <w:jc w:val="center"/>
      </w:pPr>
      <w:r>
        <w:drawing>
          <wp:inline distT="0" distB="0" distL="0" distR="0">
            <wp:extent cx="4609445" cy="199249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609445" cy="1992496"/>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color w:val="1b324f"/>
          <w:sz w:val="24"/>
          <w:szCs w:val="24"/>
          <w:rFonts w:ascii="黑体" w:cs="黑体" w:eastAsia="黑体" w:hAnsi="黑体"/>
        </w:rPr>
        <w:t xml:space="preserve">表B.2 频度评判表</w:t>
      </w:r>
    </w:p>
    <w:p>
      <w:pPr>
        <w:spacing w:before="0" w:after="0" w:line="240" w:lineRule="exact"/>
        <w:jc w:val="left"/>
      </w:pPr>
      <w:r>
        <w:rPr>
          <w:color w:val="1b324f"/>
          <w:sz w:val="24"/>
          <w:szCs w:val="24"/>
          <w:rFonts w:ascii="宋体" w:cs="宋体" w:eastAsia="宋体" w:hAnsi="宋体"/>
        </w:rPr>
      </w:r>
    </w:p>
    <w:p>
      <w:pPr>
        <w:spacing w:before="0" w:after="0"/>
        <w:jc w:val="left"/>
      </w:pPr>
      <w:r>
        <w:drawing>
          <wp:inline distT="0" distB="0" distL="0" distR="0">
            <wp:extent cx="4606969" cy="198399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06969" cy="1983994"/>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1b324f"/>
          <w:sz w:val="24"/>
          <w:szCs w:val="24"/>
          <w:rFonts w:ascii="黑体" w:cs="黑体" w:eastAsia="黑体" w:hAnsi="黑体"/>
        </w:rPr>
        <w:t xml:space="preserve">表B.3 探测度评价表</w:t>
      </w:r>
    </w:p>
    <w:p>
      <w:pPr>
        <w:spacing w:before="0" w:after="0" w:line="240" w:lineRule="exact"/>
        <w:jc w:val="left"/>
      </w:pPr>
      <w:r>
        <w:rPr>
          <w:color w:val="1b324f"/>
          <w:sz w:val="24"/>
          <w:szCs w:val="24"/>
          <w:rFonts w:ascii="宋体" w:cs="宋体" w:eastAsia="宋体" w:hAnsi="宋体"/>
        </w:rPr>
      </w:r>
    </w:p>
    <w:p>
      <w:pPr>
        <w:spacing w:before="0" w:after="0"/>
        <w:jc w:val="left"/>
      </w:pPr>
      <w:r>
        <w:drawing>
          <wp:inline distT="0" distB="0" distL="0" distR="0">
            <wp:extent cx="4821619" cy="30693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21619" cy="3069358"/>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1b324f"/>
          <w:sz w:val="28"/>
          <w:szCs w:val="28"/>
          <w:rFonts w:ascii="黑体" w:cs="黑体" w:eastAsia="黑体" w:hAnsi="黑体"/>
        </w:rPr>
        <w:t xml:space="preserve">附录C</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FMEA表示例</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122159" cy="102574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22159" cy="1025747"/>
                    </a:xfrm>
                    <a:prstGeom prst="rect">
                      <a:avLst/>
                    </a:prstGeom>
                  </pic:spPr>
                </pic:pic>
              </a:graphicData>
            </a:graphic>
          </wp:inline>
        </w:drawing>
      </w:r>
    </w:p>
    <w:p>
      <w:pPr>
        <w:spacing w:before="0" w:after="0"/>
        <w:jc w:val="center"/>
      </w:pPr>
      <w:r>
        <w:drawing>
          <wp:inline distT="0" distB="0" distL="0" distR="0">
            <wp:extent cx="4930290" cy="414106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30290" cy="4141063"/>
                    </a:xfrm>
                    <a:prstGeom prst="rect">
                      <a:avLst/>
                    </a:prstGeom>
                  </pic:spPr>
                </pic:pic>
              </a:graphicData>
            </a:graphic>
          </wp:inline>
        </w:drawing>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1</w:t>
    </w:r>
    <w:r>
      <w:t xml:space="preserve">1</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evhinue6afbaw3o-0ct27.png"/><Relationship Id="rId37" Type="http://schemas.openxmlformats.org/officeDocument/2006/relationships/image" Target="media/t0raqfhac1c2qxu4y6cla.png"/><Relationship Id="rId38" Type="http://schemas.openxmlformats.org/officeDocument/2006/relationships/image" Target="media/kbgmwt4kq2phshw0y1rbb.png"/><Relationship Id="rId39" Type="http://schemas.openxmlformats.org/officeDocument/2006/relationships/image" Target="media/saov3uglhp-zefv5fbgyl.png"/><Relationship Id="rId40" Type="http://schemas.openxmlformats.org/officeDocument/2006/relationships/image" Target="media/t5xtq4izbsbjyek-5abi1.png"/><Relationship Id="rId41" Type="http://schemas.openxmlformats.org/officeDocument/2006/relationships/image" Target="media/ezdzeod1f5xz5-wzejit8.png"/><Relationship Id="rId42" Type="http://schemas.openxmlformats.org/officeDocument/2006/relationships/image" Target="media/1xcskkovdayaw48nfabrp.png"/><Relationship Id="rId43" Type="http://schemas.openxmlformats.org/officeDocument/2006/relationships/image" Target="media/udyxacnayjssxre0aijbo.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2026-06-10T08:56:48.921Z</dcterms:created>
  <dcterms:modified xsi:type="dcterms:W3CDTF">2026-06-10T08:56:48.921Z</dcterms:modified>
</cp:coreProperties>
</file>

<file path=docProps/custom.xml><?xml version="1.0" encoding="utf-8"?>
<Properties xmlns="http://schemas.openxmlformats.org/officeDocument/2006/custom-properties" xmlns:vt="http://schemas.openxmlformats.org/officeDocument/2006/docPropsVTypes"/>
</file>