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pStyle w:val="Heading2"/>
        <w:spacing w:before="0" w:after="0"/>
        <w:jc w:val="both"/>
      </w:pPr>
      <w:bookmarkStart w:name="_Toc75b2" w:id="1"/>
      <w:r>
        <w:rPr>
          <w:color w:val="121212"/>
          <w:sz w:val="28"/>
          <w:szCs w:val="28"/>
          <w:rFonts w:ascii="宋体" w:cs="宋体" w:eastAsia="宋体" w:hAnsi="宋体"/>
        </w:rPr>
        <w:t xml:space="preserve">本制度属于运行类管理制度。</w:t>
      </w:r>
      <w:bookmarkEnd w:id="1"/>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装配协调方案制定</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本程序规定了装配协调方案的编制和管理要求。</w:t>
      </w:r>
    </w:p>
    <w:p>
      <w:pPr>
        <w:spacing w:before="0" w:after="0"/>
        <w:jc w:val="both"/>
      </w:pPr>
      <w:r>
        <w:rPr>
          <w:color w:val="000000"/>
          <w:sz w:val="28"/>
          <w:szCs w:val="28"/>
          <w:rFonts w:ascii="宋体" w:cs="宋体" w:eastAsia="宋体" w:hAnsi="宋体"/>
        </w:rPr>
        <w:t xml:space="preserve">本程序适用于民机生产。</w:t>
      </w:r>
    </w:p>
    <w:p>
      <w:pPr>
        <w:spacing w:before="0" w:after="0"/>
        <w:jc w:val="both"/>
      </w:pPr>
      <w:r>
        <w:rPr>
          <w:color w:val="000000"/>
          <w:sz w:val="28"/>
          <w:szCs w:val="28"/>
          <w:rFonts w:ascii="宋体" w:cs="宋体" w:eastAsia="宋体" w:hAnsi="宋体"/>
        </w:rPr>
        <w:t xml:space="preserve">本程序依据GLG1404的要求编制。</w:t>
      </w:r>
    </w:p>
    <w:p>
      <w:pPr>
        <w:spacing w:before="0" w:after="0" w:line="280" w:lineRule="exact"/>
      </w:pPr>
      <w:r>
        <w:rPr>
          <w:color w:val="121212"/>
          <w:sz w:val="28"/>
          <w:szCs w:val="28"/>
          <w:rFonts w:ascii="黑体" w:cs="黑体" w:eastAsia="黑体" w:hAnsi="黑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GLG1404  制造工艺策划管理规则</w:t>
      </w: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GLC231007  技术文件的管理要求</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3.2引用表格</w:t>
      </w:r>
    </w:p>
    <w:p>
      <w:pPr>
        <w:spacing w:before="0" w:after="0"/>
        <w:jc w:val="both"/>
      </w:pPr>
      <w:r>
        <w:rPr>
          <w:sz w:val="28"/>
          <w:szCs w:val="28"/>
          <w:rFonts w:ascii="宋体" w:cs="宋体" w:eastAsia="宋体" w:hAnsi="宋体"/>
        </w:rPr>
      </w:r>
      <w:r>
        <w:rPr>
          <w:color w:val="121212"/>
          <w:sz w:val="28"/>
          <w:szCs w:val="28"/>
          <w:rFonts w:ascii="宋体" w:cs="宋体" w:eastAsia="宋体" w:hAnsi="宋体"/>
        </w:rPr>
        <w:t xml:space="preserve">无</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装配协调方案制定</w:t>
      </w:r>
      <w:r>
        <w:rPr>
          <w:color w:val="121212"/>
          <w:sz w:val="28"/>
          <w:szCs w:val="28"/>
          <w:rFonts w:ascii="华文宋体" w:cs="华文宋体" w:eastAsia="华文宋体" w:hAnsi="华文宋体"/>
        </w:rPr>
        <w:t xml:space="preserve">文件中界定的以及下列术语和定义适用于本文件。</w:t>
      </w:r>
    </w:p>
    <w:p>
      <w:pPr>
        <w:spacing w:before="0" w:after="0"/>
        <w:jc w:val="both"/>
      </w:pPr>
      <w:r>
        <w:rPr>
          <w:color w:val="121212"/>
          <w:sz w:val="28"/>
          <w:szCs w:val="28"/>
          <w:rFonts w:ascii="黑体" w:cs="黑体" w:eastAsia="黑体" w:hAnsi="黑体"/>
        </w:rPr>
        <w:t xml:space="preserve">4.1  装配协调方案</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由装配方案和协调方案组成。主要内容包装配单元划分，主要零、组件的装配基准及定位方法，主要零、组件的装配顺序，重要部位的协调方法，标准工装的品种、结构功能及它们之间的协调关系等。装配协调方案是对装配和互换协调的关键环节做出的指令性规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121212"/>
          <w:sz w:val="28"/>
          <w:szCs w:val="28"/>
          <w:rFonts w:ascii="华文宋体" w:cs="华文宋体" w:eastAsia="华文宋体" w:hAnsi="华文宋体"/>
        </w:rPr>
        <w:t xml:space="preserve">装配生产单位负责编制、校对及审核装配协调方案，负责组织装配协调方案的工艺评审。</w:t>
      </w:r>
    </w:p>
    <w:p>
      <w:pPr>
        <w:spacing w:before="0" w:after="0"/>
        <w:jc w:val="both"/>
      </w:pPr>
      <w:r>
        <w:rPr>
          <w:color w:val="121212"/>
          <w:sz w:val="28"/>
          <w:szCs w:val="28"/>
          <w:rFonts w:ascii="黑体" w:cs="黑体" w:eastAsia="黑体" w:hAnsi="黑体"/>
        </w:rPr>
        <w:t xml:space="preserve">5.2  </w:t>
      </w:r>
      <w:r>
        <w:rPr>
          <w:color w:val="121212"/>
          <w:sz w:val="28"/>
          <w:szCs w:val="28"/>
          <w:rFonts w:ascii="华文宋体" w:cs="华文宋体" w:eastAsia="华文宋体" w:hAnsi="华文宋体"/>
        </w:rPr>
        <w:t xml:space="preserve">科技创新部技术办公室负责批准装配协调方案</w:t>
      </w:r>
      <w:r>
        <w:rPr>
          <w:color w:val="1b324f"/>
          <w:sz w:val="28"/>
          <w:szCs w:val="28"/>
          <w:rFonts w:ascii="宋体" w:cs="宋体" w:eastAsia="宋体" w:hAnsi="宋体"/>
        </w:rPr>
        <w:t xml:space="preserve">。</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方案工艺评审风险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未进行工艺评审</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按要求完成工艺评审后发布</w:t>
            </w:r>
          </w:p>
        </w:tc>
      </w:tr>
    </w:tbl>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一般要求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装配协调方案编制的一般要求包括：</w:t>
      </w:r>
    </w:p>
    <w:p>
      <w:pPr>
        <w:spacing w:before="0" w:after="0"/>
        <w:jc w:val="both"/>
      </w:pPr>
      <w:r>
        <w:rPr>
          <w:color w:val="000000"/>
          <w:sz w:val="28"/>
          <w:szCs w:val="28"/>
          <w:rFonts w:ascii="宋体" w:cs="宋体" w:eastAsia="宋体" w:hAnsi="宋体"/>
        </w:rPr>
        <w:t xml:space="preserve">a) 装配协调方案的编写、编号、版次管理和更改要求按GLC231007中的规定执行；</w:t>
      </w:r>
    </w:p>
    <w:p>
      <w:pPr>
        <w:spacing w:before="0" w:after="0"/>
        <w:jc w:val="both"/>
      </w:pPr>
      <w:r>
        <w:rPr>
          <w:color w:val="000000"/>
          <w:sz w:val="28"/>
          <w:szCs w:val="28"/>
          <w:rFonts w:ascii="宋体" w:cs="宋体" w:eastAsia="宋体" w:hAnsi="宋体"/>
        </w:rPr>
        <w:t xml:space="preserve">b) 当项目涉及的产品较少时，装配协调方案可与制造总方案合并编制，当项目涉及的产品较多时，可以部件或工作包为单元逐项编制装配协调方案；</w:t>
      </w:r>
    </w:p>
    <w:p>
      <w:pPr>
        <w:spacing w:before="0" w:after="0"/>
        <w:jc w:val="both"/>
      </w:pPr>
      <w:r>
        <w:rPr>
          <w:color w:val="000000"/>
          <w:sz w:val="28"/>
          <w:szCs w:val="28"/>
          <w:rFonts w:ascii="宋体" w:cs="宋体" w:eastAsia="宋体" w:hAnsi="宋体"/>
        </w:rPr>
        <w:t xml:space="preserve">c) 当顾客有要求时，需将装配协调方案提交顾客审批。</w:t>
      </w:r>
    </w:p>
    <w:p>
      <w:pPr>
        <w:spacing w:before="0" w:after="0"/>
        <w:jc w:val="both"/>
      </w:pPr>
      <w:r>
        <w:rPr>
          <w:color w:val="121212"/>
          <w:sz w:val="28"/>
          <w:szCs w:val="28"/>
          <w:rFonts w:ascii="黑体" w:cs="黑体" w:eastAsia="黑体" w:hAnsi="黑体"/>
        </w:rPr>
        <w:t xml:space="preserve">6.3.2  编制依据</w:t>
      </w:r>
    </w:p>
    <w:p>
      <w:pPr>
        <w:spacing w:before="0" w:after="0"/>
        <w:jc w:val="both"/>
      </w:pPr>
      <w:r>
        <w:rPr>
          <w:color w:val="000000"/>
          <w:sz w:val="28"/>
          <w:szCs w:val="28"/>
          <w:rFonts w:ascii="宋体" w:cs="宋体" w:eastAsia="宋体" w:hAnsi="宋体"/>
        </w:rPr>
        <w:t xml:space="preserve">编制依据一般包括：</w:t>
      </w:r>
    </w:p>
    <w:p>
      <w:pPr>
        <w:spacing w:before="0" w:after="0"/>
        <w:jc w:val="both"/>
      </w:pPr>
      <w:r>
        <w:rPr>
          <w:color w:val="000000"/>
          <w:sz w:val="28"/>
          <w:szCs w:val="28"/>
          <w:rFonts w:ascii="宋体" w:cs="宋体" w:eastAsia="宋体" w:hAnsi="宋体"/>
        </w:rPr>
        <w:t xml:space="preserve">a) 产品图样、技术文件等设计资料；</w:t>
      </w:r>
    </w:p>
    <w:p>
      <w:pPr>
        <w:spacing w:before="0" w:after="0"/>
        <w:jc w:val="both"/>
      </w:pPr>
      <w:r>
        <w:rPr>
          <w:color w:val="000000"/>
          <w:sz w:val="28"/>
          <w:szCs w:val="28"/>
          <w:rFonts w:ascii="宋体" w:cs="宋体" w:eastAsia="宋体" w:hAnsi="宋体"/>
        </w:rPr>
        <w:t xml:space="preserve">b) 制造总方案；</w:t>
      </w:r>
    </w:p>
    <w:p>
      <w:pPr>
        <w:spacing w:before="0" w:after="0"/>
        <w:jc w:val="both"/>
      </w:pPr>
      <w:r>
        <w:rPr>
          <w:color w:val="000000"/>
          <w:sz w:val="28"/>
          <w:szCs w:val="28"/>
          <w:rFonts w:ascii="宋体" w:cs="宋体" w:eastAsia="宋体" w:hAnsi="宋体"/>
        </w:rPr>
        <w:t xml:space="preserve">c) 产品交付要求文件；</w:t>
      </w:r>
    </w:p>
    <w:p>
      <w:pPr>
        <w:spacing w:before="0" w:after="0"/>
        <w:jc w:val="both"/>
      </w:pPr>
      <w:r>
        <w:rPr>
          <w:color w:val="121212"/>
          <w:sz w:val="28"/>
          <w:szCs w:val="28"/>
          <w:rFonts w:ascii="黑体" w:cs="黑体" w:eastAsia="黑体" w:hAnsi="黑体"/>
        </w:rPr>
        <w:t xml:space="preserve">6.3.3  编制内容</w:t>
      </w:r>
    </w:p>
    <w:p>
      <w:pPr>
        <w:spacing w:before="0" w:after="0"/>
        <w:jc w:val="both"/>
      </w:pPr>
      <w:r>
        <w:rPr>
          <w:color w:val="000000"/>
          <w:sz w:val="28"/>
          <w:szCs w:val="28"/>
          <w:rFonts w:ascii="宋体" w:cs="宋体" w:eastAsia="宋体" w:hAnsi="宋体"/>
        </w:rPr>
        <w:t xml:space="preserve">装配协调方案编制内容见附录A，但可根据项目产品特点及客户要求相应增删内容。中国商飞项目装配协调方案的编制内容见GLB140402-01。</w:t>
      </w:r>
    </w:p>
    <w:p>
      <w:pPr>
        <w:spacing w:before="0" w:after="0"/>
        <w:jc w:val="both"/>
      </w:pPr>
      <w:r>
        <w:rPr>
          <w:color w:val="121212"/>
          <w:sz w:val="28"/>
          <w:szCs w:val="28"/>
          <w:rFonts w:ascii="黑体" w:cs="黑体" w:eastAsia="黑体" w:hAnsi="黑体"/>
        </w:rPr>
        <w:t xml:space="preserve">6.3.4  评审要求</w:t>
      </w:r>
    </w:p>
    <w:p>
      <w:pPr>
        <w:spacing w:before="0" w:after="0"/>
        <w:jc w:val="both"/>
      </w:pPr>
      <w:r>
        <w:rPr>
          <w:color w:val="000000"/>
          <w:sz w:val="28"/>
          <w:szCs w:val="28"/>
          <w:rFonts w:ascii="宋体" w:cs="宋体" w:eastAsia="宋体" w:hAnsi="宋体"/>
        </w:rPr>
        <w:t xml:space="preserve">装配协调方案首次发放前，应按GLC140602进行工艺评审，并依据评审结果完善装配协调方案。装配协调方案更改时应根据改动量、重要性及顾客要求，由主管副总工艺师确定是否需要进行工艺评审。</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装配协调方案制定</w:t>
      </w:r>
      <w:r>
        <w:rPr>
          <w:sz w:val="28"/>
          <w:szCs w:val="28"/>
          <w:rFonts w:ascii="华文黑体" w:cs="华文黑体" w:eastAsia="华文黑体" w:hAnsi="华文黑体"/>
        </w:rPr>
        <w:t xml:space="preserve">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装配协调方案制定</w:t>
      </w:r>
      <w:r>
        <w:rPr>
          <w:color w:val="000000"/>
          <w:sz w:val="28"/>
          <w:szCs w:val="28"/>
          <w:rFonts w:ascii="华文宋体" w:cs="华文宋体" w:eastAsia="华文宋体" w:hAnsi="华文宋体"/>
        </w:rPr>
        <w:t xml:space="preserve">流程图</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drawing>
          <wp:inline distT="0" distB="0" distL="0" distR="0">
            <wp:extent cx="2024624"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24624" cy="8315325"/>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装配协调方案制定</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（1）编制装配协调方案初稿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按附录A装配协调方案编制内容要求编制装配协调方案初稿。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工程图样,制造总方案,技术文件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（2）组织评审装配协调方案（按需）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装配协调方案首次发放前，应按GLC140602进行工艺评审，并依据评审结果完善装配协调方案。装配协调方案更改时应根据改动量、重要性及顾客要求，由主管副总工艺师确定是否需要进行工艺评审。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（3）校对装配协调方案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（4）审核装配协调方案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三十五厂技术副厂长；三十九厂技术副厂长；四十厂技术副厂长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（5）标准化审查制装配协调方案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生产单位兼职标准化员对装配协调方案进行标准化审查。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技术文件标准化审查人员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（6）批准装配协调方案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（7）编制容差分配方案（按需）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差</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当顾客未提供容差分配方案时，按GLB140403-01编制容差分配方案。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容差分配方案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（8）编制指令性交接状态表（按需）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指</w:t>
            </w:r>
          </w:p>
          <w:p>
            <w:pPr>
              <w:spacing w:before="0" w:after="0"/>
              <w:jc w:val="center"/>
            </w:pPr>
            <w:r>
              <w:rPr>
                <w:sz w:val="24"/>
                <w:szCs w:val="24"/>
                <w:rFonts w:ascii="宋体" w:cs="宋体" w:eastAsia="宋体" w:hAnsi="宋体"/>
              </w:rPr>
              <w:t xml:space="preserve">令</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对装配协调方案中规定由零件制造单位按标准工装协调制造的零组件，装配生产单位应按GLB140403-02编制指令性交接状态表，规定零组件制造协调要求。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装配协调方案,容差分配方案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FM1404-01 指令性交接状态表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90"/>
        <w:gridCol w:w="5220"/>
      </w:tblGrid>
      <w:tr>
        <w:trPr>
          <w:tblHeader w:val="false"/>
          <w:trHeight w:val="630" w:hRule="atLeast"/>
        </w:trPr>
        <w:tc>
          <w:tcPr>
            <w:tcW w:type="dxa" w:w="3090"/>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5220"/>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1545" w:hRule="atLeast"/>
        </w:trPr>
        <w:tc>
          <w:tcPr>
            <w:tcW w:type="dxa" w:w="309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装配生产单位技术室工艺员</w:t>
            </w:r>
          </w:p>
        </w:tc>
        <w:tc>
          <w:tcPr>
            <w:tcW w:type="dxa" w:w="52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负责编制装配协调方案；负责组织装配协调方案的工艺评审；负责编制容差分配方案和指令性交接状态表。</w:t>
            </w:r>
          </w:p>
        </w:tc>
      </w:tr>
      <w:tr>
        <w:trPr>
          <w:tblHeader w:val="false"/>
          <w:trHeight w:val="630" w:hRule="atLeast"/>
        </w:trPr>
        <w:tc>
          <w:tcPr>
            <w:tcW w:type="dxa" w:w="309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装配生产单位技术室主任</w:t>
            </w:r>
          </w:p>
        </w:tc>
        <w:tc>
          <w:tcPr>
            <w:tcW w:type="dxa" w:w="52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负责校对装配协调方案</w:t>
            </w:r>
          </w:p>
        </w:tc>
      </w:tr>
      <w:tr>
        <w:trPr>
          <w:tblHeader w:val="false"/>
          <w:trHeight w:val="630" w:hRule="atLeast"/>
        </w:trPr>
        <w:tc>
          <w:tcPr>
            <w:tcW w:type="dxa" w:w="309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装配生产单位技术副厂长</w:t>
            </w:r>
          </w:p>
        </w:tc>
        <w:tc>
          <w:tcPr>
            <w:tcW w:type="dxa" w:w="52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负责审核装配协调方案。</w:t>
            </w:r>
          </w:p>
        </w:tc>
      </w:tr>
      <w:tr>
        <w:trPr>
          <w:tblHeader w:val="false"/>
          <w:trHeight w:val="630" w:hRule="atLeast"/>
        </w:trPr>
        <w:tc>
          <w:tcPr>
            <w:tcW w:type="dxa" w:w="309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技术办公室副总工艺师</w:t>
            </w:r>
          </w:p>
        </w:tc>
        <w:tc>
          <w:tcPr>
            <w:tcW w:type="dxa" w:w="52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负责批准装配协调方案</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GLB140403-1  容差分配方案</w:t>
      </w:r>
      <w:r>
        <w:rPr>
          <w:color w:val="000000"/>
          <w:sz w:val="28"/>
          <w:szCs w:val="28"/>
          <w:rFonts w:ascii="宋体" w:cs="宋体" w:eastAsia="宋体" w:hAnsi="宋体"/>
        </w:rPr>
        <w:t xml:space="preserve">管理标准</w:t>
      </w:r>
    </w:p>
    <w:p>
      <w:pPr>
        <w:spacing w:before="0" w:after="0"/>
        <w:jc w:val="both"/>
      </w:pPr>
      <w:r>
        <w:rPr>
          <w:color w:val="000000"/>
          <w:sz w:val="28"/>
          <w:szCs w:val="28"/>
          <w:rFonts w:ascii="宋体" w:cs="宋体" w:eastAsia="宋体" w:hAnsi="宋体"/>
        </w:rPr>
        <w:t xml:space="preserve">GLB140403-2  指令性交接状态表</w:t>
      </w:r>
      <w:r>
        <w:rPr>
          <w:color w:val="000000"/>
          <w:sz w:val="28"/>
          <w:szCs w:val="28"/>
          <w:rFonts w:ascii="宋体" w:cs="宋体" w:eastAsia="宋体" w:hAnsi="宋体"/>
        </w:rPr>
        <w:t xml:space="preserve">管理标准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000000"/>
          <w:sz w:val="28"/>
          <w:szCs w:val="28"/>
          <w:rFonts w:ascii="宋体" w:cs="宋体" w:eastAsia="宋体" w:hAnsi="宋体"/>
        </w:rPr>
        <w:t xml:space="preserve">相关记录的填写和维护按程序文件GLC231008要求执行</w:t>
      </w:r>
      <w:r>
        <w:rPr>
          <w:color w:val="000000"/>
          <w:sz w:val="28"/>
          <w:szCs w:val="28"/>
          <w:rFonts w:ascii="宋体" w:cs="宋体" w:eastAsia="宋体" w:hAnsi="宋体"/>
          <w:shd w:fill="f2f4f7" w:color="auto" w:val="clear"/>
        </w:rPr>
        <w:t xml:space="preserve">。</w:t>
      </w:r>
    </w:p>
    <w:p>
      <w:pPr>
        <w:spacing w:before="0" w:after="0" w:line="240" w:lineRule="exact"/>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装配协调方案编制内容具体要求</w:t>
      </w:r>
    </w:p>
    <w:p>
      <w:pPr>
        <w:spacing w:before="0" w:after="0"/>
        <w:jc w:val="left"/>
      </w:pPr>
      <w:r>
        <w:rPr>
          <w:color w:val="121212"/>
          <w:sz w:val="28"/>
          <w:szCs w:val="28"/>
          <w:rFonts w:ascii="黑体" w:cs="黑体" w:eastAsia="黑体" w:hAnsi="黑体"/>
        </w:rPr>
        <w:t xml:space="preserve">A.1  适用范围</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说明装配协调方案的适用产品范围及编制的依据性文件。</w:t>
      </w:r>
    </w:p>
    <w:p>
      <w:pPr>
        <w:spacing w:before="0" w:after="0"/>
        <w:jc w:val="left"/>
      </w:pPr>
      <w:r>
        <w:rPr>
          <w:color w:val="121212"/>
          <w:sz w:val="28"/>
          <w:szCs w:val="28"/>
          <w:rFonts w:ascii="黑体" w:cs="黑体" w:eastAsia="黑体" w:hAnsi="黑体"/>
        </w:rPr>
        <w:t xml:space="preserve">A.2  引用文件</w:t>
      </w:r>
    </w:p>
    <w:p>
      <w:pPr>
        <w:spacing w:before="0" w:after="0"/>
        <w:jc w:val="left"/>
      </w:pPr>
      <w:r>
        <w:rPr>
          <w:color w:val="000000"/>
          <w:sz w:val="28"/>
          <w:szCs w:val="28"/>
          <w:rFonts w:ascii="宋体" w:cs="宋体" w:eastAsia="宋体" w:hAnsi="宋体"/>
        </w:rPr>
        <w:t xml:space="preserve">列出引用的文件号及文件名称。</w:t>
      </w:r>
    </w:p>
    <w:p>
      <w:pPr>
        <w:spacing w:before="0" w:after="0"/>
        <w:jc w:val="left"/>
      </w:pPr>
      <w:r>
        <w:rPr>
          <w:color w:val="121212"/>
          <w:sz w:val="28"/>
          <w:szCs w:val="28"/>
          <w:rFonts w:ascii="黑体" w:cs="黑体" w:eastAsia="黑体" w:hAnsi="黑体"/>
        </w:rPr>
        <w:t xml:space="preserve">A.3  结构分析</w:t>
      </w:r>
    </w:p>
    <w:p>
      <w:pPr>
        <w:spacing w:before="0" w:after="0"/>
        <w:jc w:val="left"/>
      </w:pPr>
      <w:r>
        <w:rPr>
          <w:color w:val="000000"/>
          <w:sz w:val="28"/>
          <w:szCs w:val="28"/>
          <w:rFonts w:ascii="宋体" w:cs="宋体" w:eastAsia="宋体" w:hAnsi="宋体"/>
        </w:rPr>
        <w:t xml:space="preserve">产品结构分析的主要内容包括：</w:t>
      </w:r>
    </w:p>
    <w:p>
      <w:pPr>
        <w:spacing w:before="0" w:after="0"/>
        <w:jc w:val="left"/>
      </w:pPr>
      <w:r>
        <w:rPr>
          <w:color w:val="000000"/>
          <w:sz w:val="28"/>
          <w:szCs w:val="28"/>
          <w:rFonts w:ascii="宋体" w:cs="宋体" w:eastAsia="宋体" w:hAnsi="宋体"/>
        </w:rPr>
        <w:t xml:space="preserve">a) 结构总尺寸，如机身的长度、最大截面尺寸，机翼的展长、最大弦长等；</w:t>
      </w:r>
    </w:p>
    <w:p>
      <w:pPr>
        <w:spacing w:before="0" w:after="0"/>
        <w:jc w:val="left"/>
      </w:pPr>
      <w:r>
        <w:rPr>
          <w:color w:val="000000"/>
          <w:sz w:val="28"/>
          <w:szCs w:val="28"/>
          <w:rFonts w:ascii="宋体" w:cs="宋体" w:eastAsia="宋体" w:hAnsi="宋体"/>
        </w:rPr>
        <w:t xml:space="preserve">b) 部件的组成、结构形式及横向与纵向结构件的结构特点；</w:t>
      </w:r>
    </w:p>
    <w:p>
      <w:pPr>
        <w:spacing w:before="0" w:after="0"/>
        <w:jc w:val="left"/>
      </w:pPr>
      <w:r>
        <w:rPr>
          <w:color w:val="000000"/>
          <w:sz w:val="28"/>
          <w:szCs w:val="28"/>
          <w:rFonts w:ascii="宋体" w:cs="宋体" w:eastAsia="宋体" w:hAnsi="宋体"/>
        </w:rPr>
        <w:t xml:space="preserve">c) 部件对接部位的结构、连接形式；</w:t>
      </w:r>
    </w:p>
    <w:p>
      <w:pPr>
        <w:spacing w:before="0" w:after="0"/>
        <w:jc w:val="left"/>
      </w:pPr>
      <w:r>
        <w:rPr>
          <w:color w:val="000000"/>
          <w:sz w:val="28"/>
          <w:szCs w:val="28"/>
          <w:rFonts w:ascii="宋体" w:cs="宋体" w:eastAsia="宋体" w:hAnsi="宋体"/>
        </w:rPr>
        <w:t xml:space="preserve">d) 外形和主要技术要求；</w:t>
      </w:r>
    </w:p>
    <w:p>
      <w:pPr>
        <w:spacing w:before="0" w:after="0"/>
        <w:jc w:val="left"/>
      </w:pPr>
      <w:r>
        <w:rPr>
          <w:color w:val="000000"/>
          <w:sz w:val="28"/>
          <w:szCs w:val="28"/>
          <w:rFonts w:ascii="宋体" w:cs="宋体" w:eastAsia="宋体" w:hAnsi="宋体"/>
        </w:rPr>
        <w:t xml:space="preserve">e) 为了能够清楚的表示产品结构概况，应绘制必要的结构简图或结构的分解图，并注明主要构件的名称。</w:t>
      </w:r>
    </w:p>
    <w:p>
      <w:pPr>
        <w:spacing w:before="0" w:after="0"/>
        <w:jc w:val="left"/>
      </w:pPr>
      <w:r>
        <w:rPr>
          <w:color w:val="121212"/>
          <w:sz w:val="28"/>
          <w:szCs w:val="28"/>
          <w:rFonts w:ascii="黑体" w:cs="黑体" w:eastAsia="黑体" w:hAnsi="黑体"/>
        </w:rPr>
        <w:t xml:space="preserve">A.4  工艺分离面</w:t>
      </w:r>
    </w:p>
    <w:p>
      <w:pPr>
        <w:spacing w:before="0" w:after="0"/>
        <w:jc w:val="left"/>
      </w:pPr>
      <w:r>
        <w:rPr>
          <w:color w:val="000000"/>
          <w:sz w:val="28"/>
          <w:szCs w:val="28"/>
          <w:rFonts w:ascii="宋体" w:cs="宋体" w:eastAsia="宋体" w:hAnsi="宋体"/>
        </w:rPr>
        <w:t xml:space="preserve">分离面的选取原则：</w:t>
      </w:r>
    </w:p>
    <w:p>
      <w:pPr>
        <w:spacing w:before="0" w:after="0"/>
        <w:jc w:val="left"/>
      </w:pPr>
      <w:r>
        <w:rPr>
          <w:color w:val="000000"/>
          <w:sz w:val="28"/>
          <w:szCs w:val="28"/>
          <w:rFonts w:ascii="宋体" w:cs="宋体" w:eastAsia="宋体" w:hAnsi="宋体"/>
        </w:rPr>
        <w:t xml:space="preserve">a) 按集中装配或分散装配的原则，确定工艺分离面；</w:t>
      </w:r>
    </w:p>
    <w:p>
      <w:pPr>
        <w:spacing w:before="0" w:after="0"/>
        <w:jc w:val="left"/>
      </w:pPr>
      <w:r>
        <w:rPr>
          <w:color w:val="000000"/>
          <w:sz w:val="28"/>
          <w:szCs w:val="28"/>
          <w:rFonts w:ascii="宋体" w:cs="宋体" w:eastAsia="宋体" w:hAnsi="宋体"/>
        </w:rPr>
        <w:t xml:space="preserve">b) 对于批生产产品应尽量保证各个站位的装配周期均衡一致</w:t>
      </w:r>
      <w:r>
        <w:rPr>
          <w:color w:val="000000"/>
          <w:sz w:val="28"/>
          <w:szCs w:val="28"/>
          <w:rFonts w:ascii="宋体" w:cs="宋体" w:eastAsia="宋体" w:hAnsi="宋体"/>
        </w:rPr>
        <w:t xml:space="preserve">。</w:t>
      </w:r>
    </w:p>
    <w:p>
      <w:pPr>
        <w:spacing w:before="0" w:after="0"/>
        <w:jc w:val="left"/>
      </w:pPr>
      <w:r>
        <w:rPr>
          <w:color w:val="121212"/>
          <w:sz w:val="28"/>
          <w:szCs w:val="28"/>
          <w:rFonts w:ascii="黑体" w:cs="黑体" w:eastAsia="黑体" w:hAnsi="黑体"/>
        </w:rPr>
        <w:t xml:space="preserve">A.5  装配流程图</w:t>
      </w:r>
    </w:p>
    <w:p>
      <w:pPr>
        <w:spacing w:before="0" w:after="0"/>
        <w:jc w:val="left"/>
      </w:pPr>
      <w:r>
        <w:rPr>
          <w:color w:val="000000"/>
          <w:sz w:val="28"/>
          <w:szCs w:val="28"/>
          <w:rFonts w:ascii="宋体" w:cs="宋体" w:eastAsia="宋体" w:hAnsi="宋体"/>
        </w:rPr>
        <w:t xml:space="preserve">一般以工位或组合件为最小基本单元绘制装配流程图。</w:t>
      </w:r>
    </w:p>
    <w:p>
      <w:pPr>
        <w:spacing w:before="0" w:after="0"/>
        <w:jc w:val="left"/>
      </w:pPr>
      <w:r>
        <w:rPr>
          <w:color w:val="121212"/>
          <w:sz w:val="28"/>
          <w:szCs w:val="28"/>
          <w:rFonts w:ascii="黑体" w:cs="黑体" w:eastAsia="黑体" w:hAnsi="黑体"/>
        </w:rPr>
        <w:t xml:space="preserve">A.6  零部件定位基准及定位方法</w:t>
      </w:r>
    </w:p>
    <w:p>
      <w:pPr>
        <w:spacing w:before="0" w:after="0"/>
        <w:jc w:val="left"/>
      </w:pPr>
      <w:r>
        <w:rPr>
          <w:color w:val="121212"/>
          <w:sz w:val="28"/>
          <w:szCs w:val="28"/>
          <w:rFonts w:ascii="黑体" w:cs="黑体" w:eastAsia="黑体" w:hAnsi="黑体"/>
        </w:rPr>
        <w:t xml:space="preserve">A.6.1  按以下原则选取定位基准和装配基准：</w:t>
      </w:r>
    </w:p>
    <w:p>
      <w:pPr>
        <w:spacing w:before="0" w:after="0"/>
        <w:jc w:val="left"/>
      </w:pPr>
      <w:r>
        <w:rPr>
          <w:color w:val="000000"/>
          <w:sz w:val="28"/>
          <w:szCs w:val="28"/>
          <w:rFonts w:ascii="宋体" w:cs="宋体" w:eastAsia="宋体" w:hAnsi="宋体"/>
        </w:rPr>
        <w:t xml:space="preserve">a) 装配定位基准与设计基准统一的原则；</w:t>
      </w:r>
    </w:p>
    <w:p>
      <w:pPr>
        <w:spacing w:before="0" w:after="0"/>
        <w:jc w:val="left"/>
      </w:pPr>
      <w:r>
        <w:rPr>
          <w:color w:val="000000"/>
          <w:sz w:val="28"/>
          <w:szCs w:val="28"/>
          <w:rFonts w:ascii="宋体" w:cs="宋体" w:eastAsia="宋体" w:hAnsi="宋体"/>
        </w:rPr>
        <w:t xml:space="preserve">b) 装配定位基准与零件加工基准统一的原则；</w:t>
      </w:r>
    </w:p>
    <w:p>
      <w:pPr>
        <w:spacing w:before="0" w:after="0"/>
        <w:jc w:val="left"/>
      </w:pPr>
      <w:r>
        <w:rPr>
          <w:color w:val="000000"/>
          <w:sz w:val="28"/>
          <w:szCs w:val="28"/>
          <w:rFonts w:ascii="宋体" w:cs="宋体" w:eastAsia="宋体" w:hAnsi="宋体"/>
        </w:rPr>
        <w:t xml:space="preserve">c) 装配基准与定位基准重合的原则；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000000"/>
          <w:sz w:val="28"/>
          <w:szCs w:val="28"/>
          <w:rFonts w:ascii="宋体" w:cs="宋体" w:eastAsia="宋体" w:hAnsi="宋体"/>
        </w:rPr>
        <w:t xml:space="preserve">d) 基准不变的原则，即零部件的二次定位应采用同一定位基准。</w:t>
      </w:r>
    </w:p>
    <w:p>
      <w:pPr>
        <w:spacing w:before="0" w:after="0"/>
        <w:jc w:val="left"/>
      </w:pPr>
      <w:r>
        <w:rPr>
          <w:color w:val="121212"/>
          <w:sz w:val="28"/>
          <w:szCs w:val="28"/>
          <w:rFonts w:ascii="黑体" w:cs="黑体" w:eastAsia="黑体" w:hAnsi="黑体"/>
        </w:rPr>
        <w:t xml:space="preserve">A.6.2  零组件、部件的定位基准和定位方法的选择包括：</w:t>
      </w:r>
    </w:p>
    <w:p>
      <w:pPr>
        <w:spacing w:before="0" w:after="0"/>
        <w:jc w:val="left"/>
      </w:pPr>
      <w:r>
        <w:rPr>
          <w:color w:val="000000"/>
          <w:sz w:val="28"/>
          <w:szCs w:val="28"/>
          <w:rFonts w:ascii="宋体" w:cs="宋体" w:eastAsia="宋体" w:hAnsi="宋体"/>
        </w:rPr>
        <w:t xml:space="preserve">a) 确定组合件装配所采用的基本方法。如按划线、装配孔、型架等方法装配；</w:t>
      </w:r>
    </w:p>
    <w:p>
      <w:pPr>
        <w:spacing w:before="0" w:after="0"/>
        <w:jc w:val="left"/>
      </w:pPr>
      <w:r>
        <w:rPr>
          <w:color w:val="000000"/>
          <w:sz w:val="28"/>
          <w:szCs w:val="28"/>
          <w:rFonts w:ascii="宋体" w:cs="宋体" w:eastAsia="宋体" w:hAnsi="宋体"/>
        </w:rPr>
        <w:t xml:space="preserve">b) 确定在装配组合件、部件以及安装部件时，主体构件、有互换要求的零件的定位基准，如以孔、外形、内形、端面、测量点等实体部位为基准确定产品位置；</w:t>
      </w:r>
    </w:p>
    <w:p>
      <w:pPr>
        <w:spacing w:before="0" w:after="0"/>
        <w:jc w:val="left"/>
      </w:pPr>
      <w:r>
        <w:rPr>
          <w:color w:val="000000"/>
          <w:sz w:val="28"/>
          <w:szCs w:val="28"/>
          <w:rFonts w:ascii="宋体" w:cs="宋体" w:eastAsia="宋体" w:hAnsi="宋体"/>
        </w:rPr>
        <w:t xml:space="preserve">c) 明确主要零组件、部件的定位方法，如按型架定位件或产品上基准结构件等定位。</w:t>
      </w:r>
    </w:p>
    <w:p>
      <w:pPr>
        <w:spacing w:before="0" w:after="0"/>
        <w:jc w:val="left"/>
      </w:pPr>
      <w:r>
        <w:rPr>
          <w:color w:val="121212"/>
          <w:sz w:val="28"/>
          <w:szCs w:val="28"/>
          <w:rFonts w:ascii="黑体" w:cs="黑体" w:eastAsia="黑体" w:hAnsi="黑体"/>
        </w:rPr>
        <w:t xml:space="preserve">A.7  零部件的交接状态</w:t>
      </w:r>
    </w:p>
    <w:p>
      <w:pPr>
        <w:spacing w:before="0" w:after="0"/>
        <w:jc w:val="left"/>
      </w:pPr>
      <w:r>
        <w:rPr>
          <w:color w:val="000000"/>
          <w:sz w:val="28"/>
          <w:szCs w:val="28"/>
          <w:rFonts w:ascii="宋体" w:cs="宋体" w:eastAsia="宋体" w:hAnsi="宋体"/>
        </w:rPr>
        <w:t xml:space="preserve">组合件、部件以及对其装配协调有影响的零件的交接状态：</w:t>
      </w:r>
    </w:p>
    <w:p>
      <w:pPr>
        <w:spacing w:before="0" w:after="0"/>
        <w:jc w:val="left"/>
      </w:pPr>
      <w:r>
        <w:rPr>
          <w:color w:val="000000"/>
          <w:sz w:val="28"/>
          <w:szCs w:val="28"/>
          <w:rFonts w:ascii="宋体" w:cs="宋体" w:eastAsia="宋体" w:hAnsi="宋体"/>
        </w:rPr>
        <w:t xml:space="preserve">a) 交接和配合面的工艺余量；</w:t>
      </w:r>
    </w:p>
    <w:p>
      <w:pPr>
        <w:spacing w:before="0" w:after="0"/>
        <w:jc w:val="left"/>
      </w:pPr>
      <w:r>
        <w:rPr>
          <w:color w:val="000000"/>
          <w:sz w:val="28"/>
          <w:szCs w:val="28"/>
          <w:rFonts w:ascii="宋体" w:cs="宋体" w:eastAsia="宋体" w:hAnsi="宋体"/>
        </w:rPr>
        <w:t xml:space="preserve">b) 部件完成状态；</w:t>
      </w:r>
    </w:p>
    <w:p>
      <w:pPr>
        <w:spacing w:before="0" w:after="0"/>
        <w:jc w:val="left"/>
      </w:pPr>
      <w:r>
        <w:rPr>
          <w:color w:val="000000"/>
          <w:sz w:val="28"/>
          <w:szCs w:val="28"/>
          <w:rFonts w:ascii="宋体" w:cs="宋体" w:eastAsia="宋体" w:hAnsi="宋体"/>
        </w:rPr>
        <w:t xml:space="preserve">c) 与外缘容差有关的要求；</w:t>
      </w:r>
    </w:p>
    <w:p>
      <w:pPr>
        <w:spacing w:before="0" w:after="0"/>
        <w:jc w:val="left"/>
      </w:pPr>
      <w:r>
        <w:rPr>
          <w:color w:val="000000"/>
          <w:sz w:val="28"/>
          <w:szCs w:val="28"/>
          <w:rFonts w:ascii="宋体" w:cs="宋体" w:eastAsia="宋体" w:hAnsi="宋体"/>
        </w:rPr>
        <w:t xml:space="preserve">d) 要进行的各种检查、试验及其要求。</w:t>
      </w:r>
    </w:p>
    <w:p>
      <w:pPr>
        <w:spacing w:before="0" w:after="0"/>
        <w:jc w:val="left"/>
      </w:pPr>
      <w:r>
        <w:rPr>
          <w:color w:val="121212"/>
          <w:sz w:val="28"/>
          <w:szCs w:val="28"/>
          <w:rFonts w:ascii="黑体" w:cs="黑体" w:eastAsia="黑体" w:hAnsi="黑体"/>
        </w:rPr>
        <w:t xml:space="preserve">A.8  装配工装目录</w:t>
      </w:r>
      <w:r>
        <w:rPr>
          <w:color w:val="1b324f"/>
          <w:sz w:val="28"/>
          <w:szCs w:val="28"/>
          <w:rFonts w:ascii="宋体" w:cs="宋体" w:eastAsia="宋体" w:hAnsi="宋体"/>
        </w:rPr>
        <w:t xml:space="preserve"> </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列出主要装配型架、试验设备类工装。</w:t>
      </w:r>
    </w:p>
    <w:p>
      <w:pPr>
        <w:spacing w:before="0" w:after="0"/>
        <w:jc w:val="left"/>
      </w:pPr>
      <w:r>
        <w:rPr>
          <w:color w:val="121212"/>
          <w:sz w:val="28"/>
          <w:szCs w:val="28"/>
          <w:rFonts w:ascii="黑体" w:cs="黑体" w:eastAsia="黑体" w:hAnsi="黑体"/>
        </w:rPr>
        <w:t xml:space="preserve">A.9  协调方法</w:t>
      </w:r>
    </w:p>
    <w:p>
      <w:pPr>
        <w:spacing w:before="0" w:after="0"/>
        <w:jc w:val="left"/>
      </w:pPr>
      <w:r>
        <w:rPr>
          <w:sz w:val="28"/>
          <w:szCs w:val="28"/>
          <w:rFonts w:ascii="宋体" w:cs="宋体" w:eastAsia="宋体" w:hAnsi="宋体"/>
        </w:rPr>
      </w:r>
      <w:r>
        <w:rPr>
          <w:color w:val="000000"/>
          <w:sz w:val="28"/>
          <w:szCs w:val="28"/>
          <w:rFonts w:ascii="宋体" w:cs="宋体" w:eastAsia="宋体" w:hAnsi="宋体"/>
        </w:rPr>
        <w:t xml:space="preserve">确定协调方法包括：</w:t>
      </w:r>
    </w:p>
    <w:p>
      <w:pPr>
        <w:spacing w:before="0" w:after="0"/>
        <w:jc w:val="left"/>
      </w:pPr>
      <w:r>
        <w:rPr>
          <w:color w:val="000000"/>
          <w:sz w:val="28"/>
          <w:szCs w:val="28"/>
          <w:rFonts w:ascii="宋体" w:cs="宋体" w:eastAsia="宋体" w:hAnsi="宋体"/>
        </w:rPr>
        <w:t xml:space="preserve">a) 确定部件重要部位及零组件与部件装配间采用的协调方法。如标准工装、实样等协调方法；</w:t>
      </w:r>
    </w:p>
    <w:p>
      <w:pPr>
        <w:spacing w:before="0" w:after="0"/>
        <w:jc w:val="left"/>
      </w:pPr>
      <w:r>
        <w:rPr>
          <w:color w:val="000000"/>
          <w:sz w:val="28"/>
          <w:szCs w:val="28"/>
          <w:rFonts w:ascii="宋体" w:cs="宋体" w:eastAsia="宋体" w:hAnsi="宋体"/>
        </w:rPr>
        <w:t xml:space="preserve">b) 对所采用协调方法的具体要求；</w:t>
      </w:r>
    </w:p>
    <w:p>
      <w:pPr>
        <w:spacing w:before="0" w:after="0"/>
        <w:jc w:val="left"/>
      </w:pPr>
      <w:r>
        <w:rPr>
          <w:color w:val="000000"/>
          <w:sz w:val="28"/>
          <w:szCs w:val="28"/>
          <w:rFonts w:ascii="宋体" w:cs="宋体" w:eastAsia="宋体" w:hAnsi="宋体"/>
        </w:rPr>
        <w:t xml:space="preserve">c) 规定装配工艺装备和有装配协调要求的重要零件工艺装备的协调、制造依据；</w:t>
      </w:r>
    </w:p>
    <w:p>
      <w:pPr>
        <w:spacing w:before="0" w:after="0"/>
        <w:jc w:val="left"/>
      </w:pPr>
      <w:r>
        <w:rPr>
          <w:color w:val="000000"/>
          <w:sz w:val="28"/>
          <w:szCs w:val="28"/>
          <w:rFonts w:ascii="宋体" w:cs="宋体" w:eastAsia="宋体" w:hAnsi="宋体"/>
        </w:rPr>
        <w:t xml:space="preserve">d) 对有装配协调要求的重要零组件的检验依据做出规定。</w:t>
      </w:r>
    </w:p>
    <w:p>
      <w:pPr>
        <w:spacing w:before="0" w:after="0"/>
        <w:jc w:val="left"/>
      </w:pPr>
      <w:r>
        <w:rPr>
          <w:color w:val="121212"/>
          <w:sz w:val="28"/>
          <w:szCs w:val="28"/>
          <w:rFonts w:ascii="黑体" w:cs="黑体" w:eastAsia="黑体" w:hAnsi="黑体"/>
        </w:rPr>
        <w:t xml:space="preserve">A.10  协调图表</w:t>
      </w:r>
    </w:p>
    <w:p>
      <w:pPr>
        <w:spacing w:before="0" w:after="0"/>
        <w:jc w:val="left"/>
      </w:pPr>
      <w:r>
        <w:rPr>
          <w:color w:val="000000"/>
          <w:sz w:val="28"/>
          <w:szCs w:val="28"/>
          <w:rFonts w:ascii="宋体" w:cs="宋体" w:eastAsia="宋体" w:hAnsi="宋体"/>
        </w:rPr>
        <w:t xml:space="preserve">当使用标准工艺装备协调时，应绘制协调图表，一般应从下至上绘制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000000"/>
          <w:sz w:val="28"/>
          <w:szCs w:val="28"/>
          <w:rFonts w:ascii="宋体" w:cs="宋体" w:eastAsia="宋体" w:hAnsi="宋体"/>
        </w:rPr>
        <w:t xml:space="preserve">出工程图样、标准工艺装备、生产工艺装备、组合件及部件间的协调关系。</w:t>
      </w:r>
    </w:p>
    <w:p>
      <w:pPr>
        <w:spacing w:before="0" w:after="0"/>
        <w:jc w:val="left"/>
      </w:pPr>
      <w:r>
        <w:rPr>
          <w:color w:val="121212"/>
          <w:sz w:val="28"/>
          <w:szCs w:val="28"/>
          <w:rFonts w:ascii="黑体" w:cs="黑体" w:eastAsia="黑体" w:hAnsi="黑体"/>
        </w:rPr>
        <w:t xml:space="preserve">A.11  标准工艺装备目录 </w:t>
      </w:r>
    </w:p>
    <w:p>
      <w:pPr>
        <w:spacing w:before="0" w:after="0"/>
        <w:jc w:val="left"/>
      </w:pPr>
      <w:r>
        <w:rPr>
          <w:color w:val="000000"/>
          <w:sz w:val="28"/>
          <w:szCs w:val="28"/>
          <w:rFonts w:ascii="宋体" w:cs="宋体" w:eastAsia="宋体" w:hAnsi="宋体"/>
        </w:rPr>
        <w:t xml:space="preserve">目录中包括产品图号、标准工艺装备的名称及其数量等。</w:t>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0"/>
      <w:footerReference w:type="default" r:id="rId41"/>
      <w:pgSz w:w="11906" w:h="16838" w:orient="portrait"/>
      <w:pgMar w:top="1440" w:right="1802" w:bottom="1440" w:left="1802" w:header="708" w:footer="708" w:gutter="0"/>
      <w:pgNumType w:start="1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image" Target="media/xkgpwhmw3_m7m9fgdf0tp.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2026-06-10T08:48:47.663Z</dcterms:created>
  <dcterms:modified xsi:type="dcterms:W3CDTF">2026-06-10T08:48:47.663Z</dcterms:modified>
</cp:coreProperties>
</file>

<file path=docProps/custom.xml><?xml version="1.0" encoding="utf-8"?>
<Properties xmlns="http://schemas.openxmlformats.org/officeDocument/2006/custom-properties" xmlns:vt="http://schemas.openxmlformats.org/officeDocument/2006/docPropsVTypes"/>
</file>