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本制度由科技创新部提出草。</w:t>
      </w:r>
    </w:p>
    <w:p>
      <w:pPr>
        <w:spacing w:before="0" w:after="0"/>
        <w:jc w:val="both"/>
      </w:pPr>
      <w:r>
        <w:rPr>
          <w:color w:val="121212"/>
          <w:sz w:val="28"/>
          <w:szCs w:val="28"/>
          <w:rFonts w:ascii="宋体" w:cs="宋体" w:eastAsia="宋体" w:hAnsi="宋体"/>
        </w:rPr>
        <w:t xml:space="preserve">本制度由科技创新负责解释。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工艺网络计划制定</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本管理程序规定了工艺网络计划的编制和管理要求。</w:t>
      </w:r>
    </w:p>
    <w:p>
      <w:pPr>
        <w:spacing w:before="0" w:after="0"/>
        <w:jc w:val="both"/>
      </w:pPr>
      <w:r>
        <w:rPr>
          <w:color w:val="000000"/>
          <w:sz w:val="28"/>
          <w:szCs w:val="28"/>
          <w:rFonts w:ascii="宋体" w:cs="宋体" w:eastAsia="宋体" w:hAnsi="宋体"/>
        </w:rPr>
        <w:t xml:space="preserve">本管理程序适用于民机生产。</w:t>
      </w:r>
    </w:p>
    <w:p>
      <w:pPr>
        <w:spacing w:before="0" w:after="0"/>
        <w:jc w:val="both"/>
      </w:pPr>
      <w:r>
        <w:rPr>
          <w:color w:val="000000"/>
          <w:sz w:val="28"/>
          <w:szCs w:val="28"/>
          <w:rFonts w:ascii="宋体" w:cs="宋体" w:eastAsia="宋体" w:hAnsi="宋体"/>
        </w:rPr>
        <w:t xml:space="preserve">本管理程序依据GLG1404的要求编制。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宋体" w:cs="宋体" w:eastAsia="宋体" w:hAnsi="宋体"/>
        </w:rPr>
        <w:t xml:space="preserve">GLG1404</w:t>
      </w:r>
      <w:r>
        <w:rPr>
          <w:color w:val="121212"/>
          <w:sz w:val="28"/>
          <w:szCs w:val="28"/>
          <w:rFonts w:ascii="宋体" w:cs="宋体" w:eastAsia="宋体" w:hAnsi="宋体"/>
        </w:rPr>
        <w:t xml:space="preserve">  制造工艺策划管理规则</w:t>
      </w:r>
    </w:p>
    <w:p>
      <w:pPr>
        <w:spacing w:before="0" w:after="0"/>
        <w:jc w:val="both"/>
      </w:pPr>
      <w:r>
        <w:rPr>
          <w:color w:val="121212"/>
          <w:sz w:val="28"/>
          <w:szCs w:val="28"/>
          <w:rFonts w:ascii="宋体" w:cs="宋体" w:eastAsia="宋体" w:hAnsi="宋体"/>
        </w:rPr>
        <w:t xml:space="preserve">GLC231008  质量记录管理程序</w:t>
      </w:r>
    </w:p>
    <w:p>
      <w:pPr>
        <w:spacing w:before="0" w:after="0" w:line="280" w:lineRule="exact"/>
      </w:pPr>
      <w:r>
        <w:rPr>
          <w:sz w:val="28"/>
          <w:szCs w:val="28"/>
          <w:rFonts w:ascii="宋体" w:cs="宋体" w:eastAsia="宋体" w:hAnsi="宋体"/>
        </w:rPr>
      </w:r>
    </w:p>
    <w:p>
      <w:pPr>
        <w:pStyle w:val="Heading1"/>
        <w:spacing w:before="0" w:after="0"/>
        <w:jc w:val="both"/>
      </w:pPr>
      <w:bookmarkStart w:name="_Tocadd1" w:id="1"/>
      <w:r>
        <w:rPr>
          <w:color w:val="121212"/>
          <w:sz w:val="28"/>
          <w:szCs w:val="28"/>
          <w:rFonts w:ascii="黑体" w:cs="黑体" w:eastAsia="黑体" w:hAnsi="黑体"/>
        </w:rPr>
        <w:t xml:space="preserve">3  表格</w:t>
      </w:r>
      <w:bookmarkEnd w:id="1"/>
    </w:p>
    <w:p>
      <w:pPr>
        <w:spacing w:before="0" w:after="0" w:line="280" w:lineRule="exact"/>
      </w:pPr>
      <w:r>
        <w:rPr>
          <w:color w:val="121212"/>
          <w:sz w:val="28"/>
          <w:szCs w:val="28"/>
          <w:rFonts w:ascii="宋体" w:cs="宋体" w:eastAsia="宋体" w:hAnsi="宋体"/>
        </w:rPr>
      </w:r>
    </w:p>
    <w:p>
      <w:pPr>
        <w:pStyle w:val="Heading2"/>
        <w:spacing w:before="0" w:after="0"/>
        <w:jc w:val="both"/>
      </w:pPr>
      <w:bookmarkStart w:name="_Toc1e31" w:id="1"/>
      <w:r>
        <w:rPr>
          <w:color w:val="121212"/>
          <w:sz w:val="28"/>
          <w:szCs w:val="28"/>
          <w:rFonts w:ascii="黑体" w:cs="黑体" w:eastAsia="黑体" w:hAnsi="黑体"/>
        </w:rPr>
        <w:t xml:space="preserve">3.1  规定表格</w:t>
      </w:r>
      <w:bookmarkEnd w:id="1"/>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工艺网络计划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宋体" w:cs="华文宋体" w:eastAsia="华文宋体" w:hAnsi="华文宋体"/>
        </w:rPr>
        <w:t xml:space="preserve"> </w:t>
      </w:r>
      <w:r>
        <w:rPr>
          <w:sz w:val="28"/>
          <w:szCs w:val="28"/>
          <w:rFonts w:ascii="宋体" w:cs="宋体" w:eastAsia="宋体" w:hAnsi="宋体"/>
        </w:rPr>
      </w:r>
      <w:r>
        <w:rPr>
          <w:color w:val="121212"/>
          <w:sz w:val="28"/>
          <w:szCs w:val="28"/>
          <w:rFonts w:ascii="宋体" w:cs="宋体" w:eastAsia="宋体" w:hAnsi="宋体"/>
        </w:rPr>
        <w:t xml:space="preserve">按工艺方案设计、工艺规程设计、工艺研究、工艺验证、生产现场工艺管理等工艺工作流程而制定的网络计划，用于工艺工作的管理。</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w:t>
      </w: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技术办公室负责编制1级工艺网络计划。</w:t>
      </w:r>
    </w:p>
    <w:p>
      <w:pPr>
        <w:spacing w:before="0" w:after="0"/>
        <w:jc w:val="both"/>
      </w:pPr>
      <w:r>
        <w:rPr>
          <w:color w:val="121212"/>
          <w:sz w:val="28"/>
          <w:szCs w:val="28"/>
          <w:rFonts w:ascii="黑体" w:cs="黑体" w:eastAsia="黑体" w:hAnsi="黑体"/>
        </w:rPr>
        <w:t xml:space="preserve">5.2 </w:t>
      </w:r>
      <w:r>
        <w:rPr>
          <w:color w:val="121212"/>
          <w:sz w:val="28"/>
          <w:szCs w:val="28"/>
          <w:rFonts w:ascii="华文黑体" w:cs="华文黑体" w:eastAsia="华文黑体" w:hAnsi="华文黑体"/>
        </w:rPr>
        <w:t xml:space="preserve"> </w:t>
      </w:r>
      <w:r>
        <w:rPr>
          <w:color w:val="121212"/>
          <w:sz w:val="28"/>
          <w:szCs w:val="28"/>
          <w:rFonts w:ascii="宋体" w:cs="宋体" w:eastAsia="宋体" w:hAnsi="宋体"/>
        </w:rPr>
        <w:t xml:space="preserve">生产单位负责编制2级工艺网络计划。</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121212"/>
          <w:sz w:val="28"/>
          <w:szCs w:val="28"/>
          <w:rFonts w:ascii="华文宋体" w:cs="华文宋体" w:eastAsia="华文宋体" w:hAnsi="华文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jc w:val="both"/>
      </w:pPr>
      <w:r>
        <w:rPr>
          <w:color w:val="121212"/>
          <w:sz w:val="28"/>
          <w:szCs w:val="28"/>
          <w:rFonts w:ascii="华文宋体" w:cs="华文宋体" w:eastAsia="华文宋体" w:hAnsi="华文宋体"/>
        </w:rPr>
        <w:t xml:space="preserve">无</w:t>
      </w:r>
    </w:p>
    <w:p>
      <w:pPr>
        <w:spacing w:before="0" w:after="0"/>
        <w:jc w:val="both"/>
      </w:pPr>
      <w:r>
        <w:rPr>
          <w:color w:val="121212"/>
          <w:sz w:val="28"/>
          <w:szCs w:val="28"/>
          <w:rFonts w:ascii="黑体" w:cs="黑体" w:eastAsia="黑体" w:hAnsi="黑体"/>
        </w:rPr>
        <w:t xml:space="preserve">6.3  管理要求</w:t>
      </w:r>
    </w:p>
    <w:p>
      <w:pPr>
        <w:spacing w:before="0" w:after="0"/>
        <w:jc w:val="both"/>
      </w:pPr>
      <w:r>
        <w:rPr>
          <w:color w:val="121212"/>
          <w:sz w:val="28"/>
          <w:szCs w:val="28"/>
          <w:rFonts w:ascii="黑体" w:cs="黑体" w:eastAsia="黑体" w:hAnsi="黑体"/>
        </w:rPr>
        <w:t xml:space="preserve">6.3.1  工艺网络计划组成及分级</w:t>
      </w:r>
    </w:p>
    <w:p>
      <w:pPr>
        <w:spacing w:before="0" w:after="0"/>
        <w:jc w:val="both"/>
      </w:pPr>
      <w:r>
        <w:rPr>
          <w:color w:val="121212"/>
          <w:sz w:val="28"/>
          <w:szCs w:val="28"/>
          <w:rFonts w:ascii="黑体" w:cs="黑体" w:eastAsia="黑体" w:hAnsi="黑体"/>
        </w:rPr>
        <w:t xml:space="preserve">6.3.1.1 </w:t>
      </w:r>
      <w:r>
        <w:rPr>
          <w:color w:val="121212"/>
          <w:sz w:val="28"/>
          <w:szCs w:val="28"/>
          <w:rFonts w:ascii="宋体" w:cs="宋体" w:eastAsia="宋体" w:hAnsi="宋体"/>
        </w:rPr>
        <w:t xml:space="preserve">工艺网络计划包含项目目标，项目作业的分解表、网络图时间计算表、工作方案、网络图、网络计划说明等内容。</w:t>
      </w:r>
    </w:p>
    <w:p>
      <w:pPr>
        <w:spacing w:before="0" w:after="0"/>
        <w:jc w:val="both"/>
      </w:pPr>
      <w:r>
        <w:rPr>
          <w:color w:val="121212"/>
          <w:sz w:val="28"/>
          <w:szCs w:val="28"/>
          <w:rFonts w:ascii="黑体" w:cs="黑体" w:eastAsia="黑体" w:hAnsi="黑体"/>
        </w:rPr>
        <w:t xml:space="preserve">6.3.1.2  </w:t>
      </w:r>
      <w:r>
        <w:rPr>
          <w:color w:val="121212"/>
          <w:sz w:val="28"/>
          <w:szCs w:val="28"/>
          <w:rFonts w:ascii="宋体" w:cs="宋体" w:eastAsia="宋体" w:hAnsi="宋体"/>
        </w:rPr>
        <w:t xml:space="preserve">工艺网络计划应分级进行管理，按项目研制主阶段计划，由技术办公室和生产单位分别编制1级工艺网络计划和2级工艺网络计。1级工艺网络计划包括工艺设计与开发、工艺装备管理、技术攻关等，2级工艺网络计划包括工艺详细设计内容。</w:t>
      </w:r>
    </w:p>
    <w:p>
      <w:pPr>
        <w:spacing w:before="0" w:after="0"/>
        <w:jc w:val="both"/>
      </w:pPr>
      <w:r>
        <w:rPr>
          <w:color w:val="121212"/>
          <w:sz w:val="28"/>
          <w:szCs w:val="28"/>
          <w:rFonts w:ascii="黑体" w:cs="黑体" w:eastAsia="黑体" w:hAnsi="黑体"/>
        </w:rPr>
        <w:t xml:space="preserve">6.3.1.3</w:t>
      </w: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1 级工艺网络计划主要按工艺工作主要环节设立，可以通关全局、分析主线流程、掌握关键工作进行决策，如工艺策划与控制、生产线规划、工装设计、技术攻关等。</w:t>
      </w:r>
    </w:p>
    <w:p>
      <w:pPr>
        <w:spacing w:before="0" w:after="0"/>
        <w:jc w:val="both"/>
      </w:pPr>
      <w:r>
        <w:rPr>
          <w:color w:val="121212"/>
          <w:sz w:val="28"/>
          <w:szCs w:val="28"/>
          <w:rFonts w:ascii="黑体" w:cs="黑体" w:eastAsia="黑体" w:hAnsi="黑体"/>
        </w:rPr>
        <w:t xml:space="preserve">6.3.1.4</w:t>
      </w:r>
      <w:r>
        <w:rPr>
          <w:color w:val="000000"/>
          <w:sz w:val="28"/>
          <w:szCs w:val="28"/>
          <w:rFonts w:ascii="华文黑体" w:cs="华文黑体" w:eastAsia="华文黑体" w:hAnsi="华文黑体"/>
        </w:rPr>
        <w:t xml:space="preserve"> </w:t>
      </w: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2级工艺网络计划应针对具体的工作项目，按1级工艺网络计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宋体" w:cs="宋体" w:eastAsia="宋体" w:hAnsi="宋体"/>
        </w:rPr>
        <w:t xml:space="preserve">划详细分解工作内容，要有利于生产单位的组织和开展工作，如工装工具申请、零件供应状态表编制、材料定额申请、工艺规程编制等。</w:t>
      </w:r>
    </w:p>
    <w:p>
      <w:pPr>
        <w:pStyle w:val="Heading2"/>
        <w:spacing w:before="0" w:after="0"/>
        <w:jc w:val="both"/>
      </w:pPr>
      <w:bookmarkStart w:name="_Toc2fb5" w:id="1"/>
      <w:r>
        <w:rPr>
          <w:color w:val="121212"/>
          <w:sz w:val="28"/>
          <w:szCs w:val="28"/>
          <w:rFonts w:ascii="黑体" w:cs="黑体" w:eastAsia="黑体" w:hAnsi="黑体"/>
        </w:rPr>
        <w:t xml:space="preserve">6.3.2  工艺网络计划制定原则</w:t>
      </w:r>
      <w:bookmarkEnd w:id="1"/>
    </w:p>
    <w:p>
      <w:pPr>
        <w:spacing w:before="0" w:after="0"/>
        <w:jc w:val="both"/>
      </w:pPr>
      <w:r>
        <w:rPr>
          <w:color w:val="121212"/>
          <w:sz w:val="28"/>
          <w:szCs w:val="28"/>
          <w:rFonts w:ascii="黑体" w:cs="黑体" w:eastAsia="黑体" w:hAnsi="黑体"/>
        </w:rPr>
        <w:t xml:space="preserve">6.3.2.1  </w:t>
      </w:r>
      <w:r>
        <w:rPr>
          <w:color w:val="121212"/>
          <w:sz w:val="28"/>
          <w:szCs w:val="28"/>
          <w:rFonts w:ascii="宋体" w:cs="宋体" w:eastAsia="宋体" w:hAnsi="宋体"/>
        </w:rPr>
        <w:t xml:space="preserve">在项目研制阶段依据项目研制主阶段计划绘制工艺网络计划。</w:t>
      </w:r>
    </w:p>
    <w:p>
      <w:pPr>
        <w:spacing w:before="0" w:after="0"/>
        <w:jc w:val="both"/>
      </w:pPr>
      <w:r>
        <w:rPr>
          <w:color w:val="121212"/>
          <w:sz w:val="28"/>
          <w:szCs w:val="28"/>
          <w:rFonts w:ascii="黑体" w:cs="黑体" w:eastAsia="黑体" w:hAnsi="黑体"/>
        </w:rPr>
        <w:t xml:space="preserve">6.3.2.2  </w:t>
      </w:r>
      <w:r>
        <w:rPr>
          <w:color w:val="121212"/>
          <w:sz w:val="28"/>
          <w:szCs w:val="28"/>
          <w:rFonts w:ascii="宋体" w:cs="宋体" w:eastAsia="宋体" w:hAnsi="宋体"/>
        </w:rPr>
        <w:t xml:space="preserve">工艺网络计划所包含的工作流程应有利于最大限度地调动组织的积极性，便于沟通协调，使工期、资源、费用、质量等目标相对优化。</w:t>
      </w:r>
    </w:p>
    <w:p>
      <w:pPr>
        <w:spacing w:before="0" w:after="0"/>
        <w:jc w:val="both"/>
      </w:pPr>
      <w:r>
        <w:rPr>
          <w:color w:val="121212"/>
          <w:sz w:val="28"/>
          <w:szCs w:val="28"/>
          <w:rFonts w:ascii="黑体" w:cs="黑体" w:eastAsia="黑体" w:hAnsi="黑体"/>
        </w:rPr>
        <w:t xml:space="preserve">6.3.2.3  </w:t>
      </w:r>
      <w:r>
        <w:rPr>
          <w:color w:val="121212"/>
          <w:sz w:val="28"/>
          <w:szCs w:val="28"/>
          <w:rFonts w:ascii="宋体" w:cs="宋体" w:eastAsia="宋体" w:hAnsi="宋体"/>
        </w:rPr>
        <w:t xml:space="preserve">工艺网络计划应将项目管理和相关的要素作为一个整体系统进行分析、处理，可以清晰的标识各项活动之间的关系。</w:t>
      </w:r>
    </w:p>
    <w:p>
      <w:pPr>
        <w:spacing w:before="0" w:after="0"/>
        <w:jc w:val="both"/>
      </w:pPr>
      <w:r>
        <w:rPr>
          <w:color w:val="121212"/>
          <w:sz w:val="28"/>
          <w:szCs w:val="28"/>
          <w:rFonts w:ascii="黑体" w:cs="黑体" w:eastAsia="黑体" w:hAnsi="黑体"/>
        </w:rPr>
        <w:t xml:space="preserve">6.3.2.4  </w:t>
      </w:r>
      <w:r>
        <w:rPr>
          <w:color w:val="121212"/>
          <w:sz w:val="28"/>
          <w:szCs w:val="28"/>
          <w:rFonts w:ascii="宋体" w:cs="宋体" w:eastAsia="宋体" w:hAnsi="宋体"/>
        </w:rPr>
        <w:t xml:space="preserve">工艺网络计划应在具备产品研制/技术方案，明确工作流程及工作分解、工作间的逻辑关系以及各工作持续时间后进行。</w:t>
      </w:r>
    </w:p>
    <w:p>
      <w:pPr>
        <w:spacing w:before="0" w:after="0"/>
        <w:jc w:val="both"/>
      </w:pPr>
      <w:r>
        <w:rPr>
          <w:color w:val="121212"/>
          <w:sz w:val="28"/>
          <w:szCs w:val="28"/>
          <w:rFonts w:ascii="黑体" w:cs="黑体" w:eastAsia="黑体" w:hAnsi="黑体"/>
        </w:rPr>
        <w:t xml:space="preserve">6.3.2.5  </w:t>
      </w:r>
      <w:r>
        <w:rPr>
          <w:color w:val="121212"/>
          <w:sz w:val="28"/>
          <w:szCs w:val="28"/>
          <w:rFonts w:ascii="宋体" w:cs="宋体" w:eastAsia="宋体" w:hAnsi="宋体"/>
        </w:rPr>
        <w:t xml:space="preserve">工艺网络计划的管理是完整的系统动态过程，在实施中根据分析定期的反馈信息及执行情况，持续控制和调整。</w:t>
      </w:r>
    </w:p>
    <w:p>
      <w:pPr>
        <w:pStyle w:val="Heading2"/>
        <w:spacing w:before="0" w:after="0"/>
        <w:jc w:val="both"/>
      </w:pPr>
      <w:bookmarkStart w:name="_Toc3b1d" w:id="1"/>
      <w:r>
        <w:rPr>
          <w:color w:val="121212"/>
          <w:sz w:val="28"/>
          <w:szCs w:val="28"/>
          <w:rFonts w:ascii="黑体" w:cs="黑体" w:eastAsia="黑体" w:hAnsi="黑体"/>
        </w:rPr>
        <w:t xml:space="preserve">6.3.3  工艺网络计划详细要求</w:t>
      </w:r>
      <w:bookmarkEnd w:id="1"/>
    </w:p>
    <w:p>
      <w:pPr>
        <w:pStyle w:val="Heading3"/>
        <w:spacing w:before="0" w:after="0"/>
        <w:jc w:val="both"/>
      </w:pPr>
      <w:bookmarkStart w:name="_Toc6399" w:id="1"/>
      <w:r>
        <w:rPr>
          <w:color w:val="121212"/>
          <w:sz w:val="28"/>
          <w:szCs w:val="28"/>
          <w:rFonts w:ascii="黑体" w:cs="黑体" w:eastAsia="黑体" w:hAnsi="黑体"/>
        </w:rPr>
        <w:t xml:space="preserve">6.3.3.1  编制工作项目分解表</w:t>
      </w:r>
      <w:bookmarkEnd w:id="1"/>
    </w:p>
    <w:p>
      <w:pPr>
        <w:spacing w:before="0" w:after="0"/>
        <w:jc w:val="both"/>
      </w:pPr>
      <w:r>
        <w:rPr>
          <w:color w:val="121212"/>
          <w:sz w:val="28"/>
          <w:szCs w:val="28"/>
          <w:rFonts w:ascii="宋体" w:cs="宋体" w:eastAsia="宋体" w:hAnsi="宋体"/>
        </w:rPr>
        <w:t xml:space="preserve">a) 按工艺设计与开发、工艺装备管理等工作项目具体情况和管理要求，将项目分解为若干层级，直至易于管理的基本单元及相关的辅助活动等。</w:t>
      </w:r>
    </w:p>
    <w:p>
      <w:pPr>
        <w:spacing w:before="0" w:after="0"/>
        <w:jc w:val="both"/>
      </w:pPr>
      <w:r>
        <w:rPr>
          <w:color w:val="121212"/>
          <w:sz w:val="28"/>
          <w:szCs w:val="28"/>
          <w:rFonts w:ascii="宋体" w:cs="宋体" w:eastAsia="宋体" w:hAnsi="宋体"/>
        </w:rPr>
        <w:t xml:space="preserve">b) 工作项目分解可按照工作流程、组织单位、专业等角度进行。</w:t>
      </w:r>
    </w:p>
    <w:p>
      <w:pPr>
        <w:spacing w:before="0" w:after="0"/>
        <w:jc w:val="both"/>
      </w:pPr>
      <w:r>
        <w:rPr>
          <w:color w:val="121212"/>
          <w:sz w:val="28"/>
          <w:szCs w:val="28"/>
          <w:rFonts w:ascii="宋体" w:cs="宋体" w:eastAsia="宋体" w:hAnsi="宋体"/>
        </w:rPr>
        <w:t xml:space="preserve">c) 工作项目分解的工作要有具体的事件编号、工作代号和工作名称。</w:t>
      </w:r>
    </w:p>
    <w:p>
      <w:pPr>
        <w:spacing w:before="0" w:after="0"/>
        <w:jc w:val="both"/>
      </w:pPr>
      <w:r>
        <w:rPr>
          <w:color w:val="121212"/>
          <w:sz w:val="28"/>
          <w:szCs w:val="28"/>
          <w:rFonts w:ascii="宋体" w:cs="宋体" w:eastAsia="宋体" w:hAnsi="宋体"/>
        </w:rPr>
        <w:t xml:space="preserve">d) 工作项目分解完成后按附录A绘制工作项目分解表。</w:t>
      </w:r>
    </w:p>
    <w:p>
      <w:pPr>
        <w:pStyle w:val="Heading1"/>
        <w:spacing w:before="0" w:after="0"/>
        <w:jc w:val="both"/>
      </w:pPr>
      <w:bookmarkStart w:name="_Toc326a" w:id="1"/>
      <w:r>
        <w:rPr>
          <w:color w:val="121212"/>
          <w:sz w:val="28"/>
          <w:szCs w:val="28"/>
          <w:rFonts w:ascii="黑体" w:cs="黑体" w:eastAsia="黑体" w:hAnsi="黑体"/>
        </w:rPr>
        <w:t xml:space="preserve">6.3.3.2  确定工作清单逻辑关系</w:t>
      </w:r>
      <w:bookmarkEnd w:id="1"/>
    </w:p>
    <w:p>
      <w:pPr>
        <w:spacing w:before="0" w:after="0"/>
        <w:jc w:val="both"/>
      </w:pPr>
      <w:r>
        <w:rPr>
          <w:color w:val="121212"/>
          <w:sz w:val="28"/>
          <w:szCs w:val="28"/>
          <w:rFonts w:ascii="宋体" w:cs="宋体" w:eastAsia="宋体" w:hAnsi="宋体"/>
        </w:rPr>
        <w:t xml:space="preserve">a) 依据工作项目分解，确定各项工作间的逻辑关系。</w:t>
      </w:r>
    </w:p>
    <w:p>
      <w:pPr>
        <w:spacing w:before="0" w:after="0"/>
        <w:jc w:val="both"/>
      </w:pPr>
      <w:r>
        <w:rPr>
          <w:color w:val="121212"/>
          <w:sz w:val="28"/>
          <w:szCs w:val="28"/>
          <w:rFonts w:ascii="宋体" w:cs="宋体" w:eastAsia="宋体" w:hAnsi="宋体"/>
        </w:rPr>
        <w:t xml:space="preserve">b) 工作清单中每项工作任务应确定紧前工作、平行工作或紧后工作的搭接关系，逻辑关系不允许有循环结构。</w:t>
      </w:r>
    </w:p>
    <w:p>
      <w:pPr>
        <w:spacing w:before="0" w:after="0"/>
        <w:jc w:val="both"/>
      </w:pPr>
      <w:r>
        <w:rPr>
          <w:color w:val="121212"/>
          <w:sz w:val="28"/>
          <w:szCs w:val="28"/>
          <w:rFonts w:ascii="宋体" w:cs="宋体" w:eastAsia="宋体" w:hAnsi="宋体"/>
        </w:rPr>
        <w:t xml:space="preserve">c) 确定逻辑关系后预估各项工作的时间，将预估时间填写在相应的工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作项目分解表中，网络图的表示方法见附录B，示例可参照附录C。</w:t>
      </w:r>
    </w:p>
    <w:p>
      <w:pPr>
        <w:pStyle w:val="Heading3"/>
        <w:spacing w:before="0" w:after="0"/>
        <w:jc w:val="both"/>
      </w:pPr>
      <w:bookmarkStart w:name="_Toc7b41" w:id="1"/>
      <w:r>
        <w:rPr>
          <w:color w:val="121212"/>
          <w:sz w:val="28"/>
          <w:szCs w:val="28"/>
          <w:rFonts w:ascii="黑体" w:cs="黑体" w:eastAsia="黑体" w:hAnsi="黑体"/>
        </w:rPr>
        <w:t xml:space="preserve">6.3.3.3  构建网络图</w:t>
      </w:r>
      <w:bookmarkEnd w:id="1"/>
    </w:p>
    <w:p>
      <w:pPr>
        <w:spacing w:before="0" w:after="0"/>
        <w:jc w:val="both"/>
      </w:pPr>
      <w:r>
        <w:rPr>
          <w:color w:val="121212"/>
          <w:sz w:val="28"/>
          <w:szCs w:val="28"/>
          <w:rFonts w:ascii="宋体" w:cs="宋体" w:eastAsia="宋体" w:hAnsi="宋体"/>
        </w:rPr>
        <w:t xml:space="preserve">a) 按工作项目分解表、逻辑关系及层次，按工作开展的先后顺序构建网络图图。</w:t>
      </w:r>
    </w:p>
    <w:p>
      <w:pPr>
        <w:spacing w:before="0" w:after="0"/>
        <w:jc w:val="both"/>
      </w:pPr>
      <w:r>
        <w:rPr>
          <w:color w:val="121212"/>
          <w:sz w:val="28"/>
          <w:szCs w:val="28"/>
          <w:rFonts w:ascii="宋体" w:cs="宋体" w:eastAsia="宋体" w:hAnsi="宋体"/>
        </w:rPr>
        <w:t xml:space="preserve">b) 采用事件(圆圈表示，圈内数字用  1、2、3……顺序填写)、箭线作好各工艺工作流程及逻辑，从左向右开始编制初步网络图。</w:t>
      </w:r>
    </w:p>
    <w:p>
      <w:pPr>
        <w:spacing w:before="0" w:after="0"/>
        <w:jc w:val="both"/>
      </w:pPr>
      <w:r>
        <w:rPr>
          <w:color w:val="121212"/>
          <w:sz w:val="28"/>
          <w:szCs w:val="28"/>
          <w:rFonts w:ascii="宋体" w:cs="宋体" w:eastAsia="宋体" w:hAnsi="宋体"/>
        </w:rPr>
        <w:t xml:space="preserve">c) 采用双代号网络计划，见图1。</w:t>
      </w:r>
    </w:p>
    <w:p>
      <w:pPr>
        <w:spacing w:before="0" w:after="0" w:line="280" w:lineRule="exact"/>
        <w:jc w:val="center"/>
      </w:pPr>
      <w:r>
        <w:rPr>
          <w:color w:val="121212"/>
          <w:sz w:val="28"/>
          <w:szCs w:val="28"/>
          <w:rFonts w:ascii="华文宋体" w:cs="华文宋体" w:eastAsia="华文宋体" w:hAnsi="华文宋体"/>
        </w:rPr>
      </w:r>
    </w:p>
    <w:p>
      <w:pPr>
        <w:spacing w:before="0" w:after="0"/>
        <w:jc w:val="center"/>
      </w:pPr>
      <w:r>
        <w:drawing>
          <wp:inline distT="0" distB="0" distL="0" distR="0">
            <wp:extent cx="1213334" cy="36428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213334" cy="364281"/>
                    </a:xfrm>
                    <a:prstGeom prst="rect">
                      <a:avLst/>
                    </a:prstGeom>
                  </pic:spPr>
                </pic:pic>
              </a:graphicData>
            </a:graphic>
          </wp:inline>
        </w:drawing>
      </w:r>
    </w:p>
    <w:p>
      <w:pPr>
        <w:spacing w:before="0" w:after="0"/>
        <w:jc w:val="center"/>
      </w:pPr>
      <w:r>
        <w:rPr>
          <w:color w:val="121212"/>
          <w:sz w:val="28"/>
          <w:szCs w:val="28"/>
          <w:rFonts w:ascii="黑体" w:cs="黑体" w:eastAsia="黑体" w:hAnsi="黑体"/>
        </w:rPr>
        <w:t xml:space="preserve">图1 双代号网络图示例</w:t>
      </w:r>
    </w:p>
    <w:p>
      <w:pPr>
        <w:spacing w:before="0" w:after="0"/>
        <w:jc w:val="both"/>
      </w:pPr>
      <w:r>
        <w:rPr>
          <w:color w:val="121212"/>
          <w:sz w:val="28"/>
          <w:szCs w:val="28"/>
          <w:rFonts w:ascii="宋体" w:cs="宋体" w:eastAsia="宋体" w:hAnsi="宋体"/>
        </w:rPr>
        <w:t xml:space="preserve">1)  箭线两端的编号(1、2)代表工作的开始和结束。尾节点(1)表示工作的开始，箭头节点(2)表示工作结束；</w:t>
      </w:r>
    </w:p>
    <w:p>
      <w:pPr>
        <w:spacing w:before="0" w:after="0"/>
        <w:jc w:val="both"/>
      </w:pPr>
      <w:r>
        <w:rPr>
          <w:color w:val="121212"/>
          <w:sz w:val="28"/>
          <w:szCs w:val="28"/>
          <w:rFonts w:ascii="宋体" w:cs="宋体" w:eastAsia="宋体" w:hAnsi="宋体"/>
        </w:rPr>
        <w:t xml:space="preserve">2)  代号A代表工作名称，代号T1代表完成该工作的工作周期；</w:t>
      </w:r>
    </w:p>
    <w:p>
      <w:pPr>
        <w:spacing w:before="0" w:after="0"/>
        <w:jc w:val="both"/>
      </w:pPr>
      <w:r>
        <w:rPr>
          <w:color w:val="121212"/>
          <w:sz w:val="28"/>
          <w:szCs w:val="28"/>
          <w:rFonts w:ascii="宋体" w:cs="宋体" w:eastAsia="宋体" w:hAnsi="宋体"/>
        </w:rPr>
        <w:t xml:space="preserve">3)  箭线表示实施的过程。</w:t>
      </w:r>
    </w:p>
    <w:p>
      <w:pPr>
        <w:spacing w:before="0" w:after="0"/>
        <w:jc w:val="both"/>
      </w:pPr>
      <w:r>
        <w:rPr>
          <w:color w:val="121212"/>
          <w:sz w:val="28"/>
          <w:szCs w:val="28"/>
          <w:rFonts w:ascii="宋体" w:cs="宋体" w:eastAsia="宋体" w:hAnsi="宋体"/>
        </w:rPr>
        <w:t xml:space="preserve">d)  构建网络图时应符合以下要求：</w:t>
      </w:r>
    </w:p>
    <w:p>
      <w:pPr>
        <w:spacing w:before="0" w:after="0"/>
        <w:jc w:val="both"/>
      </w:pPr>
      <w:r>
        <w:rPr>
          <w:color w:val="121212"/>
          <w:sz w:val="28"/>
          <w:szCs w:val="28"/>
          <w:rFonts w:ascii="宋体" w:cs="宋体" w:eastAsia="宋体" w:hAnsi="宋体"/>
        </w:rPr>
        <w:t xml:space="preserve">1) 网络图中一般从左向右构建，严禁出现循环回路，见图2、图2所示；</w:t>
      </w:r>
    </w:p>
    <w:p>
      <w:pPr>
        <w:spacing w:before="0" w:after="0" w:line="280" w:lineRule="exact"/>
        <w:jc w:val="center"/>
      </w:pPr>
      <w:r>
        <w:rPr>
          <w:color w:val="121212"/>
          <w:sz w:val="28"/>
          <w:szCs w:val="28"/>
          <w:rFonts w:ascii="华文宋体" w:cs="华文宋体" w:eastAsia="华文宋体" w:hAnsi="华文宋体"/>
        </w:rPr>
      </w:r>
    </w:p>
    <w:p>
      <w:pPr>
        <w:spacing w:before="0" w:after="0"/>
        <w:jc w:val="center"/>
      </w:pPr>
      <w:r>
        <w:drawing>
          <wp:inline distT="0" distB="0" distL="0" distR="0">
            <wp:extent cx="2269826" cy="113491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269826" cy="1134913"/>
                    </a:xfrm>
                    <a:prstGeom prst="rect">
                      <a:avLst/>
                    </a:prstGeom>
                  </pic:spPr>
                </pic:pic>
              </a:graphicData>
            </a:graphic>
          </wp:inline>
        </w:drawing>
      </w:r>
    </w:p>
    <w:p>
      <w:pPr>
        <w:spacing w:before="0" w:after="0"/>
        <w:jc w:val="center"/>
      </w:pPr>
      <w:r>
        <w:rPr>
          <w:u w:val="single"/>
          <w:color w:val="121212"/>
          <w:sz w:val="28"/>
          <w:szCs w:val="28"/>
          <w:rFonts w:ascii="黑体" w:cs="黑体" w:eastAsia="黑体" w:hAnsi="黑体"/>
        </w:rPr>
        <w:t xml:space="preserve">图</w:t>
      </w:r>
      <w:r>
        <w:rPr>
          <w:color w:val="121212"/>
          <w:sz w:val="28"/>
          <w:szCs w:val="28"/>
          <w:rFonts w:ascii="黑体" w:cs="黑体" w:eastAsia="黑体" w:hAnsi="黑体"/>
        </w:rPr>
        <w:t xml:space="preserve">2 环网络图的错误绘制示意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drawing>
          <wp:inline distT="0" distB="0" distL="0" distR="0">
            <wp:extent cx="2173791" cy="91070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173791" cy="910704"/>
                    </a:xfrm>
                    <a:prstGeom prst="rect">
                      <a:avLst/>
                    </a:prstGeom>
                  </pic:spPr>
                </pic:pic>
              </a:graphicData>
            </a:graphic>
          </wp:inline>
        </w:drawing>
      </w:r>
    </w:p>
    <w:p>
      <w:pPr>
        <w:spacing w:before="0" w:after="0"/>
        <w:jc w:val="center"/>
      </w:pPr>
      <w:r>
        <w:rPr>
          <w:color w:val="121212"/>
          <w:sz w:val="28"/>
          <w:szCs w:val="28"/>
          <w:rFonts w:ascii="黑体" w:cs="黑体" w:eastAsia="黑体" w:hAnsi="黑体"/>
        </w:rPr>
        <w:t xml:space="preserve">图3 网络图的正确绘制示意</w:t>
      </w:r>
    </w:p>
    <w:p>
      <w:pPr>
        <w:spacing w:before="0" w:after="0"/>
        <w:jc w:val="both"/>
      </w:pPr>
      <w:r>
        <w:rPr>
          <w:color w:val="121212"/>
          <w:sz w:val="28"/>
          <w:szCs w:val="28"/>
          <w:rFonts w:ascii="宋体" w:cs="宋体" w:eastAsia="宋体" w:hAnsi="宋体"/>
        </w:rPr>
        <w:t xml:space="preserve">2) 网络图中严禁出现双向箭头或无箭头的连线以及没有箭尾节点和没有箭头的箭线，箭线一般应与水平线平行，示例见图4、图5所示；</w:t>
      </w:r>
    </w:p>
    <w:p>
      <w:pPr>
        <w:spacing w:before="0" w:after="0" w:line="280" w:lineRule="exact"/>
        <w:jc w:val="center"/>
      </w:pPr>
      <w:r>
        <w:rPr>
          <w:color w:val="121212"/>
          <w:sz w:val="28"/>
          <w:szCs w:val="28"/>
          <w:rFonts w:ascii="华文宋体" w:cs="华文宋体" w:eastAsia="华文宋体" w:hAnsi="华文宋体"/>
        </w:rPr>
      </w:r>
    </w:p>
    <w:p>
      <w:pPr>
        <w:spacing w:before="0" w:after="0"/>
        <w:jc w:val="center"/>
      </w:pPr>
      <w:r>
        <w:drawing>
          <wp:inline distT="0" distB="0" distL="0" distR="0">
            <wp:extent cx="1602894" cy="29949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602894" cy="299494"/>
                    </a:xfrm>
                    <a:prstGeom prst="rect">
                      <a:avLst/>
                    </a:prstGeom>
                  </pic:spPr>
                </pic:pic>
              </a:graphicData>
            </a:graphic>
          </wp:inline>
        </w:drawing>
      </w:r>
    </w:p>
    <w:p>
      <w:pPr>
        <w:spacing w:before="0" w:after="0"/>
        <w:jc w:val="center"/>
      </w:pPr>
      <w:r>
        <w:rPr>
          <w:color w:val="121212"/>
          <w:sz w:val="28"/>
          <w:szCs w:val="28"/>
          <w:rFonts w:ascii="黑体" w:cs="黑体" w:eastAsia="黑体" w:hAnsi="黑体"/>
        </w:rPr>
        <w:t xml:space="preserve">图4 网络图中箭线的错误绘制示意</w:t>
      </w:r>
    </w:p>
    <w:p>
      <w:pPr>
        <w:spacing w:before="0" w:after="0" w:line="280" w:lineRule="exact"/>
        <w:jc w:val="center"/>
      </w:pPr>
      <w:r>
        <w:rPr>
          <w:color w:val="121212"/>
          <w:sz w:val="28"/>
          <w:szCs w:val="28"/>
          <w:rFonts w:ascii="华文宋体" w:cs="华文宋体" w:eastAsia="华文宋体" w:hAnsi="华文宋体"/>
        </w:rPr>
      </w:r>
    </w:p>
    <w:p>
      <w:pPr>
        <w:spacing w:before="0" w:after="0"/>
        <w:jc w:val="center"/>
      </w:pPr>
      <w:r>
        <w:drawing>
          <wp:inline distT="0" distB="0" distL="0" distR="0">
            <wp:extent cx="878442" cy="13514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878442" cy="135145"/>
                    </a:xfrm>
                    <a:prstGeom prst="rect">
                      <a:avLst/>
                    </a:prstGeom>
                  </pic:spPr>
                </pic:pic>
              </a:graphicData>
            </a:graphic>
          </wp:inline>
        </w:drawing>
      </w:r>
    </w:p>
    <w:p>
      <w:pPr>
        <w:spacing w:before="0" w:after="0"/>
        <w:jc w:val="center"/>
      </w:pPr>
      <w:r>
        <w:rPr>
          <w:color w:val="121212"/>
          <w:sz w:val="28"/>
          <w:szCs w:val="28"/>
          <w:rFonts w:ascii="黑体" w:cs="黑体" w:eastAsia="黑体" w:hAnsi="黑体"/>
        </w:rPr>
        <w:t xml:space="preserve">图5 网络图中箭线的正确绘制示意</w:t>
      </w:r>
    </w:p>
    <w:p>
      <w:pPr>
        <w:spacing w:before="0" w:after="0"/>
        <w:jc w:val="both"/>
      </w:pPr>
      <w:r>
        <w:rPr>
          <w:color w:val="121212"/>
          <w:sz w:val="28"/>
          <w:szCs w:val="28"/>
          <w:rFonts w:ascii="宋体" w:cs="宋体" w:eastAsia="宋体" w:hAnsi="宋体"/>
        </w:rPr>
        <w:t xml:space="preserve">3) 一个网络图只能有1个起始点和1个终点，不允许多起点任务或多终点任务，且每条箭线的首尾都必须有结点，不能从一条箭线中间引出另一条箭线来，示例见图6、图7、图8所示；</w:t>
      </w:r>
    </w:p>
    <w:p>
      <w:pPr>
        <w:spacing w:before="0" w:after="0" w:line="280" w:lineRule="exact"/>
        <w:jc w:val="center"/>
      </w:pPr>
      <w:r>
        <w:rPr>
          <w:color w:val="121212"/>
          <w:sz w:val="28"/>
          <w:szCs w:val="28"/>
          <w:rFonts w:ascii="华文宋体" w:cs="华文宋体" w:eastAsia="华文宋体" w:hAnsi="华文宋体"/>
        </w:rPr>
      </w:r>
    </w:p>
    <w:p>
      <w:pPr>
        <w:spacing w:before="0" w:after="0"/>
        <w:jc w:val="center"/>
      </w:pPr>
      <w:r>
        <w:drawing>
          <wp:inline distT="0" distB="0" distL="0" distR="0">
            <wp:extent cx="2266813" cy="93318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266813" cy="933183"/>
                    </a:xfrm>
                    <a:prstGeom prst="rect">
                      <a:avLst/>
                    </a:prstGeom>
                  </pic:spPr>
                </pic:pic>
              </a:graphicData>
            </a:graphic>
          </wp:inline>
        </w:drawing>
      </w:r>
    </w:p>
    <w:p>
      <w:pPr>
        <w:spacing w:before="0" w:after="0"/>
        <w:jc w:val="center"/>
      </w:pPr>
      <w:r>
        <w:rPr>
          <w:color w:val="121212"/>
          <w:sz w:val="28"/>
          <w:szCs w:val="28"/>
          <w:rFonts w:ascii="黑体" w:cs="黑体" w:eastAsia="黑体" w:hAnsi="黑体"/>
        </w:rPr>
        <w:t xml:space="preserve">图6 多起点、多终点网络图错误绘制示意</w:t>
      </w:r>
    </w:p>
    <w:p>
      <w:pPr>
        <w:spacing w:before="0" w:after="0" w:line="280" w:lineRule="exact"/>
        <w:jc w:val="center"/>
      </w:pPr>
      <w:r>
        <w:rPr>
          <w:color w:val="121212"/>
          <w:sz w:val="28"/>
          <w:szCs w:val="28"/>
          <w:rFonts w:ascii="华文宋体" w:cs="华文宋体" w:eastAsia="华文宋体" w:hAnsi="华文宋体"/>
        </w:rPr>
      </w:r>
    </w:p>
    <w:p>
      <w:pPr>
        <w:spacing w:before="0" w:after="0"/>
        <w:jc w:val="center"/>
      </w:pPr>
      <w:r>
        <w:drawing>
          <wp:inline distT="0" distB="0" distL="0" distR="0">
            <wp:extent cx="2282170" cy="111624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282170" cy="1116243"/>
                    </a:xfrm>
                    <a:prstGeom prst="rect">
                      <a:avLst/>
                    </a:prstGeom>
                  </pic:spPr>
                </pic:pic>
              </a:graphicData>
            </a:graphic>
          </wp:inline>
        </w:drawing>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color w:val="121212"/>
          <w:sz w:val="28"/>
          <w:szCs w:val="28"/>
          <w:rFonts w:ascii="黑体" w:cs="黑体" w:eastAsia="黑体" w:hAnsi="黑体"/>
        </w:rPr>
        <w:t xml:space="preserve">图7 多起点、多终点网络图正确绘制示意</w:t>
      </w:r>
    </w:p>
    <w:p>
      <w:pPr>
        <w:spacing w:before="0" w:after="0" w:line="280" w:lineRule="exact"/>
        <w:jc w:val="center"/>
      </w:pPr>
      <w:r>
        <w:rPr>
          <w:color w:val="121212"/>
          <w:sz w:val="28"/>
          <w:szCs w:val="28"/>
          <w:rFonts w:ascii="华文宋体" w:cs="华文宋体" w:eastAsia="华文宋体" w:hAnsi="华文宋体"/>
        </w:rPr>
      </w:r>
    </w:p>
    <w:p>
      <w:pPr>
        <w:spacing w:before="0" w:after="0"/>
        <w:jc w:val="center"/>
      </w:pPr>
      <w:r>
        <w:drawing>
          <wp:inline distT="0" distB="0" distL="0" distR="0">
            <wp:extent cx="1494378" cy="95727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494378" cy="957279"/>
                    </a:xfrm>
                    <a:prstGeom prst="rect">
                      <a:avLst/>
                    </a:prstGeom>
                  </pic:spPr>
                </pic:pic>
              </a:graphicData>
            </a:graphic>
          </wp:inline>
        </w:drawing>
      </w:r>
    </w:p>
    <w:p>
      <w:pPr>
        <w:spacing w:before="0" w:after="0"/>
        <w:jc w:val="center"/>
      </w:pPr>
      <w:r>
        <w:rPr>
          <w:color w:val="121212"/>
          <w:sz w:val="28"/>
          <w:szCs w:val="28"/>
          <w:rFonts w:ascii="黑体" w:cs="黑体" w:eastAsia="黑体" w:hAnsi="黑体"/>
        </w:rPr>
        <w:t xml:space="preserve">图8 并行任务(箭线中间引线)网络图的错误绘制示意</w:t>
      </w:r>
    </w:p>
    <w:p>
      <w:pPr>
        <w:spacing w:before="0" w:after="0" w:line="280" w:lineRule="exact"/>
        <w:jc w:val="center"/>
      </w:pPr>
      <w:r>
        <w:rPr>
          <w:color w:val="121212"/>
          <w:sz w:val="28"/>
          <w:szCs w:val="28"/>
          <w:rFonts w:ascii="华文宋体" w:cs="华文宋体" w:eastAsia="华文宋体" w:hAnsi="华文宋体"/>
        </w:rPr>
      </w:r>
    </w:p>
    <w:p>
      <w:pPr>
        <w:spacing w:before="0" w:after="0"/>
        <w:jc w:val="center"/>
      </w:pPr>
      <w:r>
        <w:drawing>
          <wp:inline distT="0" distB="0" distL="0" distR="0">
            <wp:extent cx="1956162" cy="87582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956162" cy="875827"/>
                    </a:xfrm>
                    <a:prstGeom prst="rect">
                      <a:avLst/>
                    </a:prstGeom>
                  </pic:spPr>
                </pic:pic>
              </a:graphicData>
            </a:graphic>
          </wp:inline>
        </w:drawing>
      </w:r>
    </w:p>
    <w:p>
      <w:pPr>
        <w:spacing w:before="0" w:after="0"/>
        <w:jc w:val="center"/>
      </w:pPr>
      <w:r>
        <w:rPr>
          <w:color w:val="121212"/>
          <w:sz w:val="28"/>
          <w:szCs w:val="28"/>
          <w:rFonts w:ascii="黑体" w:cs="黑体" w:eastAsia="黑体" w:hAnsi="黑体"/>
        </w:rPr>
        <w:t xml:space="preserve">图9 并行任务网络图的正确绘制示意</w:t>
      </w:r>
    </w:p>
    <w:p>
      <w:pPr>
        <w:spacing w:before="0" w:after="0"/>
        <w:jc w:val="both"/>
      </w:pPr>
      <w:r>
        <w:rPr>
          <w:sz w:val="28"/>
          <w:szCs w:val="28"/>
          <w:rFonts w:ascii="宋体" w:cs="宋体" w:eastAsia="宋体" w:hAnsi="宋体"/>
        </w:rPr>
        <w:t xml:space="preserve">4)  同一工作不能在两处出现且直接连接的两个节点间只能有1个工作，每个节点只能有1个编号，采用阿拉伯数字表示，一般以采用正整数，正确示例见图9所示，错误示例见图10所示；</w:t>
      </w:r>
    </w:p>
    <w:p>
      <w:pPr>
        <w:spacing w:before="0" w:after="0" w:line="280" w:lineRule="exact"/>
        <w:jc w:val="center"/>
      </w:pPr>
      <w:r>
        <w:rPr>
          <w:color w:val="121212"/>
          <w:sz w:val="28"/>
          <w:szCs w:val="28"/>
          <w:rFonts w:ascii="华文宋体" w:cs="华文宋体" w:eastAsia="华文宋体" w:hAnsi="华文宋体"/>
        </w:rPr>
      </w:r>
    </w:p>
    <w:p>
      <w:pPr>
        <w:spacing w:before="0" w:after="0"/>
        <w:jc w:val="center"/>
      </w:pPr>
      <w:r>
        <w:drawing>
          <wp:inline distT="0" distB="0" distL="0" distR="0">
            <wp:extent cx="2283255" cy="74373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283255" cy="743731"/>
                    </a:xfrm>
                    <a:prstGeom prst="rect">
                      <a:avLst/>
                    </a:prstGeom>
                  </pic:spPr>
                </pic:pic>
              </a:graphicData>
            </a:graphic>
          </wp:inline>
        </w:drawing>
      </w:r>
    </w:p>
    <w:p>
      <w:pPr>
        <w:spacing w:before="0" w:after="0"/>
        <w:jc w:val="center"/>
      </w:pPr>
      <w:r>
        <w:rPr>
          <w:color w:val="121212"/>
          <w:sz w:val="28"/>
          <w:szCs w:val="28"/>
          <w:rFonts w:ascii="华文黑体" w:cs="华文黑体" w:eastAsia="华文黑体" w:hAnsi="华文黑体"/>
        </w:rPr>
        <w:t xml:space="preserve">图10 同节点多任务的错误示例</w:t>
      </w:r>
    </w:p>
    <w:p>
      <w:pPr>
        <w:spacing w:before="0" w:after="0"/>
        <w:jc w:val="both"/>
      </w:pPr>
      <w:r>
        <w:rPr>
          <w:sz w:val="28"/>
          <w:szCs w:val="28"/>
          <w:rFonts w:ascii="宋体" w:cs="宋体" w:eastAsia="宋体" w:hAnsi="宋体"/>
        </w:rPr>
        <w:t xml:space="preserve">5) 对于关键线路用双线进行区分，示例参见图11所示；</w:t>
      </w:r>
    </w:p>
    <w:p>
      <w:pPr>
        <w:spacing w:before="0" w:after="0" w:line="280" w:lineRule="exact"/>
        <w:jc w:val="center"/>
      </w:pPr>
      <w:r>
        <w:rPr>
          <w:color w:val="121212"/>
          <w:sz w:val="28"/>
          <w:szCs w:val="28"/>
          <w:rFonts w:ascii="华文宋体" w:cs="华文宋体" w:eastAsia="华文宋体" w:hAnsi="华文宋体"/>
        </w:rPr>
      </w:r>
    </w:p>
    <w:p>
      <w:pPr>
        <w:spacing w:before="0" w:after="0"/>
        <w:jc w:val="center"/>
      </w:pPr>
      <w:r>
        <w:drawing>
          <wp:inline distT="0" distB="0" distL="0" distR="0">
            <wp:extent cx="2747259" cy="141781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47259" cy="1417811"/>
                    </a:xfrm>
                    <a:prstGeom prst="rect">
                      <a:avLst/>
                    </a:prstGeom>
                  </pic:spPr>
                </pic:pic>
              </a:graphicData>
            </a:graphic>
          </wp:inline>
        </w:drawing>
      </w:r>
    </w:p>
    <w:p>
      <w:pPr>
        <w:spacing w:before="0" w:after="0"/>
        <w:jc w:val="center"/>
      </w:pPr>
      <w:r>
        <w:rPr>
          <w:color w:val="121212"/>
          <w:sz w:val="28"/>
          <w:szCs w:val="28"/>
          <w:rFonts w:ascii="华文黑体" w:cs="华文黑体" w:eastAsia="华文黑体" w:hAnsi="华文黑体"/>
        </w:rPr>
        <w:t xml:space="preserve">图11 关键线路网络图绘制示意</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sz w:val="28"/>
          <w:szCs w:val="28"/>
          <w:rFonts w:ascii="宋体" w:cs="宋体" w:eastAsia="宋体" w:hAnsi="宋体"/>
        </w:rPr>
        <w:t xml:space="preserve">6) 图形的文字说明应从左向右书写。</w:t>
      </w:r>
    </w:p>
    <w:p>
      <w:pPr>
        <w:pStyle w:val="Heading3"/>
        <w:spacing w:before="0" w:after="0"/>
        <w:jc w:val="both"/>
      </w:pPr>
      <w:bookmarkStart w:name="_Toc2e1a" w:id="1"/>
      <w:r>
        <w:rPr>
          <w:color w:val="121212"/>
          <w:sz w:val="28"/>
          <w:szCs w:val="28"/>
          <w:rFonts w:ascii="黑体" w:cs="黑体" w:eastAsia="黑体" w:hAnsi="黑体"/>
        </w:rPr>
        <w:t xml:space="preserve">6.3.3.4  编制工艺网络计划说明</w:t>
      </w:r>
      <w:bookmarkEnd w:id="1"/>
    </w:p>
    <w:p>
      <w:pPr>
        <w:spacing w:before="0" w:after="0"/>
        <w:jc w:val="both"/>
      </w:pPr>
      <w:r>
        <w:rPr>
          <w:sz w:val="28"/>
          <w:szCs w:val="28"/>
          <w:rFonts w:ascii="宋体" w:cs="宋体" w:eastAsia="宋体" w:hAnsi="宋体"/>
        </w:rPr>
        <w:t xml:space="preserve">a) 按工作项目分解表及网络图编制网络计划说明。</w:t>
      </w:r>
    </w:p>
    <w:p>
      <w:pPr>
        <w:spacing w:before="0" w:after="0"/>
        <w:jc w:val="both"/>
      </w:pPr>
      <w:r>
        <w:rPr>
          <w:sz w:val="28"/>
          <w:szCs w:val="28"/>
          <w:rFonts w:ascii="宋体" w:cs="宋体" w:eastAsia="宋体" w:hAnsi="宋体"/>
        </w:rPr>
        <w:t xml:space="preserve">b) 网络计划说明书应包括编制说明、执行计划的关键说明、需要解决的问题及措施、其它说明的问题等。</w:t>
      </w:r>
    </w:p>
    <w:p>
      <w:pPr>
        <w:pStyle w:val="Heading3"/>
        <w:spacing w:before="0" w:after="0"/>
        <w:jc w:val="both"/>
      </w:pPr>
      <w:bookmarkStart w:name="_Toce9e7" w:id="1"/>
      <w:r>
        <w:rPr>
          <w:color w:val="121212"/>
          <w:sz w:val="28"/>
          <w:szCs w:val="28"/>
          <w:rFonts w:ascii="黑体" w:cs="黑体" w:eastAsia="黑体" w:hAnsi="黑体"/>
        </w:rPr>
        <w:t xml:space="preserve">6.3.3.5  工艺网络计划的控制要求</w:t>
      </w:r>
      <w:bookmarkEnd w:id="1"/>
    </w:p>
    <w:p>
      <w:pPr>
        <w:spacing w:before="0" w:after="0"/>
        <w:jc w:val="both"/>
      </w:pPr>
      <w:r>
        <w:rPr>
          <w:sz w:val="28"/>
          <w:szCs w:val="28"/>
          <w:rFonts w:ascii="宋体" w:cs="宋体" w:eastAsia="宋体" w:hAnsi="宋体"/>
        </w:rPr>
        <w:t xml:space="preserve">a) 工艺网络计划说明、工作项目分解表及网络图构完整的工艺网络计划。工艺网络计划的编号、版次管理和更改要求按GLCS6.1-02中的规定执行，文件类别代号为“JH”。</w:t>
      </w:r>
    </w:p>
    <w:p>
      <w:pPr>
        <w:spacing w:before="0" w:after="0"/>
        <w:jc w:val="both"/>
      </w:pPr>
      <w:r>
        <w:rPr>
          <w:sz w:val="28"/>
          <w:szCs w:val="28"/>
          <w:rFonts w:ascii="宋体" w:cs="宋体" w:eastAsia="宋体" w:hAnsi="宋体"/>
        </w:rPr>
        <w:t xml:space="preserve">b) 工艺网络计划首次发放前，应按GLCP4.4-01进行工艺评审。</w:t>
      </w:r>
    </w:p>
    <w:p>
      <w:pPr>
        <w:pStyle w:val="Heading3"/>
        <w:spacing w:before="0" w:after="0"/>
        <w:jc w:val="both"/>
      </w:pPr>
      <w:bookmarkStart w:name="_Toc5701" w:id="1"/>
      <w:r>
        <w:rPr>
          <w:color w:val="121212"/>
          <w:sz w:val="28"/>
          <w:szCs w:val="28"/>
          <w:rFonts w:ascii="黑体" w:cs="黑体" w:eastAsia="黑体" w:hAnsi="黑体"/>
        </w:rPr>
        <w:t xml:space="preserve">6.3.3.6  工艺网络计划的实施要求</w:t>
      </w:r>
      <w:bookmarkEnd w:id="1"/>
    </w:p>
    <w:p>
      <w:pPr>
        <w:spacing w:before="0" w:after="0"/>
        <w:jc w:val="both"/>
      </w:pPr>
      <w:r>
        <w:rPr>
          <w:sz w:val="28"/>
          <w:szCs w:val="28"/>
          <w:rFonts w:ascii="宋体" w:cs="宋体" w:eastAsia="宋体" w:hAnsi="宋体"/>
        </w:rPr>
        <w:t xml:space="preserve">a)   依据批准的工艺网络计划将具体工作应落实到具体责任人并制定相应的工作计划。</w:t>
      </w:r>
    </w:p>
    <w:p>
      <w:pPr>
        <w:spacing w:before="0" w:after="0"/>
        <w:jc w:val="both"/>
      </w:pPr>
      <w:r>
        <w:rPr>
          <w:sz w:val="28"/>
          <w:szCs w:val="28"/>
          <w:rFonts w:ascii="宋体" w:cs="宋体" w:eastAsia="宋体" w:hAnsi="宋体"/>
        </w:rPr>
        <w:t xml:space="preserve">b)    各单位通过工作例会等方式检查工艺网络计划的执行情况。</w:t>
      </w:r>
    </w:p>
    <w:p>
      <w:pPr>
        <w:pStyle w:val="Heading3"/>
        <w:spacing w:before="0" w:after="0"/>
        <w:jc w:val="both"/>
      </w:pPr>
      <w:bookmarkStart w:name="_Tocbd44" w:id="1"/>
      <w:r>
        <w:rPr>
          <w:color w:val="121212"/>
          <w:sz w:val="28"/>
          <w:szCs w:val="28"/>
          <w:rFonts w:ascii="黑体" w:cs="黑体" w:eastAsia="黑体" w:hAnsi="黑体"/>
        </w:rPr>
        <w:t xml:space="preserve">6.3.3.7  工艺网络计划调整</w:t>
      </w:r>
      <w:bookmarkEnd w:id="1"/>
    </w:p>
    <w:p>
      <w:pPr>
        <w:spacing w:before="0" w:after="0"/>
        <w:jc w:val="both"/>
      </w:pPr>
      <w:r>
        <w:rPr>
          <w:sz w:val="28"/>
          <w:szCs w:val="28"/>
          <w:rFonts w:ascii="宋体" w:cs="宋体" w:eastAsia="宋体" w:hAnsi="宋体"/>
        </w:rPr>
        <w:t xml:space="preserve">a) 应依据原批准的工艺网络计划以及工艺网络计划执行的检查结果及相关资料，评估是否需对工艺网络计划进行调整。</w:t>
      </w:r>
    </w:p>
    <w:p>
      <w:pPr>
        <w:spacing w:before="0" w:after="0"/>
        <w:jc w:val="both"/>
      </w:pPr>
      <w:r>
        <w:rPr>
          <w:sz w:val="28"/>
          <w:szCs w:val="28"/>
          <w:rFonts w:ascii="宋体" w:cs="宋体" w:eastAsia="宋体" w:hAnsi="宋体"/>
        </w:rPr>
        <w:t xml:space="preserve">b) 工艺网络计划调整包括工作线路调整、增减工作、修改工作逻辑关系、工作时间、资源投入等。</w:t>
      </w:r>
    </w:p>
    <w:p>
      <w:pPr>
        <w:spacing w:before="0" w:after="0"/>
        <w:jc w:val="both"/>
      </w:pPr>
      <w:r>
        <w:rPr>
          <w:sz w:val="28"/>
          <w:szCs w:val="28"/>
          <w:rFonts w:ascii="宋体" w:cs="宋体" w:eastAsia="宋体" w:hAnsi="宋体"/>
        </w:rPr>
        <w:t xml:space="preserve">c) 工艺网络计划的调整涉及关键线路更改时，要综合平衡工期、资源条件以及费用投入，取优化的结果。</w:t>
      </w:r>
    </w:p>
    <w:p>
      <w:pPr>
        <w:spacing w:before="0" w:after="0"/>
        <w:jc w:val="both"/>
      </w:pPr>
      <w:r>
        <w:rPr>
          <w:sz w:val="28"/>
          <w:szCs w:val="28"/>
          <w:rFonts w:ascii="宋体" w:cs="宋体" w:eastAsia="宋体" w:hAnsi="宋体"/>
        </w:rPr>
        <w:t xml:space="preserve">e) 增加或减少工作内容时，一般不能打乱原工艺网络计划总的逻辑关系，只能对局部逻辑关系进行调整，应采取相应措施保证原计划工期不变。</w:t>
      </w:r>
    </w:p>
    <w:p>
      <w:pPr>
        <w:spacing w:before="0" w:after="0"/>
        <w:jc w:val="both"/>
      </w:pPr>
      <w:r>
        <w:rPr>
          <w:sz w:val="28"/>
          <w:szCs w:val="28"/>
          <w:rFonts w:ascii="宋体" w:cs="宋体" w:eastAsia="宋体" w:hAnsi="宋体"/>
        </w:rPr>
        <w:t xml:space="preserve">f)  当实际情况要求改变实施方法或组织方法时，才可进行逻辑关系的调整，且应不影响原定计划工期及其它工作的执行。</w:t>
      </w:r>
    </w:p>
    <w:p>
      <w:pPr>
        <w:spacing w:before="0" w:after="0"/>
        <w:jc w:val="both"/>
      </w:pPr>
      <w:r>
        <w:rPr>
          <w:sz w:val="28"/>
          <w:szCs w:val="28"/>
          <w:rFonts w:ascii="宋体" w:cs="宋体" w:eastAsia="宋体" w:hAnsi="宋体"/>
        </w:rPr>
        <w:t xml:space="preserve">g) 工艺网络计划调整可定期或根据网络计划检查结果在必要时进行。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sz w:val="28"/>
          <w:szCs w:val="28"/>
          <w:rFonts w:ascii="宋体" w:cs="宋体" w:eastAsia="宋体" w:hAnsi="宋体"/>
        </w:rPr>
        <w:t xml:space="preserve">h) 调整后的工艺网络计划应依据改动量、重要性由工艺网络计划批准人确定是否需要进行工艺评审。</w:t>
      </w:r>
    </w:p>
    <w:p>
      <w:pPr>
        <w:pStyle w:val="Heading2"/>
        <w:spacing w:before="0" w:after="0"/>
        <w:jc w:val="both"/>
      </w:pPr>
      <w:bookmarkStart w:name="_Toc4853" w:id="1"/>
      <w:r>
        <w:rPr>
          <w:color w:val="121212"/>
          <w:sz w:val="28"/>
          <w:szCs w:val="28"/>
          <w:rFonts w:ascii="黑体" w:cs="黑体" w:eastAsia="黑体" w:hAnsi="黑体"/>
        </w:rPr>
        <w:t xml:space="preserve">6.3.4 总结</w:t>
      </w:r>
      <w:bookmarkEnd w:id="1"/>
    </w:p>
    <w:p>
      <w:pPr>
        <w:spacing w:before="0" w:after="0"/>
        <w:jc w:val="both"/>
      </w:pPr>
      <w:r>
        <w:rPr>
          <w:sz w:val="28"/>
          <w:szCs w:val="28"/>
          <w:rFonts w:ascii="宋体" w:cs="宋体" w:eastAsia="宋体" w:hAnsi="宋体"/>
        </w:rPr>
      </w:r>
      <w:r>
        <w:rPr>
          <w:sz w:val="28"/>
          <w:szCs w:val="28"/>
          <w:rFonts w:ascii="宋体" w:cs="宋体" w:eastAsia="宋体" w:hAnsi="宋体"/>
        </w:rPr>
        <w:t xml:space="preserve">工艺网络计划任务完成后应进行分析、总结，内容包括各项工作完成情况、计划与实施过程中存在的问题及原因、实施过程中的经验以及制定的措施等。</w:t>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工艺网络计划制定</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工艺网络计划制定</w:t>
      </w:r>
      <w:r>
        <w:rPr>
          <w:color w:val="000000"/>
          <w:sz w:val="28"/>
          <w:szCs w:val="28"/>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drawing>
          <wp:inline distT="0" distB="0" distL="0" distR="0">
            <wp:extent cx="2136013"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136013" cy="8315325"/>
                    </a:xfrm>
                    <a:prstGeom prst="rect">
                      <a:avLst/>
                    </a:prstGeom>
                  </pic:spPr>
                </pic:pic>
              </a:graphicData>
            </a:graphic>
          </wp:inline>
        </w:drawing>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工艺网络计划制定</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（1）编制1级工艺网络计划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网</w:t>
            </w:r>
          </w:p>
          <w:p>
            <w:pPr>
              <w:spacing w:before="0" w:after="0"/>
              <w:jc w:val="center"/>
            </w:pPr>
            <w:r>
              <w:rPr>
                <w:sz w:val="24"/>
                <w:szCs w:val="24"/>
                <w:rFonts w:ascii="宋体" w:cs="宋体" w:eastAsia="宋体" w:hAnsi="宋体"/>
              </w:rPr>
              <w:t xml:space="preserve">络</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按主阶段计划编制1级工艺网络计划，编制方法见附录A。</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主阶段计划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级工艺网络计划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（2）组织评审1 级工艺网络计划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 </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网</w:t>
            </w:r>
          </w:p>
          <w:p>
            <w:pPr>
              <w:spacing w:before="0" w:after="0"/>
              <w:jc w:val="center"/>
            </w:pPr>
            <w:r>
              <w:rPr>
                <w:sz w:val="24"/>
                <w:szCs w:val="24"/>
                <w:rFonts w:ascii="宋体" w:cs="宋体" w:eastAsia="宋体" w:hAnsi="宋体"/>
              </w:rPr>
              <w:t xml:space="preserve">络</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按GLC140602评审1级工艺网络计划。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级工艺网络计划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（3）完善并发布1级工艺网络计划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善</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布</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网</w:t>
            </w:r>
          </w:p>
          <w:p>
            <w:pPr>
              <w:spacing w:before="0" w:after="0"/>
              <w:jc w:val="center"/>
            </w:pPr>
            <w:r>
              <w:rPr>
                <w:sz w:val="24"/>
                <w:szCs w:val="24"/>
                <w:rFonts w:ascii="宋体" w:cs="宋体" w:eastAsia="宋体" w:hAnsi="宋体"/>
              </w:rPr>
              <w:t xml:space="preserve">络</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按工艺评审意见完善1级工艺网络计划并发布。</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级工艺网络计划,工艺评审报告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级工艺网络计划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（4）编制2级工工艺网络计划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2</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网</w:t>
            </w:r>
          </w:p>
          <w:p>
            <w:pPr>
              <w:spacing w:before="0" w:after="0"/>
              <w:jc w:val="center"/>
            </w:pPr>
            <w:r>
              <w:rPr>
                <w:sz w:val="24"/>
                <w:szCs w:val="24"/>
                <w:rFonts w:ascii="宋体" w:cs="宋体" w:eastAsia="宋体" w:hAnsi="宋体"/>
              </w:rPr>
              <w:t xml:space="preserve">络</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按主阶段计划及1级工艺网络计划编制2级工艺网络计划，编制方法见附录A。</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级工艺网络计划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 级工艺网络计划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（5）组织评审2级工艺网络计划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2</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网</w:t>
            </w:r>
          </w:p>
          <w:p>
            <w:pPr>
              <w:spacing w:before="0" w:after="0"/>
              <w:jc w:val="center"/>
            </w:pPr>
            <w:r>
              <w:rPr>
                <w:sz w:val="24"/>
                <w:szCs w:val="24"/>
                <w:rFonts w:ascii="宋体" w:cs="宋体" w:eastAsia="宋体" w:hAnsi="宋体"/>
              </w:rPr>
              <w:t xml:space="preserve">络</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按GLC140602评审2级工艺网络计划。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 级工艺网络计划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（6）完善并发布2级工艺网络计划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善</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布</w:t>
            </w:r>
          </w:p>
          <w:p>
            <w:pPr>
              <w:spacing w:before="0" w:after="0"/>
              <w:jc w:val="center"/>
            </w:pPr>
            <w:r>
              <w:rPr>
                <w:sz w:val="24"/>
                <w:szCs w:val="24"/>
                <w:rFonts w:ascii="宋体" w:cs="宋体" w:eastAsia="宋体" w:hAnsi="宋体"/>
              </w:rPr>
              <w:t xml:space="preserve">2</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网</w:t>
            </w:r>
          </w:p>
          <w:p>
            <w:pPr>
              <w:spacing w:before="0" w:after="0"/>
              <w:jc w:val="center"/>
            </w:pPr>
            <w:r>
              <w:rPr>
                <w:sz w:val="24"/>
                <w:szCs w:val="24"/>
                <w:rFonts w:ascii="宋体" w:cs="宋体" w:eastAsia="宋体" w:hAnsi="宋体"/>
              </w:rPr>
              <w:t xml:space="preserve">络</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按工艺评审意见完善2级工艺网络计划并发布。</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 级工艺网络计划,工艺评审报告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 级工艺网络计划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8  流程角色职责表</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11.1  </w:t>
      </w:r>
      <w:r>
        <w:rPr>
          <w:color w:val="000000"/>
          <w:sz w:val="28"/>
          <w:szCs w:val="28"/>
          <w:rFonts w:ascii="宋体" w:cs="宋体" w:eastAsia="宋体" w:hAnsi="宋体"/>
        </w:rPr>
        <w:t xml:space="preserve">相关记录的填写和维护按程序文件GLC231008要求执行。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21212"/>
          <w:sz w:val="28"/>
          <w:szCs w:val="28"/>
          <w:rFonts w:ascii="黑体" w:cs="黑体" w:eastAsia="黑体" w:hAnsi="黑体"/>
        </w:rPr>
        <w:t xml:space="preserve">工作项目分解表</w:t>
      </w:r>
    </w:p>
    <w:p>
      <w:pPr>
        <w:spacing w:before="0" w:after="0"/>
        <w:jc w:val="left"/>
      </w:pPr>
      <w:r>
        <w:rPr>
          <w:color w:val="1b324f"/>
          <w:sz w:val="28"/>
          <w:szCs w:val="28"/>
          <w:rFonts w:ascii="宋体" w:cs="宋体" w:eastAsia="宋体" w:hAnsi="宋体"/>
        </w:rPr>
        <w:t xml:space="preserve">工作项目分解表参考表样见表A.1。</w:t>
      </w:r>
    </w:p>
    <w:p>
      <w:pPr>
        <w:spacing w:before="0" w:after="0"/>
        <w:jc w:val="center"/>
      </w:pPr>
      <w:r>
        <w:rPr>
          <w:color w:val="121212"/>
          <w:sz w:val="28"/>
          <w:szCs w:val="28"/>
          <w:rFonts w:ascii="黑体" w:cs="黑体" w:eastAsia="黑体" w:hAnsi="黑体"/>
        </w:rPr>
        <w:t xml:space="preserve">表A.1 工作项目分解表参考表样</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3866963" cy="78728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866963" cy="787286"/>
                    </a:xfrm>
                    <a:prstGeom prst="rect">
                      <a:avLst/>
                    </a:prstGeom>
                  </pic:spPr>
                </pic:pic>
              </a:graphicData>
            </a:graphic>
          </wp:inline>
        </w:drawing>
      </w:r>
    </w:p>
    <w:p>
      <w:pPr>
        <w:spacing w:before="0" w:after="0"/>
        <w:jc w:val="left"/>
      </w:pPr>
      <w:r>
        <w:rPr>
          <w:color w:val="1b324f"/>
          <w:sz w:val="28"/>
          <w:szCs w:val="28"/>
          <w:rFonts w:ascii="宋体" w:cs="宋体" w:eastAsia="宋体" w:hAnsi="宋体"/>
        </w:rPr>
        <w:t xml:space="preserve">填写说明：</w:t>
      </w:r>
    </w:p>
    <w:p>
      <w:pPr>
        <w:spacing w:before="0" w:after="0"/>
        <w:jc w:val="left"/>
      </w:pPr>
      <w:r>
        <w:rPr>
          <w:color w:val="1b324f"/>
          <w:sz w:val="28"/>
          <w:szCs w:val="28"/>
          <w:rFonts w:ascii="宋体" w:cs="宋体" w:eastAsia="宋体" w:hAnsi="宋体"/>
        </w:rPr>
        <w:t xml:space="preserve">（1）填写序号，一般从1开始。</w:t>
      </w:r>
    </w:p>
    <w:p>
      <w:pPr>
        <w:spacing w:before="0" w:after="0"/>
        <w:jc w:val="left"/>
      </w:pPr>
      <w:r>
        <w:rPr>
          <w:color w:val="1b324f"/>
          <w:sz w:val="28"/>
          <w:szCs w:val="28"/>
          <w:rFonts w:ascii="宋体" w:cs="宋体" w:eastAsia="宋体" w:hAnsi="宋体"/>
        </w:rPr>
        <w:t xml:space="preserve">（3）填写工作名称，如制“造总方案编制、评审”。</w:t>
      </w:r>
    </w:p>
    <w:p>
      <w:pPr>
        <w:spacing w:before="0" w:after="0"/>
        <w:jc w:val="left"/>
      </w:pPr>
      <w:r>
        <w:rPr>
          <w:color w:val="1b324f"/>
          <w:sz w:val="28"/>
          <w:szCs w:val="28"/>
          <w:rFonts w:ascii="宋体" w:cs="宋体" w:eastAsia="宋体" w:hAnsi="宋体"/>
        </w:rPr>
        <w:t xml:space="preserve">（2）填写工作周期，如10天。</w:t>
      </w:r>
    </w:p>
    <w:p>
      <w:pPr>
        <w:spacing w:before="0" w:after="0"/>
        <w:jc w:val="left"/>
      </w:pPr>
      <w:r>
        <w:rPr>
          <w:color w:val="1b324f"/>
          <w:sz w:val="28"/>
          <w:szCs w:val="28"/>
          <w:rFonts w:ascii="宋体" w:cs="宋体" w:eastAsia="宋体" w:hAnsi="宋体"/>
        </w:rPr>
        <w:t xml:space="preserve">（4）填写事件代号，如B。</w:t>
      </w:r>
    </w:p>
    <w:p>
      <w:pPr>
        <w:spacing w:before="0" w:after="0"/>
        <w:jc w:val="left"/>
      </w:pPr>
      <w:r>
        <w:rPr>
          <w:color w:val="1b324f"/>
          <w:sz w:val="28"/>
          <w:szCs w:val="28"/>
          <w:rFonts w:ascii="宋体" w:cs="宋体" w:eastAsia="宋体" w:hAnsi="宋体"/>
        </w:rPr>
        <w:t xml:space="preserve">（5）填写紧前事件代号，如A。</w:t>
      </w:r>
    </w:p>
    <w:p>
      <w:pPr>
        <w:spacing w:before="0" w:after="0"/>
        <w:jc w:val="left"/>
      </w:pPr>
      <w:r>
        <w:rPr>
          <w:color w:val="1b324f"/>
          <w:sz w:val="28"/>
          <w:szCs w:val="28"/>
          <w:rFonts w:ascii="宋体" w:cs="宋体" w:eastAsia="宋体" w:hAnsi="宋体"/>
        </w:rPr>
        <w:t xml:space="preserve">（6）填写事件最早开始时。</w:t>
      </w:r>
    </w:p>
    <w:p>
      <w:pPr>
        <w:spacing w:before="0" w:after="0"/>
        <w:jc w:val="left"/>
      </w:pPr>
      <w:r>
        <w:rPr>
          <w:color w:val="1b324f"/>
          <w:sz w:val="28"/>
          <w:szCs w:val="28"/>
          <w:rFonts w:ascii="宋体" w:cs="宋体" w:eastAsia="宋体" w:hAnsi="宋体"/>
        </w:rPr>
        <w:t xml:space="preserve">（7）填写事件最晚结束时间。</w:t>
      </w:r>
    </w:p>
    <w:p>
      <w:pPr>
        <w:spacing w:before="0" w:after="0" w:line="280" w:lineRule="exact"/>
        <w:jc w:val="center"/>
      </w:pPr>
      <w:r>
        <w:rPr>
          <w:sz w:val="28"/>
          <w:szCs w:val="28"/>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jc w:val="center"/>
      </w:pPr>
      <w:r>
        <w:rPr>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center"/>
      </w:pPr>
      <w:r>
        <w:rPr>
          <w:color w:val="121212"/>
          <w:sz w:val="28"/>
          <w:szCs w:val="28"/>
          <w:rFonts w:ascii="黑体" w:cs="黑体" w:eastAsia="黑体" w:hAnsi="黑体"/>
        </w:rPr>
        <w:t xml:space="preserve">附录B</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21212"/>
          <w:sz w:val="28"/>
          <w:szCs w:val="28"/>
          <w:rFonts w:ascii="黑体" w:cs="黑体" w:eastAsia="黑体" w:hAnsi="黑体"/>
        </w:rPr>
        <w:t xml:space="preserve">网络图的表示方法</w:t>
      </w:r>
    </w:p>
    <w:p>
      <w:pPr>
        <w:spacing w:before="0" w:after="0"/>
        <w:jc w:val="left"/>
      </w:pPr>
      <w:r>
        <w:rPr>
          <w:sz w:val="28"/>
          <w:szCs w:val="28"/>
          <w:rFonts w:ascii="宋体" w:cs="宋体" w:eastAsia="宋体" w:hAnsi="宋体"/>
        </w:rPr>
      </w:r>
      <w:r>
        <w:rPr>
          <w:color w:val="1b324f"/>
          <w:sz w:val="28"/>
          <w:szCs w:val="28"/>
          <w:rFonts w:ascii="华文宋体" w:cs="华文宋体" w:eastAsia="华文宋体" w:hAnsi="华文宋体"/>
        </w:rPr>
        <w:t xml:space="preserve">网络图的标识方法见表B.1，表中事件节点编号仅用于示意，非工作的起始项。</w:t>
      </w:r>
    </w:p>
    <w:p>
      <w:pPr>
        <w:spacing w:before="0" w:after="0"/>
        <w:jc w:val="center"/>
      </w:pPr>
      <w:r>
        <w:rPr>
          <w:color w:val="121212"/>
          <w:sz w:val="28"/>
          <w:szCs w:val="28"/>
          <w:rFonts w:ascii="黑体" w:cs="黑体" w:eastAsia="黑体" w:hAnsi="黑体"/>
        </w:rPr>
        <w:t xml:space="preserve">表B.1 网络图的表示方法</w:t>
      </w:r>
    </w:p>
    <w:p>
      <w:pPr>
        <w:spacing w:before="0" w:after="0"/>
        <w:jc w:val="center"/>
      </w:pPr>
      <w:r>
        <w:drawing>
          <wp:inline distT="0" distB="0" distL="0" distR="0">
            <wp:extent cx="4341149" cy="622744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341149" cy="6227449"/>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center"/>
      </w:pPr>
      <w:r>
        <w:rPr>
          <w:color w:val="121212"/>
          <w:sz w:val="28"/>
          <w:szCs w:val="28"/>
          <w:rFonts w:ascii="黑体" w:cs="黑体" w:eastAsia="黑体" w:hAnsi="黑体"/>
        </w:rPr>
        <w:t xml:space="preserve">附录C</w:t>
      </w:r>
    </w:p>
    <w:p>
      <w:pPr>
        <w:spacing w:before="0" w:after="0"/>
        <w:jc w:val="center"/>
      </w:pPr>
      <w:r>
        <w:rPr>
          <w:color w:val="121212"/>
          <w:sz w:val="28"/>
          <w:szCs w:val="28"/>
          <w:rFonts w:ascii="黑体" w:cs="黑体" w:eastAsia="黑体" w:hAnsi="黑体"/>
        </w:rPr>
        <w:t xml:space="preserve">（资料性）</w:t>
      </w:r>
    </w:p>
    <w:p>
      <w:pPr>
        <w:spacing w:before="0" w:after="0"/>
        <w:jc w:val="center"/>
      </w:pPr>
      <w:r>
        <w:rPr>
          <w:color w:val="121212"/>
          <w:sz w:val="28"/>
          <w:szCs w:val="28"/>
          <w:rFonts w:ascii="黑体" w:cs="黑体" w:eastAsia="黑体" w:hAnsi="黑体"/>
        </w:rPr>
        <w:t xml:space="preserve">网络图构建示例-工艺策划</w:t>
      </w:r>
    </w:p>
    <w:p>
      <w:pPr>
        <w:spacing w:before="0" w:after="0"/>
        <w:jc w:val="left"/>
      </w:pPr>
      <w:r>
        <w:rPr>
          <w:color w:val="121212"/>
          <w:sz w:val="28"/>
          <w:szCs w:val="28"/>
          <w:rFonts w:ascii="黑体" w:cs="黑体" w:eastAsia="黑体" w:hAnsi="黑体"/>
        </w:rPr>
        <w:t xml:space="preserve">C.1  </w:t>
      </w:r>
      <w:r>
        <w:rPr>
          <w:color w:val="1b324f"/>
          <w:sz w:val="28"/>
          <w:szCs w:val="28"/>
          <w:rFonts w:ascii="华文宋体" w:cs="华文宋体" w:eastAsia="华文宋体" w:hAnsi="华文宋体"/>
        </w:rPr>
        <w:t xml:space="preserve">工艺策划工作项目分解表见表C.1，示例中工作名称及逻辑关系仅供参考，忽略工作周期、事件最早开始时间、事件最晚结束时间。</w:t>
      </w:r>
    </w:p>
    <w:p>
      <w:pPr>
        <w:spacing w:before="0" w:after="0"/>
        <w:jc w:val="center"/>
      </w:pPr>
      <w:r>
        <w:rPr>
          <w:color w:val="121212"/>
          <w:sz w:val="28"/>
          <w:szCs w:val="28"/>
          <w:rFonts w:ascii="黑体" w:cs="黑体" w:eastAsia="黑体" w:hAnsi="黑体"/>
        </w:rPr>
        <w:t xml:space="preserve">表C.1 工艺策划工作项目分解表</w:t>
      </w:r>
    </w:p>
    <w:p>
      <w:pPr>
        <w:spacing w:before="0" w:after="0" w:line="280" w:lineRule="exact"/>
        <w:jc w:val="center"/>
      </w:pPr>
      <w:r>
        <w:rPr>
          <w:color w:val="1b324f"/>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85"/>
        <w:gridCol w:w="2250"/>
        <w:gridCol w:w="750"/>
        <w:gridCol w:w="1050"/>
        <w:gridCol w:w="1245"/>
        <w:gridCol w:w="930"/>
        <w:gridCol w:w="885"/>
      </w:tblGrid>
      <w:tr>
        <w:trPr>
          <w:tblHeader w:val="false"/>
          <w:trHeight w:val="1485" w:hRule="atLeast"/>
        </w:trPr>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事件编号</w:t>
            </w:r>
          </w:p>
        </w:tc>
        <w:tc>
          <w:tcPr>
            <w:tcW w:type="dxa" w:w="22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工作名称</w:t>
            </w:r>
          </w:p>
        </w:tc>
        <w:tc>
          <w:tcPr>
            <w:tcW w:type="dxa" w:w="7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工作周期</w:t>
            </w:r>
          </w:p>
        </w:tc>
        <w:tc>
          <w:tcPr>
            <w:tcW w:type="dxa" w:w="10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事件代号</w:t>
            </w:r>
          </w:p>
        </w:tc>
        <w:tc>
          <w:tcPr>
            <w:tcW w:type="dxa" w:w="124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紧前事件代号</w:t>
            </w:r>
          </w:p>
        </w:tc>
        <w:tc>
          <w:tcPr>
            <w:tcW w:type="dxa" w:w="9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事件最早开始时间</w:t>
            </w:r>
          </w:p>
        </w:tc>
        <w:tc>
          <w:tcPr>
            <w:tcW w:type="dxa" w:w="8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事件最晚结束时间</w:t>
            </w:r>
          </w:p>
        </w:tc>
      </w:tr>
      <w:tr>
        <w:trPr>
          <w:tblHeader w:val="false"/>
          <w:trHeight w:val="1485" w:hRule="atLeast"/>
        </w:trPr>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①→②</w:t>
            </w:r>
          </w:p>
        </w:tc>
        <w:tc>
          <w:tcPr>
            <w:tcW w:type="dxa" w:w="22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型号研制总原则，初步总体技术方案，型号研制工作计划确定</w:t>
            </w:r>
          </w:p>
        </w:tc>
        <w:tc>
          <w:tcPr>
            <w:tcW w:type="dxa" w:w="7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124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w:t>
            </w:r>
          </w:p>
        </w:tc>
        <w:tc>
          <w:tcPr>
            <w:tcW w:type="dxa" w:w="9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②→③</w:t>
            </w:r>
          </w:p>
        </w:tc>
        <w:tc>
          <w:tcPr>
            <w:tcW w:type="dxa" w:w="22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参与项目可行性论证</w:t>
            </w:r>
          </w:p>
        </w:tc>
        <w:tc>
          <w:tcPr>
            <w:tcW w:type="dxa" w:w="7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B</w:t>
            </w:r>
          </w:p>
        </w:tc>
        <w:tc>
          <w:tcPr>
            <w:tcW w:type="dxa" w:w="124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9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②→④</w:t>
            </w:r>
          </w:p>
        </w:tc>
        <w:tc>
          <w:tcPr>
            <w:tcW w:type="dxa" w:w="22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确定“三新”项目</w:t>
            </w:r>
          </w:p>
        </w:tc>
        <w:tc>
          <w:tcPr>
            <w:tcW w:type="dxa" w:w="7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C</w:t>
            </w:r>
          </w:p>
        </w:tc>
        <w:tc>
          <w:tcPr>
            <w:tcW w:type="dxa" w:w="124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A</w:t>
            </w:r>
          </w:p>
        </w:tc>
        <w:tc>
          <w:tcPr>
            <w:tcW w:type="dxa" w:w="9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1035" w:hRule="atLeast"/>
        </w:trPr>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④→⑤</w:t>
            </w:r>
          </w:p>
        </w:tc>
        <w:tc>
          <w:tcPr>
            <w:tcW w:type="dxa" w:w="22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开展新工艺、新技术的工艺研究及工艺试验</w:t>
            </w:r>
          </w:p>
        </w:tc>
        <w:tc>
          <w:tcPr>
            <w:tcW w:type="dxa" w:w="7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D</w:t>
            </w:r>
          </w:p>
        </w:tc>
        <w:tc>
          <w:tcPr>
            <w:tcW w:type="dxa" w:w="124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C</w:t>
            </w:r>
          </w:p>
        </w:tc>
        <w:tc>
          <w:tcPr>
            <w:tcW w:type="dxa" w:w="9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1485" w:hRule="atLeast"/>
        </w:trPr>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⑤→⑥</w:t>
            </w:r>
          </w:p>
        </w:tc>
        <w:tc>
          <w:tcPr>
            <w:tcW w:type="dxa" w:w="22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完成新工艺、新技术的工艺攻关及工艺试验及成果鉴定</w:t>
            </w:r>
          </w:p>
        </w:tc>
        <w:tc>
          <w:tcPr>
            <w:tcW w:type="dxa" w:w="7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E</w:t>
            </w:r>
          </w:p>
        </w:tc>
        <w:tc>
          <w:tcPr>
            <w:tcW w:type="dxa" w:w="124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D</w:t>
            </w:r>
          </w:p>
        </w:tc>
        <w:tc>
          <w:tcPr>
            <w:tcW w:type="dxa" w:w="9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1035" w:hRule="atLeast"/>
        </w:trPr>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④→⑧</w:t>
            </w:r>
          </w:p>
        </w:tc>
        <w:tc>
          <w:tcPr>
            <w:tcW w:type="dxa" w:w="22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开展新材料的工艺研究及工艺试验</w:t>
            </w:r>
          </w:p>
        </w:tc>
        <w:tc>
          <w:tcPr>
            <w:tcW w:type="dxa" w:w="7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G</w:t>
            </w:r>
          </w:p>
        </w:tc>
        <w:tc>
          <w:tcPr>
            <w:tcW w:type="dxa" w:w="124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C</w:t>
            </w:r>
          </w:p>
        </w:tc>
        <w:tc>
          <w:tcPr>
            <w:tcW w:type="dxa" w:w="9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⑧→⑪</w:t>
            </w:r>
          </w:p>
        </w:tc>
        <w:tc>
          <w:tcPr>
            <w:tcW w:type="dxa" w:w="22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新材料鉴定</w:t>
            </w:r>
          </w:p>
        </w:tc>
        <w:tc>
          <w:tcPr>
            <w:tcW w:type="dxa" w:w="7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H</w:t>
            </w:r>
          </w:p>
        </w:tc>
        <w:tc>
          <w:tcPr>
            <w:tcW w:type="dxa" w:w="124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G</w:t>
            </w:r>
          </w:p>
        </w:tc>
        <w:tc>
          <w:tcPr>
            <w:tcW w:type="dxa" w:w="9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1035" w:hRule="atLeast"/>
        </w:trPr>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③→⑫</w:t>
            </w:r>
          </w:p>
        </w:tc>
        <w:tc>
          <w:tcPr>
            <w:tcW w:type="dxa" w:w="22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提出研制条件建设和生产向工艺总体规划</w:t>
            </w:r>
          </w:p>
        </w:tc>
        <w:tc>
          <w:tcPr>
            <w:tcW w:type="dxa" w:w="7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J</w:t>
            </w:r>
          </w:p>
        </w:tc>
        <w:tc>
          <w:tcPr>
            <w:tcW w:type="dxa" w:w="124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B</w:t>
            </w:r>
          </w:p>
        </w:tc>
        <w:tc>
          <w:tcPr>
            <w:tcW w:type="dxa" w:w="9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bl>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85"/>
        <w:gridCol w:w="2250"/>
        <w:gridCol w:w="750"/>
        <w:gridCol w:w="1050"/>
        <w:gridCol w:w="1245"/>
        <w:gridCol w:w="930"/>
        <w:gridCol w:w="885"/>
      </w:tblGrid>
      <w:tr>
        <w:trPr>
          <w:tblHeader w:val="false"/>
          <w:trHeight w:val="1065"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⑫→⑬</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完成零件加工、初装研制条件建设</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K</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J</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1065"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⑬→⑭</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完成初装研制条件建设</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L</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K</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1545"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⑭→⑮</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完成总装、试飞前、装后测试研制条件建设</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L</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1065"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③→⑰</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制造可行性论证及工艺风险分析</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1065"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③→⑯</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制造总方案编制、评审</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1065"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⑯→⑱</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零件制造总方案编制、评审</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Q</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P、N</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2025"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⑱→⑳</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零件工艺规程、作业指导书等工艺文件设计及关键工序文件评审</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Q、X</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⑳→㉑</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零件制造</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R、Y</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㉑→㉒</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产品部件装配</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S、Z</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99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㉒→㉓</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产品总装装配</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U</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T、AA、AC、</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99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㉓→㉔</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产品试飞</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V</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U、AB、AD</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㉔→㉕</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完成试飞</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V</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⑯→⑲</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确定材料定额</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X</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bl>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85"/>
        <w:gridCol w:w="2250"/>
        <w:gridCol w:w="750"/>
        <w:gridCol w:w="1050"/>
        <w:gridCol w:w="1245"/>
        <w:gridCol w:w="930"/>
        <w:gridCol w:w="885"/>
      </w:tblGrid>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⑱→㉖</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零件首件鉴定</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Y</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Q</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2025"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⑳→㉘</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完成部装装配工艺规程等工艺文件设计及关键过程文件评审</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Z</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㉑→㉗</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部件首件鉴定</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AA</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㉒→㉙</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总装首件鉴定</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AB</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2025"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㉑→㉚</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完成总装装配工艺规程等工艺文件设计及关键工序文件评审</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AC</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1545"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㉒→㉛</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完成试飞工艺规程等工艺文件设计及管件工序评审</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AD</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㉕→㉜</w:t>
            </w:r>
          </w:p>
        </w:tc>
        <w:tc>
          <w:tcPr>
            <w:tcW w:type="dxa" w:w="22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工艺工作总结</w:t>
            </w:r>
          </w:p>
        </w:tc>
        <w:tc>
          <w:tcPr>
            <w:tcW w:type="dxa" w:w="75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 </w:t>
            </w:r>
          </w:p>
        </w:tc>
        <w:tc>
          <w:tcPr>
            <w:tcW w:type="dxa" w:w="10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AE</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w:t>
            </w:r>
          </w:p>
        </w:tc>
        <w:tc>
          <w:tcPr>
            <w:tcW w:type="dxa" w:w="93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8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bl>
    <w:p>
      <w:pPr>
        <w:spacing w:before="0" w:after="0"/>
        <w:jc w:val="center"/>
      </w:pPr>
      <w:r>
        <w:rPr>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left"/>
      </w:pPr>
      <w:r>
        <w:rPr>
          <w:color w:val="121212"/>
          <w:sz w:val="28"/>
          <w:szCs w:val="28"/>
          <w:rFonts w:ascii="黑体" w:cs="黑体" w:eastAsia="黑体" w:hAnsi="黑体"/>
        </w:rPr>
        <w:t xml:space="preserve">C.2  </w:t>
      </w:r>
      <w:r>
        <w:rPr>
          <w:color w:val="1b324f"/>
          <w:sz w:val="21"/>
          <w:szCs w:val="21"/>
          <w:rFonts w:ascii="宋体" w:cs="宋体" w:eastAsia="宋体" w:hAnsi="宋体"/>
        </w:rPr>
        <w:t xml:space="preserve">工艺策划工作网络图示例见图C.1。</w:t>
      </w:r>
    </w:p>
    <w:p>
      <w:pPr>
        <w:spacing w:before="0" w:after="0" w:line="210" w:lineRule="exact"/>
        <w:jc w:val="left"/>
      </w:pPr>
      <w:r>
        <w:rPr>
          <w:color w:val="1b324f"/>
          <w:sz w:val="21"/>
          <w:szCs w:val="21"/>
          <w:rFonts w:ascii="宋体" w:cs="宋体" w:eastAsia="宋体" w:hAnsi="宋体"/>
        </w:rPr>
      </w:r>
    </w:p>
    <w:p>
      <w:pPr>
        <w:spacing w:before="0" w:after="0"/>
        <w:jc w:val="left"/>
      </w:pPr>
      <w:r>
        <w:drawing>
          <wp:inline distT="0" distB="0" distL="0" distR="0">
            <wp:extent cx="4587147" cy="191815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87147" cy="1918155"/>
                    </a:xfrm>
                    <a:prstGeom prst="rect">
                      <a:avLst/>
                    </a:prstGeom>
                  </pic:spPr>
                </pic:pic>
              </a:graphicData>
            </a:graphic>
          </wp:inline>
        </w:drawing>
      </w:r>
    </w:p>
    <w:sectPr>
      <w:headerReference w:type="default" r:id="rId50"/>
      <w:footerReference w:type="default" r:id="rId51"/>
      <w:pgSz w:w="11906" w:h="16838" w:orient="portrait"/>
      <w:pgMar w:top="1440" w:right="1802" w:bottom="1440" w:left="1802" w:header="708" w:footer="708" w:gutter="0"/>
      <w:pgNumType w:start="2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image" Target="media/1p_rb32qtxi0phnkvdgim.png"/><Relationship Id="rId53" Type="http://schemas.openxmlformats.org/officeDocument/2006/relationships/image" Target="media/qeuhk8sihb_34qqe0klag.png"/><Relationship Id="rId54" Type="http://schemas.openxmlformats.org/officeDocument/2006/relationships/image" Target="media/ivy7spu2sdrkc6ufq6qzm.png"/><Relationship Id="rId55" Type="http://schemas.openxmlformats.org/officeDocument/2006/relationships/image" Target="media/daot85i4y7fbjfcurv3nh.png"/><Relationship Id="rId56" Type="http://schemas.openxmlformats.org/officeDocument/2006/relationships/image" Target="media/hpxonh2mtsz0cypad7c9c.png"/><Relationship Id="rId57" Type="http://schemas.openxmlformats.org/officeDocument/2006/relationships/image" Target="media/ijmahcs9tybvibfd7aci5.png"/><Relationship Id="rId58" Type="http://schemas.openxmlformats.org/officeDocument/2006/relationships/image" Target="media/v5-fofmvw4tn2-jvbybuk.png"/><Relationship Id="rId59" Type="http://schemas.openxmlformats.org/officeDocument/2006/relationships/image" Target="media/qtyb3ghm045oh28lss7uf.png"/><Relationship Id="rId60" Type="http://schemas.openxmlformats.org/officeDocument/2006/relationships/image" Target="media/wcvisje5hr-bboi60eno7.png"/><Relationship Id="rId61" Type="http://schemas.openxmlformats.org/officeDocument/2006/relationships/image" Target="media/4eiemffpxt0is7h8j9ru6.png"/><Relationship Id="rId62" Type="http://schemas.openxmlformats.org/officeDocument/2006/relationships/image" Target="media/4rwoepr1rnehwfz1efoga.png"/><Relationship Id="rId63" Type="http://schemas.openxmlformats.org/officeDocument/2006/relationships/image" Target="media/3ajdhivvyaororucvwatm.png"/><Relationship Id="rId64" Type="http://schemas.openxmlformats.org/officeDocument/2006/relationships/image" Target="media/vsufmnrr4oa46s4vjqzsc.png"/><Relationship Id="rId65" Type="http://schemas.openxmlformats.org/officeDocument/2006/relationships/image" Target="media/aunyerynshzwqf7tllajh.png"/><Relationship Id="rId66" Type="http://schemas.openxmlformats.org/officeDocument/2006/relationships/image" Target="media/n9je3ivlu4wjndrdibdvi.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2026-06-10T08:48:29.786Z</dcterms:created>
  <dcterms:modified xsi:type="dcterms:W3CDTF">2026-06-10T08:48:29.786Z</dcterms:modified>
</cp:coreProperties>
</file>

<file path=docProps/custom.xml><?xml version="1.0" encoding="utf-8"?>
<Properties xmlns="http://schemas.openxmlformats.org/officeDocument/2006/custom-properties" xmlns:vt="http://schemas.openxmlformats.org/officeDocument/2006/docPropsVTypes"/>
</file>