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本制度由科技创新部提出，科技创新部参与起草。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试验件管理标准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本文件规定了试验件的管理要求。</w:t>
      </w:r>
    </w:p>
    <w:p>
      <w:pPr>
        <w:spacing w:before="0" w:after="0"/>
        <w:jc w:val="both"/>
      </w:pPr>
      <w:r>
        <w:rPr>
          <w:color w:val="1b324f"/>
          <w:sz w:val="28"/>
          <w:szCs w:val="28"/>
          <w:rFonts w:ascii="宋体" w:cs="宋体" w:eastAsia="宋体" w:hAnsi="宋体"/>
        </w:rPr>
        <w:t xml:space="preserve">本文件适用于民机生产。</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GS03</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GS03</w:t>
      </w:r>
      <w:r>
        <w:rPr>
          <w:color w:val="1b324f"/>
          <w:sz w:val="28"/>
          <w:szCs w:val="28"/>
          <w:rFonts w:ascii="宋体" w:cs="宋体" w:eastAsia="宋体" w:hAnsi="宋体"/>
        </w:rPr>
        <w:t xml:space="preserve">  民机质量手册 </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jc w:val="both"/>
      </w:pPr>
      <w:r>
        <w:rPr>
          <w:color w:val="1b324f"/>
          <w:sz w:val="28"/>
          <w:szCs w:val="28"/>
          <w:rFonts w:ascii="Times New Roman" w:cs="Times New Roman" w:eastAsia="Times New Roman" w:hAnsi="Times New Roman"/>
        </w:rPr>
        <w:t xml:space="preserve">GLC231007</w:t>
      </w:r>
      <w:r>
        <w:rPr>
          <w:color w:val="1b324f"/>
          <w:sz w:val="28"/>
          <w:szCs w:val="28"/>
          <w:rFonts w:ascii="宋体" w:cs="宋体" w:eastAsia="宋体" w:hAnsi="宋体"/>
        </w:rPr>
        <w:t xml:space="preserve">  技术文件的管理要求</w:t>
      </w:r>
    </w:p>
    <w:p>
      <w:pPr>
        <w:spacing w:before="0" w:after="0"/>
        <w:jc w:val="both"/>
      </w:pP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 不合格品控制管理程序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FM1405-74</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试验件目录</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FM1405-75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试验过程问题反馈单</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FM1405-76</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试验结果鉴定表</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FM1405-77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试验件申请单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试验件 </w:t>
      </w:r>
    </w:p>
    <w:p>
      <w:pPr>
        <w:spacing w:before="0" w:after="0"/>
        <w:jc w:val="both"/>
      </w:pPr>
      <w:r>
        <w:rPr>
          <w:color w:val="1b324f"/>
          <w:sz w:val="28"/>
          <w:szCs w:val="28"/>
          <w:rFonts w:ascii="华文宋体" w:cs="华文宋体" w:eastAsia="华文宋体" w:hAnsi="华文宋体"/>
        </w:rPr>
      </w:r>
      <w:r>
        <w:rPr>
          <w:color w:val="1b324f"/>
          <w:sz w:val="28"/>
          <w:szCs w:val="28"/>
          <w:rFonts w:ascii="宋体" w:cs="宋体" w:eastAsia="宋体" w:hAnsi="宋体"/>
        </w:rPr>
        <w:t xml:space="preserve">试验件是指在零件正式生产前或批生产时对原方案进行优化和完善后，为验证工装、工艺过程、数控加工程序及加工参数所加工的非正式零件。</w:t>
      </w:r>
    </w:p>
    <w:p>
      <w:pPr>
        <w:spacing w:before="0" w:after="0"/>
        <w:jc w:val="both"/>
      </w:pPr>
      <w:r>
        <w:rPr>
          <w:color w:val="1b324f"/>
          <w:sz w:val="28"/>
          <w:szCs w:val="28"/>
          <w:rFonts w:ascii="黑体" w:cs="黑体" w:eastAsia="黑体" w:hAnsi="黑体"/>
        </w:rPr>
        <w:t xml:space="preserve">4.2  鉴定委员会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由各主管部门组成的，鉴定试验过程及结果的组织。</w:t>
      </w:r>
    </w:p>
    <w:p>
      <w:pPr>
        <w:spacing w:before="0" w:after="0"/>
        <w:jc w:val="both"/>
      </w:pPr>
      <w:r>
        <w:rPr>
          <w:color w:val="1b324f"/>
          <w:sz w:val="28"/>
          <w:szCs w:val="28"/>
          <w:rFonts w:ascii="黑体" w:cs="黑体" w:eastAsia="黑体" w:hAnsi="黑体"/>
        </w:rPr>
        <w:t xml:space="preserve">4.2.1  一级鉴定委员会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由生产单位工艺员、检验员、技术副厂长、主管工艺、主管部长、项目主管组成的，鉴定试验结果的组织。</w:t>
      </w:r>
    </w:p>
    <w:p>
      <w:pPr>
        <w:spacing w:before="0" w:after="0"/>
        <w:jc w:val="both"/>
      </w:pPr>
      <w:r>
        <w:rPr>
          <w:color w:val="1b324f"/>
          <w:sz w:val="28"/>
          <w:szCs w:val="28"/>
          <w:rFonts w:ascii="黑体" w:cs="黑体" w:eastAsia="黑体" w:hAnsi="黑体"/>
        </w:rPr>
        <w:t xml:space="preserve">4.2.2  二级鉴定委员会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由生产单位工艺员、检验员、技术副厂长、主管工艺、技术办公室主任、项目主管组成的，鉴定试验结果的组织。</w:t>
      </w:r>
    </w:p>
    <w:p>
      <w:pPr>
        <w:spacing w:before="0" w:after="0"/>
        <w:jc w:val="both"/>
      </w:pPr>
      <w:r>
        <w:rPr>
          <w:color w:val="1b324f"/>
          <w:sz w:val="28"/>
          <w:szCs w:val="28"/>
          <w:rFonts w:ascii="黑体" w:cs="黑体" w:eastAsia="黑体" w:hAnsi="黑体"/>
        </w:rPr>
        <w:t xml:space="preserve">4.2.3  三级鉴定委员会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由生产单位工艺员、检验员、技术副厂长组成的，鉴定试验结果的组织。</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生产单位技术负责人组织提出试验件申请、给出试验件费用、进行试验件生产。根据生产需要，生产单位工艺员负责编制FM1405-77，生产单位技术室主任负责校对FM1405-77，生产单位技术副厂长负责审查 FM1405-77。</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5.2  项目管理部项目主管负责审查所提申请的合理性。</w:t>
      </w:r>
    </w:p>
    <w:p>
      <w:pPr>
        <w:spacing w:before="0" w:after="0"/>
        <w:jc w:val="both"/>
      </w:pPr>
      <w:r>
        <w:rPr>
          <w:color w:val="1b324f"/>
          <w:sz w:val="28"/>
          <w:szCs w:val="28"/>
          <w:rFonts w:ascii="宋体" w:cs="宋体" w:eastAsia="宋体" w:hAnsi="宋体"/>
        </w:rPr>
        <w:t xml:space="preserve">5.3  生产运营部计划员依据试验申请单中的内容进行生产派工，技术办主管技术员负责审校FM1405-77，技术办公室主任负责审核FM1405-77。</w:t>
      </w:r>
    </w:p>
    <w:p>
      <w:pPr>
        <w:spacing w:before="0" w:after="0"/>
        <w:jc w:val="both"/>
      </w:pPr>
      <w:r>
        <w:rPr>
          <w:color w:val="1b324f"/>
          <w:sz w:val="28"/>
          <w:szCs w:val="28"/>
          <w:rFonts w:ascii="宋体" w:cs="宋体" w:eastAsia="宋体" w:hAnsi="宋体"/>
        </w:rPr>
        <w:t xml:space="preserve">5.4  科技创新部技术办主任负责组织申请的审签。注：试验件估价在5万元以下最终需由技术办公室主任签字批准；试验件估价在5-20万元最终需由主管部长签字批准；
试验件估价在20-50万元最终需由公司副总经理签字批准；试验件估价在50万元及以上最终需由公司总经理签字批准。</w:t>
      </w:r>
    </w:p>
    <w:p>
      <w:pPr>
        <w:spacing w:before="0" w:after="0"/>
        <w:jc w:val="both"/>
      </w:pPr>
      <w:r>
        <w:rPr>
          <w:color w:val="1b324f"/>
          <w:sz w:val="28"/>
          <w:szCs w:val="28"/>
          <w:rFonts w:ascii="宋体" w:cs="宋体" w:eastAsia="宋体" w:hAnsi="宋体"/>
        </w:rPr>
        <w:t xml:space="preserve">5.5  生产单位工艺员依据试验申请单制定试验方案、确定使用材料、工装、工具等信息。生产单位计划员依据试验方案及相关工艺准备确定试验加工计划并安排生产，按试验件申请单领料。生产单位工段进行试验件试验并填写FM1405-75。生产单位检验员按图纸对零件进行全面检查，填写首件检验报告。鉴定委员会生产单位工艺员依据首件检验报告编制FM1405-76，并将试验计划转为正式计划，保存相关表格。</w:t>
      </w:r>
    </w:p>
    <w:p>
      <w:pPr>
        <w:spacing w:before="0" w:after="0"/>
        <w:jc w:val="both"/>
      </w:pPr>
      <w:r>
        <w:rPr>
          <w:color w:val="1b324f"/>
          <w:sz w:val="28"/>
          <w:szCs w:val="28"/>
          <w:rFonts w:ascii="黑体" w:cs="黑体" w:eastAsia="黑体" w:hAnsi="黑体"/>
        </w:rPr>
        <w:t xml:space="preserve">5.6  试验件的规定</w:t>
      </w:r>
    </w:p>
    <w:p>
      <w:pPr>
        <w:spacing w:before="0" w:after="0"/>
        <w:jc w:val="both"/>
      </w:pPr>
      <w:r>
        <w:rPr>
          <w:color w:val="1b324f"/>
          <w:sz w:val="28"/>
          <w:szCs w:val="28"/>
          <w:rFonts w:ascii="宋体" w:cs="宋体" w:eastAsia="宋体" w:hAnsi="宋体"/>
        </w:rPr>
        <w:t xml:space="preserve">5.6.1  试验料必须使用与正式材料性能相同或相近的金属材料或非金属材料。</w:t>
      </w:r>
    </w:p>
    <w:p>
      <w:pPr>
        <w:spacing w:before="0" w:after="0"/>
        <w:jc w:val="both"/>
      </w:pPr>
      <w:r>
        <w:rPr>
          <w:color w:val="1b324f"/>
          <w:sz w:val="28"/>
          <w:szCs w:val="28"/>
          <w:rFonts w:ascii="宋体" w:cs="宋体" w:eastAsia="宋体" w:hAnsi="宋体"/>
        </w:rPr>
        <w:t xml:space="preserve">5.6.2  对于数控机加试验件，数控加工程序必须在微机（或工作站）仿真检查合格后，才能进行工艺试验。</w:t>
      </w:r>
    </w:p>
    <w:p>
      <w:pPr>
        <w:spacing w:before="0" w:after="0"/>
        <w:jc w:val="both"/>
      </w:pPr>
      <w:r>
        <w:rPr>
          <w:color w:val="1b324f"/>
          <w:sz w:val="28"/>
          <w:szCs w:val="28"/>
          <w:rFonts w:ascii="黑体" w:cs="黑体" w:eastAsia="黑体" w:hAnsi="黑体"/>
        </w:rPr>
        <w:t xml:space="preserve">5.7  试验件的管理 </w:t>
      </w:r>
    </w:p>
    <w:p>
      <w:pPr>
        <w:spacing w:before="0" w:after="0"/>
        <w:jc w:val="both"/>
      </w:pPr>
      <w:r>
        <w:rPr>
          <w:color w:val="1b324f"/>
          <w:sz w:val="28"/>
          <w:szCs w:val="28"/>
          <w:rFonts w:ascii="宋体" w:cs="宋体" w:eastAsia="宋体" w:hAnsi="宋体"/>
        </w:rPr>
        <w:t xml:space="preserve">5.7.1  生产单位技术室应该在试验前编制</w:t>
      </w:r>
      <w:r>
        <w:rPr>
          <w:color w:val="1b324f"/>
          <w:sz w:val="28"/>
          <w:szCs w:val="28"/>
          <w:rFonts w:ascii="Times New Roman" w:cs="Times New Roman" w:eastAsia="Times New Roman" w:hAnsi="Times New Roman"/>
        </w:rPr>
        <w:t xml:space="preserve">FM1405-74</w:t>
      </w:r>
      <w:r>
        <w:rPr>
          <w:color w:val="1b324f"/>
          <w:sz w:val="28"/>
          <w:szCs w:val="28"/>
          <w:rFonts w:ascii="宋体" w:cs="宋体" w:eastAsia="宋体" w:hAnsi="宋体"/>
        </w:rPr>
        <w:t xml:space="preserve">及</w:t>
      </w:r>
      <w:r>
        <w:rPr>
          <w:color w:val="1b324f"/>
          <w:sz w:val="28"/>
          <w:szCs w:val="28"/>
          <w:rFonts w:ascii="Times New Roman" w:cs="Times New Roman" w:eastAsia="Times New Roman" w:hAnsi="Times New Roman"/>
        </w:rPr>
        <w:t xml:space="preserve">FM1405-77</w:t>
      </w:r>
      <w:r>
        <w:rPr>
          <w:color w:val="1b324f"/>
          <w:sz w:val="28"/>
          <w:szCs w:val="28"/>
          <w:rFonts w:ascii="宋体" w:cs="宋体" w:eastAsia="宋体" w:hAnsi="宋体"/>
        </w:rPr>
        <w:t xml:space="preserve">并给出试验件费用，并在试验过程中及试验件被处理后更新相应的目录。</w:t>
      </w:r>
    </w:p>
    <w:p>
      <w:pPr>
        <w:spacing w:before="0" w:after="0"/>
        <w:jc w:val="both"/>
      </w:pPr>
      <w:r>
        <w:rPr>
          <w:color w:val="1b324f"/>
          <w:sz w:val="28"/>
          <w:szCs w:val="28"/>
          <w:rFonts w:ascii="宋体" w:cs="宋体" w:eastAsia="宋体" w:hAnsi="宋体"/>
        </w:rPr>
        <w:t xml:space="preserve">5.7.2  试验件目录由生产单位技术室自行保存并管理。对于任意一个项目，试验件目录必须是唯一的。</w:t>
      </w:r>
    </w:p>
    <w:p>
      <w:pPr>
        <w:spacing w:before="0" w:after="0"/>
        <w:jc w:val="both"/>
      </w:pPr>
      <w:r>
        <w:rPr>
          <w:color w:val="1b324f"/>
          <w:sz w:val="28"/>
          <w:szCs w:val="28"/>
          <w:rFonts w:ascii="宋体" w:cs="宋体" w:eastAsia="宋体" w:hAnsi="宋体"/>
        </w:rPr>
        <w:t xml:space="preserve">5.7.3  试验件在返回工艺员进行鉴定时，生产单位应设立一个适当的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区域用于存放试验件，并严格控制该区域，防止非工艺人员接近试验件。</w:t>
      </w:r>
    </w:p>
    <w:p>
      <w:pPr>
        <w:spacing w:before="0" w:after="0"/>
        <w:jc w:val="both"/>
      </w:pPr>
      <w:r>
        <w:rPr>
          <w:color w:val="1b324f"/>
          <w:sz w:val="28"/>
          <w:szCs w:val="28"/>
          <w:rFonts w:ascii="宋体" w:cs="宋体" w:eastAsia="宋体" w:hAnsi="宋体"/>
        </w:rPr>
        <w:t xml:space="preserve">5.7.4  存放试验件的区域必须有明显的标识，标识的内容为“试验件存放区”。</w:t>
      </w:r>
    </w:p>
    <w:p>
      <w:pPr>
        <w:spacing w:before="0" w:after="0"/>
        <w:jc w:val="both"/>
      </w:pPr>
      <w:r>
        <w:rPr>
          <w:color w:val="1b324f"/>
          <w:sz w:val="28"/>
          <w:szCs w:val="28"/>
          <w:rFonts w:ascii="宋体" w:cs="宋体" w:eastAsia="宋体" w:hAnsi="宋体"/>
        </w:rPr>
        <w:t xml:space="preserve">5.7.5  试验件在最终被认定无用时，应按</w:t>
      </w: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报废。</w:t>
      </w:r>
    </w:p>
    <w:p>
      <w:pPr>
        <w:spacing w:before="0" w:after="0"/>
        <w:jc w:val="both"/>
      </w:pPr>
      <w:r>
        <w:rPr>
          <w:color w:val="1b324f"/>
          <w:sz w:val="28"/>
          <w:szCs w:val="28"/>
          <w:rFonts w:ascii="宋体" w:cs="宋体" w:eastAsia="宋体" w:hAnsi="宋体"/>
        </w:rPr>
        <w:t xml:space="preserve">5.7.6  在试验过程中不允许有下一批次正式生产用料投放到生产工段。</w:t>
      </w:r>
    </w:p>
    <w:p>
      <w:pPr>
        <w:spacing w:before="0" w:after="0"/>
        <w:jc w:val="both"/>
      </w:pPr>
      <w:r>
        <w:rPr>
          <w:color w:val="1b324f"/>
          <w:sz w:val="28"/>
          <w:szCs w:val="28"/>
          <w:rFonts w:ascii="宋体" w:cs="宋体" w:eastAsia="宋体" w:hAnsi="宋体"/>
        </w:rPr>
        <w:t xml:space="preserve">5.7.7  按要求编制试验件工艺规程。</w:t>
      </w:r>
    </w:p>
    <w:p>
      <w:pPr>
        <w:spacing w:before="0" w:after="0"/>
        <w:jc w:val="both"/>
      </w:pPr>
      <w:r>
        <w:rPr>
          <w:color w:val="1b324f"/>
          <w:sz w:val="28"/>
          <w:szCs w:val="28"/>
          <w:rFonts w:ascii="宋体" w:cs="宋体" w:eastAsia="宋体" w:hAnsi="宋体"/>
        </w:rPr>
        <w:t xml:space="preserve">5.7.8  按要求提取试验件产品制造记录。</w:t>
      </w:r>
    </w:p>
    <w:p>
      <w:pPr>
        <w:spacing w:before="0" w:after="0"/>
        <w:jc w:val="both"/>
      </w:pPr>
      <w:r>
        <w:rPr>
          <w:color w:val="1b324f"/>
          <w:sz w:val="28"/>
          <w:szCs w:val="28"/>
          <w:rFonts w:ascii="宋体" w:cs="宋体" w:eastAsia="宋体" w:hAnsi="宋体"/>
        </w:rPr>
        <w:t xml:space="preserve">5.7.9  在试验过程中，按要求标识试验件。</w:t>
      </w:r>
    </w:p>
    <w:p>
      <w:pPr>
        <w:spacing w:before="0" w:after="0"/>
        <w:jc w:val="both"/>
      </w:pPr>
      <w:r>
        <w:rPr>
          <w:color w:val="1b324f"/>
          <w:sz w:val="28"/>
          <w:szCs w:val="28"/>
          <w:rFonts w:ascii="黑体" w:cs="黑体" w:eastAsia="黑体" w:hAnsi="黑体"/>
        </w:rPr>
        <w:t xml:space="preserve">5.8  试验结果的鉴定</w:t>
      </w:r>
    </w:p>
    <w:p>
      <w:pPr>
        <w:spacing w:before="0" w:after="0"/>
        <w:jc w:val="both"/>
      </w:pPr>
      <w:r>
        <w:rPr>
          <w:color w:val="1b324f"/>
          <w:sz w:val="28"/>
          <w:szCs w:val="28"/>
          <w:rFonts w:ascii="宋体" w:cs="宋体" w:eastAsia="宋体" w:hAnsi="宋体"/>
        </w:rPr>
        <w:t xml:space="preserve">5.8.1  关键件、重要件（估价在10万元以上）的试验结果由一级鉴定委员会鉴定。</w:t>
      </w:r>
    </w:p>
    <w:p>
      <w:pPr>
        <w:spacing w:before="0" w:after="0"/>
        <w:jc w:val="both"/>
      </w:pPr>
      <w:r>
        <w:rPr>
          <w:color w:val="1b324f"/>
          <w:sz w:val="28"/>
          <w:szCs w:val="28"/>
          <w:rFonts w:ascii="宋体" w:cs="宋体" w:eastAsia="宋体" w:hAnsi="宋体"/>
        </w:rPr>
        <w:t xml:space="preserve">5.8.2  主要结构件（估价在1-10万元）的试验结果由二级鉴定委员会鉴定。</w:t>
      </w:r>
    </w:p>
    <w:p>
      <w:pPr>
        <w:spacing w:before="0" w:after="0"/>
        <w:jc w:val="both"/>
      </w:pPr>
      <w:r>
        <w:rPr>
          <w:color w:val="1b324f"/>
          <w:sz w:val="28"/>
          <w:szCs w:val="28"/>
          <w:rFonts w:ascii="宋体" w:cs="宋体" w:eastAsia="宋体" w:hAnsi="宋体"/>
        </w:rPr>
        <w:t xml:space="preserve">5.8.3  一般件（估价在1万元以下）的试验结果由三级鉴定委员会鉴定。</w:t>
      </w:r>
    </w:p>
    <w:p>
      <w:pPr>
        <w:spacing w:before="0" w:after="0"/>
        <w:jc w:val="both"/>
      </w:pPr>
      <w:r>
        <w:rPr>
          <w:color w:val="1b324f"/>
          <w:sz w:val="28"/>
          <w:szCs w:val="28"/>
          <w:rFonts w:ascii="宋体" w:cs="宋体" w:eastAsia="宋体" w:hAnsi="宋体"/>
        </w:rPr>
        <w:t xml:space="preserve">5.8.4  如果下级鉴定委员会无法准确鉴定试验结果，可以提交上一级鉴定委员会进行鉴定。上级鉴定委员会可以对下级鉴定委员会的鉴定结果进行更改，但必须在鉴定报告备注栏内注明原因。</w:t>
      </w:r>
    </w:p>
    <w:p>
      <w:pPr>
        <w:spacing w:before="0" w:after="0"/>
        <w:jc w:val="both"/>
      </w:pPr>
      <w:r>
        <w:rPr>
          <w:color w:val="1b324f"/>
          <w:sz w:val="28"/>
          <w:szCs w:val="28"/>
          <w:rFonts w:ascii="宋体" w:cs="宋体" w:eastAsia="宋体" w:hAnsi="宋体"/>
        </w:rPr>
        <w:t xml:space="preserve">5.8.5  工艺员必须在制造计划上注明零件尺寸检查位置及内容，可以用简图说明，如果检查的内容与图纸标注的内容完全一致，那么制造计划上可以引用图纸来说明试验件检查内容。</w:t>
      </w:r>
    </w:p>
    <w:p>
      <w:pPr>
        <w:spacing w:before="0" w:after="0"/>
        <w:jc w:val="both"/>
      </w:pPr>
      <w:r>
        <w:rPr>
          <w:color w:val="1b324f"/>
          <w:sz w:val="28"/>
          <w:szCs w:val="28"/>
          <w:rFonts w:ascii="黑体" w:cs="黑体" w:eastAsia="黑体" w:hAnsi="黑体"/>
        </w:rPr>
        <w:t xml:space="preserve">5.9  试验件及技术文件编号规则 </w:t>
      </w:r>
    </w:p>
    <w:p>
      <w:pPr>
        <w:spacing w:before="0" w:after="0"/>
        <w:jc w:val="both"/>
      </w:pPr>
      <w:r>
        <w:rPr>
          <w:color w:val="1b324f"/>
          <w:sz w:val="28"/>
          <w:szCs w:val="28"/>
          <w:rFonts w:ascii="宋体" w:cs="宋体" w:eastAsia="宋体" w:hAnsi="宋体"/>
        </w:rPr>
        <w:t xml:space="preserve">5.9.1  试验件编号规则：</w:t>
      </w:r>
    </w:p>
    <w:p>
      <w:pPr>
        <w:spacing w:before="0" w:after="0"/>
        <w:jc w:val="both"/>
      </w:pPr>
      <w:r>
        <w:rPr>
          <w:color w:val="1b324f"/>
          <w:sz w:val="28"/>
          <w:szCs w:val="28"/>
          <w:rFonts w:ascii="宋体" w:cs="宋体" w:eastAsia="宋体" w:hAnsi="宋体"/>
        </w:rPr>
        <w:t xml:space="preserve">S－零件号－图纸最高版次。</w:t>
      </w:r>
    </w:p>
    <w:p>
      <w:pPr>
        <w:spacing w:before="0" w:after="0"/>
        <w:jc w:val="both"/>
      </w:pPr>
      <w:r>
        <w:rPr>
          <w:color w:val="1b324f"/>
          <w:sz w:val="28"/>
          <w:szCs w:val="28"/>
          <w:rFonts w:ascii="宋体" w:cs="宋体" w:eastAsia="宋体" w:hAnsi="宋体"/>
        </w:rPr>
        <w:t xml:space="preserve">5.9.2  试验件文件编号规则：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710632" cy="237728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10632" cy="237728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技术文件类别代号规定如下：</w:t>
      </w:r>
    </w:p>
    <w:p>
      <w:pPr>
        <w:spacing w:before="0" w:after="0"/>
        <w:jc w:val="both"/>
      </w:pPr>
      <w:r>
        <w:rPr>
          <w:color w:val="1b324f"/>
          <w:sz w:val="28"/>
          <w:szCs w:val="28"/>
          <w:rFonts w:ascii="宋体" w:cs="宋体" w:eastAsia="宋体" w:hAnsi="宋体"/>
        </w:rPr>
        <w:t xml:space="preserve">试验件申请单（</w:t>
      </w:r>
      <w:r>
        <w:rPr>
          <w:color w:val="1b324f"/>
          <w:sz w:val="28"/>
          <w:szCs w:val="28"/>
          <w:rFonts w:ascii="Times New Roman" w:cs="Times New Roman" w:eastAsia="Times New Roman" w:hAnsi="Times New Roman"/>
        </w:rPr>
        <w:t xml:space="preserve">FM1405-77</w:t>
      </w:r>
      <w:r>
        <w:rPr>
          <w:color w:val="1b324f"/>
          <w:sz w:val="28"/>
          <w:szCs w:val="28"/>
          <w:rFonts w:ascii="宋体" w:cs="宋体" w:eastAsia="宋体" w:hAnsi="宋体"/>
        </w:rPr>
        <w:t xml:space="preserve">）文件类别代码为</w:t>
      </w:r>
      <w:r>
        <w:rPr>
          <w:color w:val="1b324f"/>
          <w:sz w:val="28"/>
          <w:szCs w:val="28"/>
          <w:rFonts w:ascii="Times New Roman" w:cs="Times New Roman" w:eastAsia="Times New Roman" w:hAnsi="Times New Roman"/>
        </w:rPr>
        <w:t xml:space="preserve">TA</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试验件目录（</w:t>
      </w:r>
      <w:r>
        <w:rPr>
          <w:color w:val="1b324f"/>
          <w:sz w:val="28"/>
          <w:szCs w:val="28"/>
          <w:rFonts w:ascii="Times New Roman" w:cs="Times New Roman" w:eastAsia="Times New Roman" w:hAnsi="Times New Roman"/>
        </w:rPr>
        <w:t xml:space="preserve">FM1405-74</w:t>
      </w:r>
      <w:r>
        <w:rPr>
          <w:color w:val="1b324f"/>
          <w:sz w:val="28"/>
          <w:szCs w:val="28"/>
          <w:rFonts w:ascii="宋体" w:cs="宋体" w:eastAsia="宋体" w:hAnsi="宋体"/>
        </w:rPr>
        <w:t xml:space="preserve">）文件类别代码为</w:t>
      </w:r>
      <w:r>
        <w:rPr>
          <w:color w:val="1b324f"/>
          <w:sz w:val="28"/>
          <w:szCs w:val="28"/>
          <w:rFonts w:ascii="Times New Roman" w:cs="Times New Roman" w:eastAsia="Times New Roman" w:hAnsi="Times New Roman"/>
        </w:rPr>
        <w:t xml:space="preserve">TM</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试验结果鉴定表（</w:t>
      </w:r>
      <w:r>
        <w:rPr>
          <w:color w:val="1b324f"/>
          <w:sz w:val="28"/>
          <w:szCs w:val="28"/>
          <w:rFonts w:ascii="Times New Roman" w:cs="Times New Roman" w:eastAsia="Times New Roman" w:hAnsi="Times New Roman"/>
        </w:rPr>
        <w:t xml:space="preserve">FM1405-76</w:t>
      </w:r>
      <w:r>
        <w:rPr>
          <w:color w:val="1b324f"/>
          <w:sz w:val="28"/>
          <w:szCs w:val="28"/>
          <w:rFonts w:ascii="宋体" w:cs="宋体" w:eastAsia="宋体" w:hAnsi="宋体"/>
        </w:rPr>
        <w:t xml:space="preserve">）文件类别代码为</w:t>
      </w:r>
      <w:r>
        <w:rPr>
          <w:color w:val="1b324f"/>
          <w:sz w:val="28"/>
          <w:szCs w:val="28"/>
          <w:rFonts w:ascii="Times New Roman" w:cs="Times New Roman" w:eastAsia="Times New Roman" w:hAnsi="Times New Roman"/>
        </w:rPr>
        <w:t xml:space="preserve">TJ</w:t>
      </w:r>
      <w:r>
        <w:rPr>
          <w:color w:val="1b324f"/>
          <w:sz w:val="28"/>
          <w:szCs w:val="28"/>
          <w:rFonts w:ascii="宋体" w:cs="宋体" w:eastAsia="宋体" w:hAnsi="宋体"/>
        </w:rPr>
        <w:t xml:space="preserve">。</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  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jc w:val="both"/>
      </w:pPr>
      <w:r>
        <w:rPr>
          <w:color w:val="1b324f"/>
          <w:sz w:val="28"/>
          <w:szCs w:val="28"/>
          <w:rFonts w:ascii="宋体" w:cs="宋体" w:eastAsia="宋体" w:hAnsi="宋体"/>
        </w:rPr>
        <w:t xml:space="preserve">7.2  在试验成功后，表格</w:t>
      </w:r>
      <w:r>
        <w:rPr>
          <w:color w:val="1b324f"/>
          <w:sz w:val="28"/>
          <w:szCs w:val="28"/>
          <w:rFonts w:ascii="Times New Roman" w:cs="Times New Roman" w:eastAsia="Times New Roman" w:hAnsi="Times New Roman"/>
        </w:rPr>
        <w:t xml:space="preserve">FM1405-74</w:t>
      </w:r>
      <w:r>
        <w:rPr>
          <w:color w:val="1b324f"/>
          <w:sz w:val="28"/>
          <w:szCs w:val="28"/>
          <w:rFonts w:ascii="宋体" w:cs="宋体" w:eastAsia="宋体" w:hAnsi="宋体"/>
        </w:rPr>
        <w:t xml:space="preserve">、</w:t>
      </w:r>
      <w:r>
        <w:rPr>
          <w:color w:val="1b324f"/>
          <w:sz w:val="28"/>
          <w:szCs w:val="28"/>
          <w:rFonts w:ascii="Times New Roman" w:cs="Times New Roman" w:eastAsia="Times New Roman" w:hAnsi="Times New Roman"/>
        </w:rPr>
        <w:t xml:space="preserve">FM1405-75</w:t>
      </w:r>
      <w:r>
        <w:rPr>
          <w:color w:val="1b324f"/>
          <w:sz w:val="28"/>
          <w:szCs w:val="28"/>
          <w:rFonts w:ascii="宋体" w:cs="宋体" w:eastAsia="宋体" w:hAnsi="宋体"/>
        </w:rPr>
        <w:t xml:space="preserve">即可销毁。</w:t>
      </w:r>
    </w:p>
    <w:p>
      <w:pPr>
        <w:spacing w:before="0" w:after="0"/>
        <w:jc w:val="both"/>
      </w:pPr>
      <w:r>
        <w:rPr>
          <w:color w:val="1b324f"/>
          <w:sz w:val="28"/>
          <w:szCs w:val="28"/>
          <w:rFonts w:ascii="宋体" w:cs="宋体" w:eastAsia="宋体" w:hAnsi="宋体"/>
        </w:rPr>
        <w:t xml:space="preserve">7.3  表格</w:t>
      </w:r>
      <w:r>
        <w:rPr>
          <w:color w:val="1b324f"/>
          <w:sz w:val="28"/>
          <w:szCs w:val="28"/>
          <w:rFonts w:ascii="Times New Roman" w:cs="Times New Roman" w:eastAsia="Times New Roman" w:hAnsi="Times New Roman"/>
        </w:rPr>
        <w:t xml:space="preserve">FM1405-77</w:t>
      </w:r>
      <w:r>
        <w:rPr>
          <w:color w:val="1b324f"/>
          <w:sz w:val="28"/>
          <w:szCs w:val="28"/>
          <w:rFonts w:ascii="宋体" w:cs="宋体" w:eastAsia="宋体" w:hAnsi="宋体"/>
        </w:rPr>
        <w:t xml:space="preserve">、</w:t>
      </w:r>
      <w:r>
        <w:rPr>
          <w:color w:val="1b324f"/>
          <w:sz w:val="28"/>
          <w:szCs w:val="28"/>
          <w:rFonts w:ascii="Times New Roman" w:cs="Times New Roman" w:eastAsia="Times New Roman" w:hAnsi="Times New Roman"/>
        </w:rPr>
        <w:t xml:space="preserve">FM1405-76</w:t>
      </w:r>
      <w:r>
        <w:rPr>
          <w:color w:val="1b324f"/>
          <w:sz w:val="28"/>
          <w:szCs w:val="28"/>
          <w:rFonts w:ascii="宋体" w:cs="宋体" w:eastAsia="宋体" w:hAnsi="宋体"/>
        </w:rPr>
        <w:t xml:space="preserve">保存时间为一年，一年后生产单位可自行销毁。</w:t>
      </w:r>
    </w:p>
    <w:p>
      <w:pPr>
        <w:spacing w:before="0" w:after="0"/>
        <w:jc w:val="both"/>
      </w:pPr>
      <w:r>
        <w:rPr>
          <w:color w:val="1b324f"/>
          <w:sz w:val="28"/>
          <w:szCs w:val="28"/>
          <w:rFonts w:ascii="宋体" w:cs="宋体" w:eastAsia="宋体" w:hAnsi="宋体"/>
        </w:rPr>
        <w:t xml:space="preserve">注：销毁表格</w:t>
      </w:r>
      <w:r>
        <w:rPr>
          <w:color w:val="1b324f"/>
          <w:sz w:val="28"/>
          <w:szCs w:val="28"/>
          <w:rFonts w:ascii="Times New Roman" w:cs="Times New Roman" w:eastAsia="Times New Roman" w:hAnsi="Times New Roman"/>
        </w:rPr>
        <w:t xml:space="preserve">FM1405-74</w:t>
      </w:r>
      <w:r>
        <w:rPr>
          <w:color w:val="1b324f"/>
          <w:sz w:val="28"/>
          <w:szCs w:val="28"/>
          <w:rFonts w:ascii="宋体" w:cs="宋体" w:eastAsia="宋体" w:hAnsi="宋体"/>
        </w:rPr>
        <w:t xml:space="preserve">时，该表中的内容必须都已经鉴定成功。</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gubvfuliodfgimqmh-ld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2026-06-10T09:16:12.289Z</dcterms:created>
  <dcterms:modified xsi:type="dcterms:W3CDTF">2026-06-10T09:16:12.289Z</dcterms:modified>
</cp:coreProperties>
</file>

<file path=docProps/custom.xml><?xml version="1.0" encoding="utf-8"?>
<Properties xmlns="http://schemas.openxmlformats.org/officeDocument/2006/custom-properties" xmlns:vt="http://schemas.openxmlformats.org/officeDocument/2006/docPropsVTypes"/>
</file>