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0"/>
        <w:jc w:val="center"/>
      </w:pPr>
      <w:r>
        <w:rPr>
          <w:color w:val="000000"/>
          <w:sz w:val="28"/>
          <w:szCs w:val="28"/>
          <w:rFonts w:ascii="黑体" w:cs="黑体" w:eastAsia="黑体" w:hAnsi="黑体"/>
        </w:rPr>
        <w:t xml:space="preserve">前    言</w:t>
      </w:r>
    </w:p>
    <w:p>
      <w:pPr>
        <w:spacing w:before="0" w:after="0"/>
        <w:jc w:val="center"/>
      </w:pPr>
      <w:r>
        <w:rPr>
          <w:color w:val="000000"/>
          <w:sz w:val="21"/>
          <w:szCs w:val="21"/>
          <w:rFonts w:ascii="宋体" w:cs="宋体" w:eastAsia="宋体" w:hAnsi="宋体"/>
        </w:rPr>
        <w:t xml:space="preserve"> </w:t>
      </w:r>
    </w:p>
    <w:p>
      <w:pPr>
        <w:spacing w:before="0" w:after="0"/>
        <w:jc w:val="both"/>
      </w:pPr>
      <w:r>
        <w:rPr>
          <w:color w:val="000000"/>
          <w:sz w:val="28"/>
          <w:szCs w:val="28"/>
          <w:rFonts w:ascii="宋体" w:cs="宋体" w:eastAsia="宋体" w:hAnsi="宋体"/>
        </w:rPr>
        <w:t xml:space="preserve">本制度属于支撑类管理制度。</w:t>
      </w:r>
    </w:p>
    <w:p>
      <w:pPr>
        <w:spacing w:before="0" w:after="0"/>
        <w:jc w:val="both"/>
      </w:pPr>
      <w:r>
        <w:rPr>
          <w:color w:val="000000"/>
          <w:sz w:val="28"/>
          <w:szCs w:val="28"/>
          <w:rFonts w:ascii="宋体" w:cs="宋体" w:eastAsia="宋体" w:hAnsi="宋体"/>
        </w:rPr>
        <w:t xml:space="preserve">本制度由科技创新部提出并起草。</w:t>
      </w:r>
    </w:p>
    <w:p>
      <w:pPr>
        <w:spacing w:before="0" w:after="0"/>
        <w:jc w:val="both"/>
      </w:pPr>
      <w:r>
        <w:rPr>
          <w:color w:val="000000"/>
          <w:sz w:val="28"/>
          <w:szCs w:val="28"/>
          <w:rFonts w:ascii="宋体" w:cs="宋体" w:eastAsia="宋体" w:hAnsi="宋体"/>
        </w:rPr>
        <w:t xml:space="preserve">本制度由科技创新部负责解释。</w:t>
      </w:r>
      <w:r>
        <w:rPr>
          <w:sz w:val="28"/>
          <w:szCs w:val="28"/>
          <w:rFonts w:ascii="宋体" w:cs="宋体" w:eastAsia="宋体" w:hAnsi="宋体"/>
        </w:rPr>
        <w:br/>
      </w:r>
    </w:p>
    <w:p>
      <w:pPr>
        <w:spacing w:before="0" w:after="0" w:line="280" w:lineRule="exact"/>
      </w:pPr>
      <w:r>
        <w:rPr>
          <w:sz w:val="28"/>
          <w:szCs w:val="28"/>
          <w:rFonts w:ascii="宋体" w:cs="宋体" w:eastAsia="宋体" w:hAnsi="宋体"/>
        </w:rPr>
      </w:r>
    </w:p>
    <w:p>
      <w:pPr>
        <w:sectPr>
          <w:headerReference w:type="default" r:id="rId6"/>
          <w:footerReference w:type="default" r:id="rId7"/>
          <w:pgSz w:w="11906" w:h="16838" w:orient="portrait"/>
          <w:pgMar w:top="1440" w:right="1802" w:bottom="1440" w:left="1802" w:header="708" w:footer="708" w:gutter="0"/>
          <w:pgNumType w:start="1" w:fmt="decimal"/>
          <w:docGrid w:linePitch="360"/>
        </w:sectPr>
      </w:pPr>
    </w:p>
    <w:p>
      <w:pPr>
        <w:spacing w:before="0" w:after="0"/>
        <w:jc w:val="center"/>
      </w:pPr>
      <w:r>
        <w:rPr>
          <w:color w:val="000000"/>
          <w:sz w:val="28"/>
          <w:szCs w:val="28"/>
          <w:rFonts w:ascii="黑体" w:cs="黑体" w:eastAsia="黑体" w:hAnsi="黑体"/>
        </w:rPr>
        <w:t xml:space="preserve">技艺标准的管理标准</w:t>
      </w:r>
    </w:p>
    <w:p>
      <w:pPr>
        <w:spacing w:before="0" w:after="0" w:line="280" w:lineRule="exact"/>
      </w:pPr>
      <w:r>
        <w:rPr>
          <w:color w:val="000000"/>
          <w:sz w:val="28"/>
          <w:szCs w:val="28"/>
          <w:rFonts w:ascii="宋体" w:cs="宋体" w:eastAsia="宋体" w:hAnsi="宋体"/>
        </w:rPr>
      </w:r>
    </w:p>
    <w:p>
      <w:pPr>
        <w:spacing w:before="0" w:after="0"/>
        <w:jc w:val="both"/>
      </w:pPr>
      <w:r>
        <w:rPr>
          <w:color w:val="000000"/>
          <w:sz w:val="28"/>
          <w:szCs w:val="28"/>
          <w:rFonts w:ascii="黑体" w:cs="黑体" w:eastAsia="黑体" w:hAnsi="黑体"/>
        </w:rPr>
        <w:t xml:space="preserve">1  范围</w:t>
      </w:r>
    </w:p>
    <w:p>
      <w:pPr>
        <w:spacing w:before="0" w:after="0" w:line="280" w:lineRule="exact"/>
      </w:pPr>
      <w:r>
        <w:rPr>
          <w:color w:val="000000"/>
          <w:sz w:val="28"/>
          <w:szCs w:val="28"/>
          <w:rFonts w:ascii="宋体" w:cs="宋体" w:eastAsia="宋体" w:hAnsi="宋体"/>
        </w:rPr>
      </w:r>
    </w:p>
    <w:p>
      <w:pPr>
        <w:spacing w:before="0" w:after="0"/>
        <w:jc w:val="both"/>
      </w:pPr>
      <w:r>
        <w:rPr>
          <w:color w:val="000000"/>
          <w:sz w:val="28"/>
          <w:szCs w:val="28"/>
          <w:rFonts w:ascii="宋体" w:cs="宋体" w:eastAsia="宋体" w:hAnsi="宋体"/>
        </w:rPr>
        <w:t xml:space="preserve">本文件规定了技艺标准的申请、制造、鉴定、批准、使用、更改、保存。</w:t>
      </w:r>
    </w:p>
    <w:p>
      <w:pPr>
        <w:spacing w:before="0" w:after="0"/>
        <w:jc w:val="both"/>
      </w:pPr>
      <w:r>
        <w:rPr>
          <w:color w:val="000000"/>
          <w:sz w:val="28"/>
          <w:szCs w:val="28"/>
          <w:rFonts w:ascii="宋体" w:cs="宋体" w:eastAsia="宋体" w:hAnsi="宋体"/>
        </w:rPr>
        <w:t xml:space="preserve">本文件适用于民机生产。</w:t>
      </w:r>
    </w:p>
    <w:p>
      <w:pPr>
        <w:spacing w:before="0" w:after="0"/>
        <w:jc w:val="both"/>
      </w:pPr>
      <w:r>
        <w:rPr>
          <w:color w:val="000000"/>
          <w:sz w:val="28"/>
          <w:szCs w:val="28"/>
          <w:rFonts w:ascii="宋体" w:cs="宋体" w:eastAsia="宋体" w:hAnsi="宋体"/>
        </w:rPr>
        <w:t xml:space="preserve">本文件依据GLC140506要求制定。</w:t>
      </w:r>
    </w:p>
    <w:p>
      <w:pPr>
        <w:spacing w:before="0" w:after="0" w:line="280" w:lineRule="exact"/>
      </w:pPr>
      <w:r>
        <w:rPr>
          <w:color w:val="000000"/>
          <w:sz w:val="28"/>
          <w:szCs w:val="28"/>
          <w:rFonts w:ascii="宋体" w:cs="宋体" w:eastAsia="宋体" w:hAnsi="宋体"/>
        </w:rPr>
      </w:r>
    </w:p>
    <w:p>
      <w:pPr>
        <w:spacing w:before="0" w:after="0"/>
        <w:jc w:val="both"/>
      </w:pPr>
      <w:r>
        <w:rPr>
          <w:color w:val="000000"/>
          <w:sz w:val="28"/>
          <w:szCs w:val="28"/>
          <w:rFonts w:ascii="黑体" w:cs="黑体" w:eastAsia="黑体" w:hAnsi="黑体"/>
        </w:rPr>
        <w:t xml:space="preserve">2  规范性引用文件</w:t>
      </w:r>
    </w:p>
    <w:p>
      <w:pPr>
        <w:spacing w:before="0" w:after="0" w:line="280" w:lineRule="exact"/>
      </w:pPr>
      <w:r>
        <w:rPr>
          <w:color w:val="000000"/>
          <w:sz w:val="28"/>
          <w:szCs w:val="28"/>
          <w:rFonts w:ascii="宋体" w:cs="宋体" w:eastAsia="宋体" w:hAnsi="宋体"/>
        </w:rPr>
      </w:r>
    </w:p>
    <w:p>
      <w:pPr>
        <w:spacing w:before="0" w:after="0"/>
        <w:jc w:val="both"/>
      </w:pPr>
      <w:r>
        <w:rPr>
          <w:color w:val="000000"/>
          <w:sz w:val="28"/>
          <w:szCs w:val="28"/>
          <w:rFonts w:ascii="宋体" w:cs="宋体" w:eastAsia="宋体" w:hAnsi="宋体"/>
        </w:rPr>
        <w:t xml:space="preserve">下列文件对于本文件的应用是必不可少的。凡是注日期或（和）版次的引用文件，仅注日期或（和）版次的版本适用于本文件。凡是不注日期或（和）版次的引用文件，其最新版本（包括所有的修改单）适用于本文件。</w:t>
      </w:r>
    </w:p>
    <w:p>
      <w:pPr>
        <w:spacing w:before="0" w:after="0"/>
        <w:jc w:val="both"/>
      </w:pPr>
      <w:r>
        <w:rPr>
          <w:color w:val="000000"/>
          <w:sz w:val="28"/>
          <w:szCs w:val="28"/>
          <w:rFonts w:ascii="宋体" w:cs="宋体" w:eastAsia="宋体" w:hAnsi="宋体"/>
        </w:rPr>
        <w:t xml:space="preserve">GLC140506  工艺过程管控管理程序</w:t>
      </w:r>
    </w:p>
    <w:p>
      <w:pPr>
        <w:spacing w:before="0" w:after="0"/>
        <w:jc w:val="both"/>
      </w:pPr>
      <w:r>
        <w:rPr>
          <w:color w:val="000000"/>
          <w:sz w:val="28"/>
          <w:szCs w:val="28"/>
          <w:rFonts w:ascii="宋体" w:cs="宋体" w:eastAsia="宋体" w:hAnsi="宋体"/>
        </w:rPr>
        <w:t xml:space="preserve">GLC231007  技术文件的编制管理程序</w:t>
      </w:r>
    </w:p>
    <w:p>
      <w:pPr>
        <w:spacing w:before="0" w:after="0"/>
        <w:jc w:val="both"/>
      </w:pPr>
      <w:r>
        <w:rPr>
          <w:color w:val="000000"/>
          <w:sz w:val="28"/>
          <w:szCs w:val="28"/>
          <w:rFonts w:ascii="宋体" w:cs="宋体" w:eastAsia="宋体" w:hAnsi="宋体"/>
        </w:rPr>
        <w:t xml:space="preserve">GLC231008  质量记录管理程序</w:t>
      </w:r>
    </w:p>
    <w:p>
      <w:pPr>
        <w:spacing w:before="0" w:after="0" w:line="280" w:lineRule="exact"/>
      </w:pPr>
      <w:r>
        <w:rPr>
          <w:color w:val="000000"/>
          <w:sz w:val="28"/>
          <w:szCs w:val="28"/>
          <w:rFonts w:ascii="宋体" w:cs="宋体" w:eastAsia="宋体" w:hAnsi="宋体"/>
        </w:rPr>
      </w:r>
    </w:p>
    <w:p>
      <w:pPr>
        <w:spacing w:before="0" w:after="0"/>
        <w:jc w:val="both"/>
      </w:pPr>
      <w:r>
        <w:rPr>
          <w:color w:val="000000"/>
          <w:sz w:val="28"/>
          <w:szCs w:val="28"/>
          <w:rFonts w:ascii="黑体" w:cs="黑体" w:eastAsia="黑体" w:hAnsi="黑体"/>
        </w:rPr>
        <w:t xml:space="preserve">3  表格</w:t>
      </w:r>
    </w:p>
    <w:p>
      <w:pPr>
        <w:spacing w:before="0" w:after="0" w:line="280" w:lineRule="exact"/>
      </w:pPr>
      <w:r>
        <w:rPr>
          <w:color w:val="000000"/>
          <w:sz w:val="28"/>
          <w:szCs w:val="28"/>
          <w:rFonts w:ascii="宋体" w:cs="宋体" w:eastAsia="宋体" w:hAnsi="宋体"/>
        </w:rPr>
      </w:r>
    </w:p>
    <w:p>
      <w:pPr>
        <w:spacing w:before="0" w:after="0"/>
        <w:jc w:val="both"/>
      </w:pPr>
      <w:r>
        <w:rPr>
          <w:color w:val="000000"/>
          <w:sz w:val="28"/>
          <w:szCs w:val="28"/>
          <w:rFonts w:ascii="黑体" w:cs="黑体" w:eastAsia="黑体" w:hAnsi="黑体"/>
        </w:rPr>
        <w:t xml:space="preserve">3.1  规定表格</w:t>
      </w:r>
    </w:p>
    <w:p>
      <w:pPr>
        <w:spacing w:before="0" w:after="0" w:line="280" w:lineRule="exact"/>
      </w:pPr>
      <w:r>
        <w:rPr>
          <w:color w:val="000000"/>
          <w:sz w:val="28"/>
          <w:szCs w:val="28"/>
          <w:rFonts w:ascii="宋体" w:cs="宋体" w:eastAsia="宋体" w:hAnsi="宋体"/>
        </w:rPr>
      </w:r>
    </w:p>
    <w:p>
      <w:pPr>
        <w:spacing w:before="0" w:after="0"/>
        <w:jc w:val="both"/>
      </w:pPr>
      <w:r>
        <w:rPr>
          <w:color w:val="000000"/>
          <w:sz w:val="28"/>
          <w:szCs w:val="28"/>
          <w:rFonts w:ascii="宋体" w:cs="宋体" w:eastAsia="宋体" w:hAnsi="宋体"/>
        </w:rPr>
        <w:t xml:space="preserve">FM1405-79  技艺标准标牌 </w:t>
      </w:r>
    </w:p>
    <w:p>
      <w:pPr>
        <w:spacing w:before="0" w:after="0"/>
        <w:jc w:val="both"/>
      </w:pPr>
      <w:r>
        <w:rPr>
          <w:color w:val="000000"/>
          <w:sz w:val="28"/>
          <w:szCs w:val="28"/>
          <w:rFonts w:ascii="宋体" w:cs="宋体" w:eastAsia="宋体" w:hAnsi="宋体"/>
        </w:rPr>
        <w:t xml:space="preserve">FM1405-80  技艺标准检查记录</w:t>
      </w:r>
    </w:p>
    <w:p>
      <w:pPr>
        <w:spacing w:before="0" w:after="0" w:line="280" w:lineRule="exact"/>
      </w:pPr>
      <w:r>
        <w:rPr>
          <w:color w:val="000000"/>
          <w:sz w:val="28"/>
          <w:szCs w:val="28"/>
          <w:rFonts w:ascii="宋体" w:cs="宋体" w:eastAsia="宋体" w:hAnsi="宋体"/>
        </w:rPr>
      </w:r>
    </w:p>
    <w:p>
      <w:pPr>
        <w:spacing w:before="0" w:after="0"/>
        <w:jc w:val="both"/>
      </w:pPr>
      <w:r>
        <w:rPr>
          <w:color w:val="000000"/>
          <w:sz w:val="28"/>
          <w:szCs w:val="28"/>
          <w:rFonts w:ascii="黑体" w:cs="黑体" w:eastAsia="黑体" w:hAnsi="黑体"/>
        </w:rPr>
        <w:t xml:space="preserve">4  术语和定义</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8"/>
          <w:footerReference w:type="default" r:id="rId9"/>
          <w:pgSz w:w="11906" w:h="16838" w:orient="portrait"/>
          <w:pgMar w:top="1440" w:right="1802" w:bottom="1440" w:left="1802" w:header="708" w:footer="708" w:gutter="0"/>
          <w:pgNumType w:start="2" w:fmt="decimal"/>
          <w:docGrid w:linePitch="360"/>
        </w:sectPr>
      </w:pPr>
    </w:p>
    <w:p>
      <w:pPr>
        <w:spacing w:before="0" w:after="0"/>
        <w:jc w:val="both"/>
      </w:pPr>
      <w:r>
        <w:rPr>
          <w:color w:val="000000"/>
          <w:sz w:val="28"/>
          <w:szCs w:val="28"/>
          <w:rFonts w:ascii="宋体" w:cs="宋体" w:eastAsia="宋体" w:hAnsi="宋体"/>
        </w:rPr>
        <w:t xml:space="preserve">无</w:t>
      </w:r>
    </w:p>
    <w:p>
      <w:pPr>
        <w:spacing w:before="0" w:after="0" w:line="280" w:lineRule="exact"/>
      </w:pPr>
      <w:r>
        <w:rPr>
          <w:color w:val="000000"/>
          <w:sz w:val="28"/>
          <w:szCs w:val="28"/>
          <w:rFonts w:ascii="宋体" w:cs="宋体" w:eastAsia="宋体" w:hAnsi="宋体"/>
        </w:rPr>
      </w:r>
    </w:p>
    <w:p>
      <w:pPr>
        <w:spacing w:before="0" w:after="0"/>
        <w:jc w:val="both"/>
      </w:pPr>
      <w:r>
        <w:rPr>
          <w:color w:val="000000"/>
          <w:sz w:val="28"/>
          <w:szCs w:val="28"/>
          <w:rFonts w:ascii="黑体" w:cs="黑体" w:eastAsia="黑体" w:hAnsi="黑体"/>
        </w:rPr>
        <w:t xml:space="preserve">5  规定</w:t>
      </w:r>
    </w:p>
    <w:p>
      <w:pPr>
        <w:spacing w:before="0" w:after="0" w:line="280" w:lineRule="exact"/>
      </w:pPr>
      <w:r>
        <w:rPr>
          <w:color w:val="000000"/>
          <w:sz w:val="28"/>
          <w:szCs w:val="28"/>
          <w:rFonts w:ascii="宋体" w:cs="宋体" w:eastAsia="宋体" w:hAnsi="宋体"/>
        </w:rPr>
      </w:r>
    </w:p>
    <w:p>
      <w:pPr>
        <w:spacing w:before="0" w:after="0"/>
        <w:jc w:val="both"/>
      </w:pPr>
      <w:r>
        <w:rPr>
          <w:color w:val="000000"/>
          <w:sz w:val="28"/>
          <w:szCs w:val="28"/>
          <w:rFonts w:ascii="黑体" w:cs="黑体" w:eastAsia="黑体" w:hAnsi="黑体"/>
        </w:rPr>
        <w:t xml:space="preserve">5.1  技艺标准的申请</w:t>
      </w:r>
    </w:p>
    <w:p>
      <w:pPr>
        <w:spacing w:before="0" w:after="0"/>
        <w:jc w:val="both"/>
      </w:pPr>
      <w:r>
        <w:rPr>
          <w:color w:val="000000"/>
          <w:sz w:val="28"/>
          <w:szCs w:val="28"/>
          <w:rFonts w:ascii="宋体" w:cs="宋体" w:eastAsia="宋体" w:hAnsi="宋体"/>
        </w:rPr>
        <w:t xml:space="preserve">5.1.1  使用单位工艺员工艺要求依据工艺要求、设计要求、客户要求，按产品实现的策划，编制品种表或技术文件，申请技艺标准。</w:t>
      </w:r>
    </w:p>
    <w:p>
      <w:pPr>
        <w:spacing w:before="0" w:after="0"/>
        <w:jc w:val="both"/>
      </w:pPr>
      <w:r>
        <w:rPr>
          <w:color w:val="000000"/>
          <w:sz w:val="28"/>
          <w:szCs w:val="28"/>
          <w:rFonts w:ascii="宋体" w:cs="宋体" w:eastAsia="宋体" w:hAnsi="宋体"/>
        </w:rPr>
        <w:t xml:space="preserve">5.1.2  申请的技艺标准应与制造计划一致。</w:t>
      </w:r>
    </w:p>
    <w:p>
      <w:pPr>
        <w:spacing w:before="0" w:after="0"/>
        <w:jc w:val="both"/>
      </w:pPr>
      <w:r>
        <w:rPr>
          <w:color w:val="000000"/>
          <w:sz w:val="28"/>
          <w:szCs w:val="28"/>
          <w:rFonts w:ascii="宋体" w:cs="宋体" w:eastAsia="宋体" w:hAnsi="宋体"/>
        </w:rPr>
        <w:t xml:space="preserve">5.1.3  对难于用文字描述的产品制造验收标准应提供相应的技艺标准。</w:t>
      </w:r>
    </w:p>
    <w:p>
      <w:pPr>
        <w:spacing w:before="0" w:after="0"/>
        <w:jc w:val="both"/>
      </w:pPr>
      <w:r>
        <w:rPr>
          <w:color w:val="000000"/>
          <w:sz w:val="28"/>
          <w:szCs w:val="28"/>
          <w:rFonts w:ascii="宋体" w:cs="宋体" w:eastAsia="宋体" w:hAnsi="宋体"/>
        </w:rPr>
        <w:t xml:space="preserve">5.1.4  使用单位工艺员负责申请技艺标准，必要时发出技术文件明确制造需求。</w:t>
      </w:r>
    </w:p>
    <w:p>
      <w:pPr>
        <w:spacing w:before="0" w:after="0"/>
        <w:jc w:val="both"/>
      </w:pPr>
      <w:r>
        <w:rPr>
          <w:color w:val="000000"/>
          <w:sz w:val="28"/>
          <w:szCs w:val="28"/>
          <w:rFonts w:ascii="宋体" w:cs="宋体" w:eastAsia="宋体" w:hAnsi="宋体"/>
        </w:rPr>
        <w:t xml:space="preserve">5.1.5  技艺标准的编制、批准按“工作标准”的要求进行。</w:t>
      </w:r>
    </w:p>
    <w:p>
      <w:pPr>
        <w:spacing w:before="0" w:after="0"/>
        <w:jc w:val="both"/>
      </w:pPr>
      <w:r>
        <w:rPr>
          <w:color w:val="000000"/>
          <w:sz w:val="28"/>
          <w:szCs w:val="28"/>
          <w:rFonts w:ascii="宋体" w:cs="宋体" w:eastAsia="宋体" w:hAnsi="宋体"/>
        </w:rPr>
        <w:t xml:space="preserve">5.1.6  技艺标准在需要时应立即更新,以满足顾客的最新要求。</w:t>
      </w:r>
    </w:p>
    <w:p>
      <w:pPr>
        <w:spacing w:before="0" w:after="0"/>
        <w:jc w:val="both"/>
      </w:pPr>
      <w:r>
        <w:rPr>
          <w:color w:val="000000"/>
          <w:sz w:val="28"/>
          <w:szCs w:val="28"/>
          <w:rFonts w:ascii="黑体" w:cs="黑体" w:eastAsia="黑体" w:hAnsi="黑体"/>
        </w:rPr>
        <w:t xml:space="preserve">5.2  技艺标准的制造</w:t>
      </w:r>
    </w:p>
    <w:p>
      <w:pPr>
        <w:spacing w:before="0" w:after="0"/>
        <w:jc w:val="both"/>
      </w:pPr>
      <w:r>
        <w:rPr>
          <w:color w:val="000000"/>
          <w:sz w:val="28"/>
          <w:szCs w:val="28"/>
          <w:rFonts w:ascii="宋体" w:cs="宋体" w:eastAsia="宋体" w:hAnsi="宋体"/>
        </w:rPr>
        <w:t xml:space="preserve">5.2.1  生产组织部门计划员/项目经理组织生产标准实样，下发生产计划。生产运营部计划员负责组织零件标准实样的生产。项目管理部项目经理负责组织装配件标准实样的生产。</w:t>
      </w:r>
    </w:p>
    <w:p>
      <w:pPr>
        <w:spacing w:before="0" w:after="0"/>
        <w:jc w:val="both"/>
      </w:pPr>
      <w:r>
        <w:rPr>
          <w:color w:val="000000"/>
          <w:sz w:val="28"/>
          <w:szCs w:val="28"/>
          <w:rFonts w:ascii="宋体" w:cs="宋体" w:eastAsia="宋体" w:hAnsi="宋体"/>
        </w:rPr>
        <w:t xml:space="preserve">5.2.2  制造厂工艺员负责使用FM1405-79，给制造完成的初形技艺标准挂牌。</w:t>
      </w:r>
    </w:p>
    <w:p>
      <w:pPr>
        <w:spacing w:before="0" w:after="0"/>
        <w:jc w:val="both"/>
      </w:pPr>
      <w:r>
        <w:rPr>
          <w:color w:val="000000"/>
          <w:sz w:val="28"/>
          <w:szCs w:val="28"/>
          <w:rFonts w:ascii="黑体" w:cs="黑体" w:eastAsia="黑体" w:hAnsi="黑体"/>
        </w:rPr>
        <w:t xml:space="preserve">5.3  技艺标准的鉴定</w:t>
      </w:r>
    </w:p>
    <w:p>
      <w:pPr>
        <w:spacing w:before="0" w:after="0"/>
        <w:jc w:val="both"/>
      </w:pPr>
      <w:r>
        <w:rPr>
          <w:color w:val="000000"/>
          <w:sz w:val="28"/>
          <w:szCs w:val="28"/>
          <w:rFonts w:ascii="宋体" w:cs="宋体" w:eastAsia="宋体" w:hAnsi="宋体"/>
        </w:rPr>
        <w:t xml:space="preserve">5.3.1  技艺标准经工艺试装、鉴定合格后，制造厂工艺员、检验员、工人分别在标牌FM1405-79上签字，并移交至使用厂接收、保存。</w:t>
      </w:r>
    </w:p>
    <w:p>
      <w:pPr>
        <w:spacing w:before="0" w:after="0"/>
        <w:jc w:val="both"/>
      </w:pPr>
      <w:r>
        <w:rPr>
          <w:color w:val="000000"/>
          <w:sz w:val="28"/>
          <w:szCs w:val="28"/>
          <w:rFonts w:ascii="宋体" w:cs="宋体" w:eastAsia="宋体" w:hAnsi="宋体"/>
        </w:rPr>
        <w:t xml:space="preserve">5.3.2  需经客户批准的技艺标准，按下列流程提交客户完成鉴定合格后，再移交至使用厂。</w:t>
      </w:r>
    </w:p>
    <w:p>
      <w:pPr>
        <w:spacing w:before="0" w:after="0"/>
        <w:jc w:val="both"/>
      </w:pPr>
      <w:r>
        <w:rPr>
          <w:color w:val="000000"/>
          <w:sz w:val="28"/>
          <w:szCs w:val="28"/>
          <w:rFonts w:ascii="宋体" w:cs="宋体" w:eastAsia="宋体" w:hAnsi="宋体"/>
        </w:rPr>
        <w:t xml:space="preserve">5.3.2.1  质量安全部质量控制室技术员检查实物与技艺标准的一致性</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0"/>
          <w:footerReference w:type="default" r:id="rId11"/>
          <w:pgSz w:w="11906" w:h="16838" w:orient="portrait"/>
          <w:pgMar w:top="1440" w:right="1802" w:bottom="1440" w:left="1802" w:header="708" w:footer="708" w:gutter="0"/>
          <w:pgNumType w:start="3" w:fmt="decimal"/>
          <w:docGrid w:linePitch="360"/>
        </w:sectPr>
      </w:pPr>
    </w:p>
    <w:p>
      <w:pPr>
        <w:spacing w:before="0" w:after="0"/>
        <w:jc w:val="both"/>
      </w:pPr>
      <w:r>
        <w:rPr>
          <w:color w:val="000000"/>
          <w:sz w:val="28"/>
          <w:szCs w:val="28"/>
          <w:rFonts w:ascii="宋体" w:cs="宋体" w:eastAsia="宋体" w:hAnsi="宋体"/>
        </w:rPr>
        <w:t xml:space="preserve">并在标牌FM1405-79签字。</w:t>
      </w:r>
    </w:p>
    <w:p>
      <w:pPr>
        <w:spacing w:before="0" w:after="0"/>
        <w:jc w:val="both"/>
      </w:pPr>
      <w:r>
        <w:rPr>
          <w:color w:val="000000"/>
          <w:sz w:val="28"/>
          <w:szCs w:val="28"/>
          <w:rFonts w:ascii="宋体" w:cs="宋体" w:eastAsia="宋体" w:hAnsi="宋体"/>
        </w:rPr>
        <w:t xml:space="preserve">5.3.2.2  项目管理部项目经理协调客户进行试装，接收到经客户鉴定合格开具的技艺标准试装合格证明书后，转发至质量安全部。</w:t>
      </w:r>
    </w:p>
    <w:p>
      <w:pPr>
        <w:spacing w:before="0" w:after="0"/>
        <w:jc w:val="both"/>
      </w:pPr>
      <w:r>
        <w:rPr>
          <w:color w:val="000000"/>
          <w:sz w:val="28"/>
          <w:szCs w:val="28"/>
          <w:rFonts w:ascii="宋体" w:cs="宋体" w:eastAsia="宋体" w:hAnsi="宋体"/>
        </w:rPr>
        <w:t xml:space="preserve">5.3.2.2  质量安全部质量控制室技术员在标牌FM1405-79，加盖“顾客合格印”并注明依据，完成验收。</w:t>
      </w:r>
    </w:p>
    <w:p>
      <w:pPr>
        <w:spacing w:before="0" w:after="0"/>
        <w:jc w:val="both"/>
      </w:pPr>
      <w:r>
        <w:rPr>
          <w:color w:val="000000"/>
          <w:sz w:val="28"/>
          <w:szCs w:val="28"/>
          <w:rFonts w:ascii="黑体" w:cs="黑体" w:eastAsia="黑体" w:hAnsi="黑体"/>
        </w:rPr>
        <w:t xml:space="preserve">5.4  技艺标准的保管与维护</w:t>
      </w:r>
    </w:p>
    <w:p>
      <w:pPr>
        <w:spacing w:before="0" w:after="0"/>
        <w:jc w:val="both"/>
      </w:pPr>
      <w:r>
        <w:rPr>
          <w:color w:val="000000"/>
          <w:sz w:val="28"/>
          <w:szCs w:val="28"/>
          <w:rFonts w:ascii="宋体" w:cs="宋体" w:eastAsia="宋体" w:hAnsi="宋体"/>
        </w:rPr>
        <w:t xml:space="preserve">5.4.1  标准实样的原件制造厂或样板生产厂应编制“标准实样目录”（目录格式及审签按GLC231007），保证帐物相符。</w:t>
      </w:r>
    </w:p>
    <w:p>
      <w:pPr>
        <w:spacing w:before="0" w:after="0"/>
        <w:jc w:val="both"/>
      </w:pPr>
      <w:r>
        <w:rPr>
          <w:color w:val="000000"/>
          <w:sz w:val="28"/>
          <w:szCs w:val="28"/>
          <w:rFonts w:ascii="宋体" w:cs="宋体" w:eastAsia="宋体" w:hAnsi="宋体"/>
        </w:rPr>
        <w:t xml:space="preserve">5.4.2  生产过程中应尽量采用复制件技艺标准，实物、实样类原件保留在原件制造厂或样板生产厂，图样照片类原件应按图纸类技术文件予以保存，若原件必须在生产现场使用时，应予以特殊标识，单独建帐管理，明晰使用过程中的保管责任，确保不损坏、不遗失。</w:t>
      </w:r>
    </w:p>
    <w:p>
      <w:pPr>
        <w:spacing w:before="0" w:after="0"/>
        <w:jc w:val="both"/>
      </w:pPr>
      <w:r>
        <w:rPr>
          <w:color w:val="000000"/>
          <w:sz w:val="28"/>
          <w:szCs w:val="28"/>
          <w:rFonts w:ascii="黑体" w:cs="黑体" w:eastAsia="黑体" w:hAnsi="黑体"/>
        </w:rPr>
        <w:t xml:space="preserve">5.5  技艺标准的领用</w:t>
      </w:r>
    </w:p>
    <w:p>
      <w:pPr>
        <w:spacing w:before="0" w:after="0"/>
        <w:jc w:val="both"/>
      </w:pPr>
      <w:r>
        <w:rPr>
          <w:color w:val="000000"/>
          <w:sz w:val="28"/>
          <w:szCs w:val="28"/>
          <w:rFonts w:ascii="宋体" w:cs="宋体" w:eastAsia="宋体" w:hAnsi="宋体"/>
        </w:rPr>
        <w:t xml:space="preserve">5.5.1  技艺标准的领用应进行登帐记录，明确保管、使用责任。</w:t>
      </w:r>
    </w:p>
    <w:p>
      <w:pPr>
        <w:spacing w:before="0" w:after="0"/>
        <w:jc w:val="both"/>
      </w:pPr>
      <w:r>
        <w:rPr>
          <w:color w:val="000000"/>
          <w:sz w:val="28"/>
          <w:szCs w:val="28"/>
          <w:rFonts w:ascii="宋体" w:cs="宋体" w:eastAsia="宋体" w:hAnsi="宋体"/>
        </w:rPr>
        <w:t xml:space="preserve">5.5.2  及时检查确认，在生产任务完成后立即将技艺标准返库。</w:t>
      </w:r>
    </w:p>
    <w:p>
      <w:pPr>
        <w:spacing w:before="0" w:after="0"/>
        <w:jc w:val="both"/>
      </w:pPr>
      <w:r>
        <w:rPr>
          <w:color w:val="000000"/>
          <w:sz w:val="28"/>
          <w:szCs w:val="28"/>
          <w:rFonts w:ascii="黑体" w:cs="黑体" w:eastAsia="黑体" w:hAnsi="黑体"/>
        </w:rPr>
        <w:t xml:space="preserve">5.6  技艺标准的使用过程的检查</w:t>
      </w:r>
    </w:p>
    <w:p>
      <w:pPr>
        <w:spacing w:before="0" w:after="0"/>
        <w:jc w:val="both"/>
      </w:pPr>
      <w:r>
        <w:rPr>
          <w:color w:val="000000"/>
          <w:sz w:val="28"/>
          <w:szCs w:val="28"/>
          <w:rFonts w:ascii="宋体" w:cs="宋体" w:eastAsia="宋体" w:hAnsi="宋体"/>
        </w:rPr>
        <w:t xml:space="preserve">5.6.1  生产厂技术室主任或其授权人负责检查实物与技艺标准的一致性、符合性。</w:t>
      </w:r>
    </w:p>
    <w:p>
      <w:pPr>
        <w:spacing w:before="0" w:after="0"/>
        <w:jc w:val="both"/>
      </w:pPr>
      <w:r>
        <w:rPr>
          <w:color w:val="000000"/>
          <w:sz w:val="28"/>
          <w:szCs w:val="28"/>
          <w:rFonts w:ascii="宋体" w:cs="宋体" w:eastAsia="宋体" w:hAnsi="宋体"/>
        </w:rPr>
        <w:t xml:space="preserve">5.6.2  生产厂的技术室主任或其授权人核查已收到的技艺标准与目录文件的一致性及其库存定置的符合性，保管条件与相应的符合性。</w:t>
      </w:r>
    </w:p>
    <w:p>
      <w:pPr>
        <w:spacing w:before="0" w:after="0"/>
        <w:jc w:val="both"/>
      </w:pPr>
      <w:r>
        <w:rPr>
          <w:color w:val="000000"/>
          <w:sz w:val="28"/>
          <w:szCs w:val="28"/>
          <w:rFonts w:ascii="宋体" w:cs="宋体" w:eastAsia="宋体" w:hAnsi="宋体"/>
        </w:rPr>
        <w:t xml:space="preserve">5.6.3  生产厂的技术室主任或其授权人每6个月至少对技艺标准相关的实物做一次符合性检查（检查包括但不限于外观、标牌、锈蚀及是否满足客户最新要求），并将检查结果填写表FM1405-80中。</w:t>
      </w:r>
    </w:p>
    <w:p>
      <w:pPr>
        <w:spacing w:before="0" w:after="0"/>
        <w:jc w:val="both"/>
      </w:pPr>
      <w:r>
        <w:rPr>
          <w:color w:val="000000"/>
          <w:sz w:val="28"/>
          <w:szCs w:val="28"/>
          <w:rFonts w:ascii="宋体" w:cs="宋体" w:eastAsia="宋体" w:hAnsi="宋体"/>
        </w:rPr>
        <w:t xml:space="preserve">5.6.4  科技创新部技术办公室在工艺纪律检查中按5.6.3节检查执行情况。</w:t>
      </w:r>
    </w:p>
    <w:p>
      <w:pPr>
        <w:spacing w:before="0" w:after="0" w:line="280" w:lineRule="exact"/>
      </w:pPr>
      <w:r>
        <w:rPr>
          <w:color w:val="1b324f"/>
          <w:sz w:val="28"/>
          <w:szCs w:val="28"/>
          <w:rFonts w:ascii="宋体" w:cs="宋体" w:eastAsia="宋体" w:hAnsi="宋体"/>
        </w:rPr>
      </w:r>
    </w:p>
    <w:p>
      <w:pPr>
        <w:spacing w:before="0" w:after="0"/>
        <w:jc w:val="both"/>
      </w:pPr>
      <w:r>
        <w:rPr>
          <w:color w:val="000000"/>
          <w:sz w:val="28"/>
          <w:szCs w:val="28"/>
          <w:rFonts w:ascii="黑体" w:cs="黑体" w:eastAsia="黑体" w:hAnsi="黑体"/>
        </w:rPr>
        <w:t xml:space="preserve">6  标准图例说明</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2"/>
          <w:footerReference w:type="default" r:id="rId13"/>
          <w:pgSz w:w="11906" w:h="16838" w:orient="portrait"/>
          <w:pgMar w:top="1440" w:right="1802" w:bottom="1440" w:left="1802" w:header="708" w:footer="708" w:gutter="0"/>
          <w:pgNumType w:start="4" w:fmt="decimal"/>
          <w:docGrid w:linePitch="360"/>
        </w:sectPr>
      </w:pPr>
    </w:p>
    <w:p>
      <w:pPr>
        <w:spacing w:before="0" w:after="0"/>
        <w:jc w:val="both"/>
      </w:pPr>
      <w:r>
        <w:rPr>
          <w:color w:val="000000"/>
          <w:sz w:val="28"/>
          <w:szCs w:val="28"/>
          <w:rFonts w:ascii="宋体" w:cs="宋体" w:eastAsia="宋体" w:hAnsi="宋体"/>
        </w:rPr>
        <w:t xml:space="preserve">无</w:t>
      </w:r>
    </w:p>
    <w:p>
      <w:pPr>
        <w:spacing w:before="0" w:after="0" w:line="280" w:lineRule="exact"/>
      </w:pPr>
      <w:r>
        <w:rPr>
          <w:color w:val="000000"/>
          <w:sz w:val="28"/>
          <w:szCs w:val="28"/>
          <w:rFonts w:ascii="宋体" w:cs="宋体" w:eastAsia="宋体" w:hAnsi="宋体"/>
        </w:rPr>
      </w:r>
    </w:p>
    <w:p>
      <w:pPr>
        <w:spacing w:before="0" w:after="0"/>
        <w:jc w:val="both"/>
      </w:pPr>
      <w:r>
        <w:rPr>
          <w:color w:val="000000"/>
          <w:sz w:val="28"/>
          <w:szCs w:val="28"/>
          <w:rFonts w:ascii="黑体" w:cs="黑体" w:eastAsia="黑体" w:hAnsi="黑体"/>
        </w:rPr>
        <w:t xml:space="preserve">7  记录控制</w:t>
      </w:r>
    </w:p>
    <w:p>
      <w:pPr>
        <w:spacing w:before="0" w:after="0"/>
        <w:jc w:val="both"/>
      </w:pPr>
      <w:r>
        <w:rPr>
          <w:color w:val="000000"/>
          <w:sz w:val="28"/>
          <w:szCs w:val="28"/>
          <w:rFonts w:ascii="华文黑体" w:cs="华文黑体" w:eastAsia="华文黑体" w:hAnsi="华文黑体"/>
        </w:rPr>
        <w:t xml:space="preserve"> </w:t>
      </w:r>
    </w:p>
    <w:p>
      <w:pPr>
        <w:spacing w:before="0" w:after="0"/>
        <w:jc w:val="both"/>
      </w:pPr>
      <w:r>
        <w:rPr>
          <w:color w:val="000000"/>
          <w:sz w:val="28"/>
          <w:szCs w:val="28"/>
          <w:rFonts w:ascii="宋体" w:cs="宋体" w:eastAsia="宋体" w:hAnsi="宋体"/>
        </w:rPr>
        <w:t xml:space="preserve">7.1  相关记录的填写和维护按程序文件GLC231008要求执行。</w:t>
      </w:r>
    </w:p>
    <w:p>
      <w:pPr>
        <w:spacing w:before="0" w:after="0"/>
        <w:jc w:val="both"/>
      </w:pPr>
      <w:r>
        <w:rPr>
          <w:color w:val="000000"/>
          <w:sz w:val="28"/>
          <w:szCs w:val="28"/>
          <w:rFonts w:ascii="宋体" w:cs="宋体" w:eastAsia="宋体" w:hAnsi="宋体"/>
        </w:rPr>
        <w:t xml:space="preserve">7.2  FM1405-79与技艺标准一起保存。</w:t>
      </w:r>
    </w:p>
    <w:p>
      <w:pPr>
        <w:spacing w:before="0" w:after="0"/>
        <w:jc w:val="both"/>
      </w:pPr>
      <w:r>
        <w:rPr>
          <w:color w:val="000000"/>
          <w:sz w:val="28"/>
          <w:szCs w:val="28"/>
          <w:rFonts w:ascii="宋体" w:cs="宋体" w:eastAsia="宋体" w:hAnsi="宋体"/>
        </w:rPr>
        <w:t xml:space="preserve">7.3  FM1405-80由技艺标准保管单位保存。</w:t>
      </w:r>
    </w:p>
    <w:p>
      <w:pPr>
        <w:spacing w:before="0" w:after="0" w:line="280" w:lineRule="exact"/>
      </w:pPr>
      <w:r>
        <w:rPr>
          <w:sz w:val="28"/>
          <w:szCs w:val="28"/>
          <w:rFonts w:ascii="宋体" w:cs="宋体" w:eastAsia="宋体" w:hAnsi="宋体"/>
        </w:rPr>
      </w:r>
    </w:p>
    <w:sectPr>
      <w:headerReference w:type="default" r:id="rId14"/>
      <w:footerReference w:type="default" r:id="rId15"/>
      <w:pgSz w:w="11906" w:h="16838" w:orient="portrait"/>
      <w:pgMar w:top="1440" w:right="1802" w:bottom="1440" w:left="1802" w:header="708" w:footer="708" w:gutter="0"/>
      <w:pgNumType w:start="5"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5</w:t>
    </w:r>
    <w:r>
      <w:t xml:space="preserve">0</w:t>
    </w:r>
    <w:r>
      <w:t xml:space="preserve">6</w:t>
    </w:r>
    <w:r>
      <w:t xml:space="preserve">-</w:t>
    </w:r>
    <w:r>
      <w:t xml:space="preserve">2</w:t>
    </w:r>
    <w:r>
      <w:t xml:space="preserve">0</w:t>
    </w:r>
    <w:r>
      <w:t xml:space="preserve">-</w:t>
    </w:r>
    <w:r>
      <w:t xml:space="preserve">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5</w:t>
    </w:r>
    <w:r>
      <w:t xml:space="preserve">0</w:t>
    </w:r>
    <w:r>
      <w:t xml:space="preserve">6</w:t>
    </w:r>
    <w:r>
      <w:t xml:space="preserve">-</w:t>
    </w:r>
    <w:r>
      <w:t xml:space="preserve">2</w:t>
    </w:r>
    <w:r>
      <w:t xml:space="preserve">0</w:t>
    </w:r>
    <w:r>
      <w:t xml:space="preserve">-</w:t>
    </w:r>
    <w:r>
      <w:t xml:space="preserve">A</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5</w:t>
    </w:r>
    <w:r>
      <w:t xml:space="preserve">0</w:t>
    </w:r>
    <w:r>
      <w:t xml:space="preserve">6</w:t>
    </w:r>
    <w:r>
      <w:t xml:space="preserve">-</w:t>
    </w:r>
    <w:r>
      <w:t xml:space="preserve">2</w:t>
    </w:r>
    <w:r>
      <w:t xml:space="preserve">0</w:t>
    </w:r>
    <w:r>
      <w:t xml:space="preserve">-</w:t>
    </w:r>
    <w:r>
      <w:t xml:space="preserve">A</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5</w:t>
    </w:r>
    <w:r>
      <w:t xml:space="preserve">0</w:t>
    </w:r>
    <w:r>
      <w:t xml:space="preserve">6</w:t>
    </w:r>
    <w:r>
      <w:t xml:space="preserve">-</w:t>
    </w:r>
    <w:r>
      <w:t xml:space="preserve">2</w:t>
    </w:r>
    <w:r>
      <w:t xml:space="preserve">0</w:t>
    </w:r>
    <w:r>
      <w:t xml:space="preserve">-</w:t>
    </w:r>
    <w:r>
      <w:t xml:space="preserve">A</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5</w:t>
    </w:r>
    <w:r>
      <w:t xml:space="preserve">0</w:t>
    </w:r>
    <w:r>
      <w:t xml:space="preserve">6</w:t>
    </w:r>
    <w:r>
      <w:t xml:space="preserve">-</w:t>
    </w:r>
    <w:r>
      <w:t xml:space="preserve">2</w:t>
    </w:r>
    <w:r>
      <w:t xml:space="preserve">0</w:t>
    </w:r>
    <w:r>
      <w:t xml:space="preserve">-</w:t>
    </w:r>
    <w:r>
      <w:t xml:space="preserve">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doNotExpandShiftReturn/>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8"/>
        <w:szCs w:val="28"/>
        <w:rFonts w:ascii="宋体" w:cs="宋体" w:eastAsia="宋体" w:hAnsi="宋体"/>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before="340" w:after="330"/>
    </w:pPr>
    <w:rPr>
      <w:b/>
      <w:bCs/>
      <w:color w:val="000000"/>
      <w:sz w:val="44"/>
      <w:szCs w:val="44"/>
    </w:rPr>
  </w:style>
  <w:style w:type="paragraph" w:styleId="Heading2">
    <w:name w:val="Heading 2"/>
    <w:basedOn w:val="Normal"/>
    <w:next w:val="Normal"/>
    <w:qFormat/>
    <w:pPr>
      <w:spacing w:before="260" w:after="260"/>
    </w:pPr>
    <w:rPr>
      <w:b/>
      <w:bCs/>
      <w:color w:val="000000"/>
      <w:sz w:val="32"/>
      <w:szCs w:val="32"/>
    </w:rPr>
  </w:style>
  <w:style w:type="paragraph" w:styleId="Heading3">
    <w:name w:val="Heading 3"/>
    <w:basedOn w:val="Normal"/>
    <w:next w:val="Normal"/>
    <w:qFormat/>
    <w:pPr>
      <w:spacing w:before="260" w:after="260"/>
    </w:pPr>
    <w:rPr>
      <w:b/>
      <w:bCs/>
      <w:color w:val="000000"/>
      <w:sz w:val="32"/>
      <w:szCs w:val="32"/>
    </w:rPr>
  </w:style>
  <w:style w:type="paragraph" w:styleId="Heading4">
    <w:name w:val="Heading 4"/>
    <w:basedOn w:val="Normal"/>
    <w:next w:val="Normal"/>
    <w:qFormat/>
    <w:pPr>
      <w:spacing w:before="280" w:after="290"/>
    </w:pPr>
    <w:rPr>
      <w:b/>
      <w:bCs/>
      <w:color w:val="000000"/>
      <w:sz w:val="28"/>
      <w:szCs w:val="28"/>
    </w:rPr>
  </w:style>
  <w:style w:type="paragraph" w:styleId="Heading5">
    <w:name w:val="Heading 5"/>
    <w:basedOn w:val="Normal"/>
    <w:next w:val="Normal"/>
    <w:qFormat/>
    <w:pPr>
      <w:spacing w:before="280" w:after="290"/>
    </w:pPr>
    <w:rPr>
      <w:b/>
      <w:bCs/>
      <w:color w:val="000000"/>
      <w:sz w:val="28"/>
      <w:szCs w:val="28"/>
    </w:rPr>
  </w:style>
  <w:style w:type="paragraph" w:styleId="Heading6">
    <w:name w:val="Heading 6"/>
    <w:basedOn w:val="Normal"/>
    <w:next w:val="Normal"/>
    <w:qFormat/>
    <w:pPr>
      <w:spacing w:before="240" w:after="64"/>
    </w:pPr>
    <w:rPr>
      <w:b/>
      <w:bCs/>
      <w:color w:val="000000"/>
      <w:sz w:val="24"/>
      <w:szCs w:val="24"/>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header" Target="header3.xml"/><Relationship Id="rId11" Type="http://schemas.openxmlformats.org/officeDocument/2006/relationships/footer" Target="footer3.xml"/><Relationship Id="rId12" Type="http://schemas.openxmlformats.org/officeDocument/2006/relationships/header" Target="header4.xml"/><Relationship Id="rId13" Type="http://schemas.openxmlformats.org/officeDocument/2006/relationships/footer" Target="footer4.xml"/><Relationship Id="rId14" Type="http://schemas.openxmlformats.org/officeDocument/2006/relationships/header" Target="header5.xml"/><Relationship Id="rId15" Type="http://schemas.openxmlformats.org/officeDocument/2006/relationships/footer" Target="footer5.xml"/></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Un-named</cp:lastModifiedBy>
  <cp:revision>1</cp:revision>
  <dcterms:created xsi:type="dcterms:W3CDTF">2026-06-10T09:26:08.053Z</dcterms:created>
  <dcterms:modified xsi:type="dcterms:W3CDTF">2026-06-10T09:26:08.053Z</dcterms:modified>
</cp:coreProperties>
</file>

<file path=docProps/custom.xml><?xml version="1.0" encoding="utf-8"?>
<Properties xmlns="http://schemas.openxmlformats.org/officeDocument/2006/custom-properties" xmlns:vt="http://schemas.openxmlformats.org/officeDocument/2006/docPropsVTypes"/>
</file>