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黑体" w:cs="黑体" w:eastAsia="黑体" w:hAnsi="黑体"/>
        </w:rPr>
        <w:t xml:space="preserve">前   言</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本制度属于运行类管理制度。</w:t>
      </w:r>
    </w:p>
    <w:p>
      <w:pPr>
        <w:spacing w:before="0" w:after="0"/>
        <w:jc w:val="both"/>
      </w:pPr>
      <w:r>
        <w:rPr>
          <w:color w:val="121212"/>
          <w:sz w:val="28"/>
          <w:szCs w:val="28"/>
          <w:rFonts w:ascii="宋体" w:cs="宋体" w:eastAsia="宋体" w:hAnsi="宋体"/>
        </w:rPr>
        <w:t xml:space="preserve">本制度由科技创新部提出，科技创新部起草。</w:t>
      </w:r>
    </w:p>
    <w:p>
      <w:pPr>
        <w:spacing w:before="0" w:after="0"/>
        <w:jc w:val="both"/>
      </w:pPr>
      <w:r>
        <w:rPr>
          <w:color w:val="121212"/>
          <w:sz w:val="28"/>
          <w:szCs w:val="28"/>
          <w:rFonts w:ascii="宋体" w:cs="宋体" w:eastAsia="宋体" w:hAnsi="宋体"/>
        </w:rPr>
        <w:t xml:space="preserve">本制度由科技创新部负责解释。</w:t>
      </w:r>
      <w:r>
        <w:rPr>
          <w:color w:val="121212"/>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宋体" w:cs="宋体" w:eastAsia="宋体" w:hAnsi="宋体"/>
        </w:rPr>
        <w:t xml:space="preserve">装配制造工艺文件管控</w:t>
      </w:r>
      <w:r>
        <w:rPr>
          <w:sz w:val="28"/>
          <w:szCs w:val="28"/>
          <w:rFonts w:ascii="宋体" w:cs="宋体" w:eastAsia="宋体" w:hAnsi="宋体"/>
        </w:rPr>
        <w:t xml:space="preserve">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本文规定了装配制造工艺文件的编制和管理要求。</w:t>
      </w:r>
    </w:p>
    <w:p>
      <w:pPr>
        <w:spacing w:before="0" w:after="0"/>
        <w:jc w:val="both"/>
      </w:pPr>
      <w:r>
        <w:rPr>
          <w:color w:val="121212"/>
          <w:sz w:val="28"/>
          <w:szCs w:val="28"/>
          <w:rFonts w:ascii="宋体" w:cs="宋体" w:eastAsia="宋体" w:hAnsi="宋体"/>
        </w:rPr>
        <w:t xml:space="preserve">本文件适用于民机生产。</w:t>
      </w:r>
    </w:p>
    <w:p>
      <w:pPr>
        <w:spacing w:before="0" w:after="0"/>
        <w:jc w:val="both"/>
      </w:pPr>
      <w:r>
        <w:rPr>
          <w:color w:val="121212"/>
          <w:sz w:val="28"/>
          <w:szCs w:val="28"/>
          <w:rFonts w:ascii="宋体" w:cs="宋体" w:eastAsia="宋体" w:hAnsi="宋体"/>
        </w:rPr>
        <w:t xml:space="preserve">本文件依据</w:t>
      </w:r>
      <w:r>
        <w:rPr>
          <w:color w:val="121212"/>
          <w:sz w:val="28"/>
          <w:szCs w:val="28"/>
          <w:rFonts w:ascii="Times New Roman" w:cs="Times New Roman" w:eastAsia="Times New Roman" w:hAnsi="Times New Roman"/>
        </w:rPr>
        <w:t xml:space="preserve">GLG1405</w:t>
      </w:r>
      <w:r>
        <w:rPr>
          <w:color w:val="121212"/>
          <w:sz w:val="28"/>
          <w:szCs w:val="28"/>
          <w:rFonts w:ascii="宋体" w:cs="宋体" w:eastAsia="宋体" w:hAnsi="宋体"/>
        </w:rPr>
        <w:t xml:space="preserve">的要求制定。</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21212"/>
          <w:sz w:val="28"/>
          <w:szCs w:val="28"/>
          <w:rFonts w:ascii="Times New Roman" w:cs="Times New Roman" w:eastAsia="Times New Roman" w:hAnsi="Times New Roman"/>
        </w:rPr>
        <w:t xml:space="preserve">GLG1405</w:t>
      </w:r>
      <w:r>
        <w:rPr>
          <w:sz w:val="28"/>
          <w:szCs w:val="28"/>
          <w:rFonts w:ascii="宋体" w:cs="宋体" w:eastAsia="宋体" w:hAnsi="宋体"/>
        </w:rPr>
        <w:t xml:space="preserve">   制造工艺设计管理规则</w:t>
      </w:r>
    </w:p>
    <w:p>
      <w:pPr>
        <w:spacing w:before="0" w:after="0"/>
        <w:jc w:val="both"/>
      </w:pPr>
      <w:r>
        <w:rPr>
          <w:color w:val="121212"/>
          <w:sz w:val="28"/>
          <w:szCs w:val="28"/>
          <w:rFonts w:ascii="Times New Roman" w:cs="Times New Roman" w:eastAsia="Times New Roman" w:hAnsi="Times New Roman"/>
        </w:rPr>
        <w:t xml:space="preserve">GLC231008</w:t>
      </w:r>
      <w:r>
        <w:rPr>
          <w:color w:val="121212"/>
          <w:sz w:val="28"/>
          <w:szCs w:val="28"/>
          <w:rFonts w:ascii="宋体" w:cs="宋体" w:eastAsia="宋体" w:hAnsi="宋体"/>
        </w:rPr>
        <w:t xml:space="preserve"> 质量记录管理程序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  表格</w:t>
      </w:r>
    </w:p>
    <w:p>
      <w:pPr>
        <w:spacing w:before="0" w:after="0" w:line="280" w:lineRule="exact"/>
      </w:pPr>
      <w:r>
        <w:rPr>
          <w:color w:val="121212"/>
          <w:sz w:val="28"/>
          <w:szCs w:val="28"/>
          <w:rFonts w:ascii="黑体" w:cs="黑体" w:eastAsia="黑体" w:hAnsi="黑体"/>
        </w:rPr>
      </w:r>
    </w:p>
    <w:p>
      <w:pPr>
        <w:spacing w:before="0" w:after="0"/>
        <w:jc w:val="both"/>
      </w:pPr>
      <w:r>
        <w:rPr>
          <w:color w:val="121212"/>
          <w:sz w:val="28"/>
          <w:szCs w:val="28"/>
          <w:rFonts w:ascii="黑体" w:cs="黑体" w:eastAsia="黑体" w:hAnsi="黑体"/>
        </w:rPr>
        <w:t xml:space="preserve">3.1 规定表格</w:t>
      </w:r>
    </w:p>
    <w:p>
      <w:pPr>
        <w:spacing w:before="0" w:after="0"/>
        <w:jc w:val="both"/>
      </w:pPr>
      <w:r>
        <w:rPr>
          <w:color w:val="121212"/>
          <w:sz w:val="28"/>
          <w:szCs w:val="28"/>
          <w:rFonts w:ascii="华文宋体" w:cs="华文宋体" w:eastAsia="华文宋体" w:hAnsi="华文宋体"/>
        </w:rPr>
        <w:t xml:space="preserve">   </w:t>
      </w:r>
      <w:r>
        <w:rPr>
          <w:color w:val="121212"/>
          <w:sz w:val="28"/>
          <w:szCs w:val="28"/>
          <w:rFonts w:ascii="宋体" w:cs="宋体" w:eastAsia="宋体" w:hAnsi="宋体"/>
        </w:rPr>
        <w:t xml:space="preserve">无</w:t>
      </w:r>
    </w:p>
    <w:p>
      <w:pPr>
        <w:spacing w:before="0" w:after="0"/>
        <w:jc w:val="both"/>
      </w:pPr>
      <w:r>
        <w:rPr>
          <w:color w:val="121212"/>
          <w:sz w:val="28"/>
          <w:szCs w:val="28"/>
          <w:rFonts w:ascii="黑体" w:cs="黑体" w:eastAsia="黑体" w:hAnsi="黑体"/>
        </w:rPr>
        <w:t xml:space="preserve">3.2 引用表格</w:t>
      </w:r>
    </w:p>
    <w:p>
      <w:pPr>
        <w:spacing w:before="0" w:after="0"/>
        <w:jc w:val="both"/>
      </w:pPr>
      <w:r>
        <w:rPr>
          <w:color w:val="121212"/>
          <w:sz w:val="28"/>
          <w:szCs w:val="28"/>
          <w:rFonts w:ascii="华文宋体" w:cs="华文宋体" w:eastAsia="华文宋体" w:hAnsi="华文宋体"/>
        </w:rPr>
        <w:t xml:space="preserve">   </w:t>
      </w:r>
      <w:r>
        <w:rPr>
          <w:color w:val="121212"/>
          <w:sz w:val="28"/>
          <w:szCs w:val="28"/>
          <w:rFonts w:ascii="宋体" w:cs="宋体" w:eastAsia="宋体" w:hAnsi="宋体"/>
        </w:rPr>
        <w:t xml:space="preserve">无</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4  术语和定义</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华文宋体" w:cs="华文宋体" w:eastAsia="华文宋体" w:hAnsi="华文宋体"/>
        </w:rPr>
        <w:t xml:space="preserve">    </w:t>
      </w:r>
      <w:r>
        <w:rPr>
          <w:color w:val="121212"/>
          <w:sz w:val="28"/>
          <w:szCs w:val="28"/>
          <w:rFonts w:ascii="宋体" w:cs="宋体" w:eastAsia="宋体" w:hAnsi="宋体"/>
        </w:rPr>
        <w:t xml:space="preserve">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21212"/>
          <w:sz w:val="28"/>
          <w:szCs w:val="28"/>
          <w:rFonts w:ascii="黑体" w:cs="黑体" w:eastAsia="黑体" w:hAnsi="黑体"/>
        </w:rPr>
        <w:t xml:space="preserve">5  机构与职责</w:t>
      </w:r>
    </w:p>
    <w:p>
      <w:pPr>
        <w:spacing w:before="0" w:after="0" w:line="280" w:lineRule="exact"/>
      </w:pPr>
      <w:r>
        <w:rPr>
          <w:color w:val="121212"/>
          <w:sz w:val="28"/>
          <w:szCs w:val="28"/>
          <w:rFonts w:ascii="黑体" w:cs="黑体" w:eastAsia="黑体" w:hAnsi="黑体"/>
        </w:rPr>
      </w:r>
    </w:p>
    <w:p>
      <w:pPr>
        <w:spacing w:before="0" w:after="0"/>
        <w:jc w:val="both"/>
      </w:pPr>
      <w:r>
        <w:rPr>
          <w:color w:val="121212"/>
          <w:sz w:val="28"/>
          <w:szCs w:val="28"/>
          <w:rFonts w:ascii="黑体" w:cs="黑体" w:eastAsia="黑体" w:hAnsi="黑体"/>
        </w:rPr>
        <w:t xml:space="preserve">5.1科技创新部</w:t>
      </w:r>
    </w:p>
    <w:p>
      <w:pPr>
        <w:spacing w:before="0" w:after="0"/>
        <w:jc w:val="both"/>
      </w:pPr>
      <w:r>
        <w:rPr>
          <w:color w:val="121212"/>
          <w:sz w:val="28"/>
          <w:szCs w:val="28"/>
          <w:rFonts w:ascii="宋体" w:cs="宋体" w:eastAsia="宋体" w:hAnsi="宋体"/>
        </w:rPr>
        <w:t xml:space="preserve">负责指导性装配工艺规程模板编制、管理与更改，项目主管负责关键装配工艺规程的批准。</w:t>
      </w:r>
    </w:p>
    <w:p>
      <w:pPr>
        <w:spacing w:before="0" w:after="0"/>
        <w:jc w:val="both"/>
      </w:pPr>
      <w:r>
        <w:rPr>
          <w:color w:val="121212"/>
          <w:sz w:val="28"/>
          <w:szCs w:val="28"/>
          <w:rFonts w:ascii="黑体" w:cs="黑体" w:eastAsia="黑体" w:hAnsi="黑体"/>
        </w:rPr>
        <w:t xml:space="preserve">5.2装配生产单位</w:t>
      </w:r>
    </w:p>
    <w:p>
      <w:pPr>
        <w:spacing w:before="0" w:after="0"/>
        <w:jc w:val="both"/>
      </w:pPr>
      <w:r>
        <w:rPr>
          <w:color w:val="121212"/>
          <w:sz w:val="28"/>
          <w:szCs w:val="28"/>
          <w:rFonts w:ascii="宋体" w:cs="宋体" w:eastAsia="宋体" w:hAnsi="宋体"/>
        </w:rPr>
        <w:t xml:space="preserve">负责生产性装配工艺规程模板、本单位装配大纲索引、先行装配大纲及标准作业指导书的编制、管理与更改；装配生产单位或装配产品配合单位负责本单位装配工艺规程及产品装配控制记录的编制、管理和更改。</w:t>
      </w:r>
    </w:p>
    <w:p>
      <w:pPr>
        <w:spacing w:before="0" w:after="0"/>
        <w:jc w:val="both"/>
      </w:pPr>
      <w:r>
        <w:rPr>
          <w:color w:val="121212"/>
          <w:sz w:val="28"/>
          <w:szCs w:val="28"/>
          <w:rFonts w:ascii="黑体" w:cs="黑体" w:eastAsia="黑体" w:hAnsi="黑体"/>
        </w:rPr>
        <w:t xml:space="preserve">5.3质量安全部</w:t>
      </w:r>
    </w:p>
    <w:p>
      <w:pPr>
        <w:spacing w:before="0" w:after="0"/>
        <w:jc w:val="both"/>
      </w:pPr>
      <w:r>
        <w:rPr>
          <w:color w:val="121212"/>
          <w:sz w:val="28"/>
          <w:szCs w:val="28"/>
          <w:rFonts w:ascii="宋体" w:cs="宋体" w:eastAsia="宋体" w:hAnsi="宋体"/>
        </w:rPr>
        <w:t xml:space="preserve">按装配工艺规程分类审批要求，负责关键装配工艺规程的会签。负责理化计量部分的典型工艺规程编写。</w:t>
      </w:r>
    </w:p>
    <w:p>
      <w:pPr>
        <w:spacing w:before="0" w:after="0"/>
        <w:jc w:val="both"/>
      </w:pPr>
      <w:r>
        <w:rPr>
          <w:color w:val="121212"/>
          <w:sz w:val="28"/>
          <w:szCs w:val="28"/>
          <w:rFonts w:ascii="黑体" w:cs="黑体" w:eastAsia="黑体" w:hAnsi="黑体"/>
        </w:rPr>
        <w:t xml:space="preserve">5.4物流仓储中心</w:t>
      </w:r>
    </w:p>
    <w:p>
      <w:pPr>
        <w:spacing w:before="0" w:after="0"/>
        <w:jc w:val="both"/>
      </w:pPr>
      <w:r>
        <w:rPr>
          <w:color w:val="121212"/>
          <w:sz w:val="28"/>
          <w:szCs w:val="28"/>
          <w:rFonts w:ascii="宋体" w:cs="宋体" w:eastAsia="宋体" w:hAnsi="宋体"/>
        </w:rPr>
        <w:t xml:space="preserve">负责在装配大纲和产品制造记录上记录质量编号并盖质量印章或采用ERP系统自动生成制造记录零件清单并记录相关信息。负责组织包装装配大纲的评审；负责向包装单位传递包装装配大纲的管理要求。</w:t>
      </w:r>
    </w:p>
    <w:p>
      <w:pPr>
        <w:spacing w:before="0" w:after="0"/>
        <w:jc w:val="both"/>
      </w:pPr>
      <w:r>
        <w:rPr>
          <w:color w:val="121212"/>
          <w:sz w:val="28"/>
          <w:szCs w:val="28"/>
          <w:rFonts w:ascii="黑体" w:cs="黑体" w:eastAsia="黑体" w:hAnsi="黑体"/>
        </w:rPr>
        <w:t xml:space="preserve">5.5包装单位</w:t>
      </w:r>
    </w:p>
    <w:p>
      <w:pPr>
        <w:spacing w:before="0" w:after="0"/>
        <w:jc w:val="both"/>
      </w:pPr>
      <w:r>
        <w:rPr>
          <w:color w:val="121212"/>
          <w:sz w:val="28"/>
          <w:szCs w:val="28"/>
          <w:rFonts w:ascii="宋体" w:cs="宋体" w:eastAsia="宋体" w:hAnsi="宋体"/>
        </w:rPr>
        <w:t xml:space="preserve">负责包装装配大纲的编制、更改和管理；负责包装装配大纲评审的申请。</w:t>
      </w:r>
    </w:p>
    <w:p>
      <w:pPr>
        <w:spacing w:before="0" w:after="0"/>
        <w:jc w:val="both"/>
      </w:pPr>
      <w:r>
        <w:rPr>
          <w:color w:val="121212"/>
          <w:sz w:val="28"/>
          <w:szCs w:val="28"/>
          <w:rFonts w:ascii="黑体" w:cs="黑体" w:eastAsia="黑体" w:hAnsi="黑体"/>
        </w:rPr>
        <w:t xml:space="preserve">5.6生产单位  </w:t>
      </w:r>
    </w:p>
    <w:p>
      <w:pPr>
        <w:spacing w:before="0" w:after="0"/>
        <w:jc w:val="both"/>
      </w:pPr>
      <w:r>
        <w:rPr>
          <w:color w:val="121212"/>
          <w:sz w:val="28"/>
          <w:szCs w:val="28"/>
          <w:rFonts w:ascii="宋体" w:cs="宋体" w:eastAsia="宋体" w:hAnsi="宋体"/>
        </w:rPr>
        <w:t xml:space="preserve">负责编制本单位的加工或测量工艺的典型工艺规程及典型工艺规程的翻译。</w:t>
      </w:r>
    </w:p>
    <w:p>
      <w:pPr>
        <w:spacing w:before="0" w:after="0"/>
        <w:jc w:val="both"/>
      </w:pPr>
      <w:r>
        <w:rPr>
          <w:color w:val="121212"/>
          <w:sz w:val="28"/>
          <w:szCs w:val="28"/>
          <w:rFonts w:ascii="黑体" w:cs="黑体" w:eastAsia="黑体" w:hAnsi="黑体"/>
        </w:rPr>
        <w:t xml:space="preserve">5.7生产单位/质量安全部  </w:t>
      </w:r>
    </w:p>
    <w:p>
      <w:pPr>
        <w:spacing w:before="0" w:after="0"/>
        <w:jc w:val="both"/>
      </w:pPr>
      <w:r>
        <w:rPr>
          <w:color w:val="121212"/>
          <w:sz w:val="28"/>
          <w:szCs w:val="28"/>
          <w:rFonts w:ascii="宋体" w:cs="宋体" w:eastAsia="宋体" w:hAnsi="宋体"/>
        </w:rPr>
        <w:t xml:space="preserve">负责发放文件目录对本单位编写的典型工艺规程跟踪管理。</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21212"/>
          <w:sz w:val="28"/>
          <w:szCs w:val="28"/>
          <w:rFonts w:ascii="黑体" w:cs="黑体" w:eastAsia="黑体" w:hAnsi="黑体"/>
        </w:rPr>
        <w:t xml:space="preserve">5.8科技创新部/质量安全部 </w:t>
      </w:r>
      <w:r>
        <w:rPr>
          <w:color w:val="1b324f"/>
          <w:sz w:val="28"/>
          <w:szCs w:val="28"/>
          <w:rFonts w:ascii="宋体" w:cs="宋体" w:eastAsia="宋体" w:hAnsi="宋体"/>
        </w:rPr>
        <w:t xml:space="preserve"> </w:t>
      </w:r>
    </w:p>
    <w:p>
      <w:pPr>
        <w:spacing w:before="0" w:after="0"/>
        <w:jc w:val="both"/>
      </w:pPr>
      <w:r>
        <w:rPr>
          <w:color w:val="121212"/>
          <w:sz w:val="28"/>
          <w:szCs w:val="28"/>
          <w:rFonts w:ascii="宋体" w:cs="宋体" w:eastAsia="宋体" w:hAnsi="宋体"/>
        </w:rPr>
        <w:t xml:space="preserve">负责建立典型工艺规程批准状态的账目。</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6  要求</w:t>
      </w:r>
    </w:p>
    <w:p>
      <w:pPr>
        <w:spacing w:before="0" w:after="0" w:line="280" w:lineRule="exact"/>
      </w:pPr>
      <w:r>
        <w:rPr>
          <w:color w:val="121212"/>
          <w:sz w:val="28"/>
          <w:szCs w:val="28"/>
          <w:rFonts w:ascii="黑体" w:cs="黑体" w:eastAsia="黑体" w:hAnsi="黑体"/>
        </w:rPr>
      </w:r>
    </w:p>
    <w:p>
      <w:pPr>
        <w:spacing w:before="0" w:after="0"/>
        <w:jc w:val="both"/>
      </w:pPr>
      <w:r>
        <w:rPr>
          <w:color w:val="121212"/>
          <w:sz w:val="28"/>
          <w:szCs w:val="28"/>
          <w:rFonts w:ascii="黑体" w:cs="黑体" w:eastAsia="黑体" w:hAnsi="黑体"/>
        </w:rPr>
        <w:t xml:space="preserve">6.1合规管理要求</w:t>
      </w:r>
    </w:p>
    <w:p>
      <w:pPr>
        <w:spacing w:before="0" w:after="0"/>
        <w:jc w:val="both"/>
      </w:pPr>
      <w:r>
        <w:rPr>
          <w:color w:val="121212"/>
          <w:sz w:val="28"/>
          <w:szCs w:val="28"/>
          <w:rFonts w:ascii="华文宋体" w:cs="华文宋体" w:eastAsia="华文宋体" w:hAnsi="华文宋体"/>
        </w:rPr>
        <w:t xml:space="preserve">    无</w:t>
      </w:r>
    </w:p>
    <w:p>
      <w:pPr>
        <w:spacing w:before="0" w:after="0"/>
        <w:jc w:val="both"/>
      </w:pPr>
      <w:r>
        <w:rPr>
          <w:color w:val="121212"/>
          <w:sz w:val="28"/>
          <w:szCs w:val="28"/>
          <w:rFonts w:ascii="黑体" w:cs="黑体" w:eastAsia="黑体" w:hAnsi="黑体"/>
        </w:rPr>
        <w:t xml:space="preserve">6.2风险管理要求</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8280"/>
            <w:gridSpan w:val="4"/>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风险及应对措施1</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风险主题</w:t>
            </w:r>
          </w:p>
        </w:tc>
        <w:tc>
          <w:tcPr>
            <w:tcW w:type="dxa" w:w="6210"/>
            <w:gridSpan w:val="3"/>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工艺文件管理风险</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风险描述</w:t>
            </w:r>
          </w:p>
        </w:tc>
        <w:tc>
          <w:tcPr>
            <w:tcW w:type="dxa" w:w="6210"/>
            <w:gridSpan w:val="3"/>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文件编制及管理不当</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密级</w:t>
            </w:r>
          </w:p>
        </w:tc>
        <w:tc>
          <w:tcPr>
            <w:tcW w:type="dxa" w:w="207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 </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发生可能性</w:t>
            </w:r>
          </w:p>
        </w:tc>
        <w:tc>
          <w:tcPr>
            <w:tcW w:type="dxa" w:w="207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中</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影响程度</w:t>
            </w:r>
          </w:p>
        </w:tc>
        <w:tc>
          <w:tcPr>
            <w:tcW w:type="dxa" w:w="207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 </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应对措施</w:t>
            </w:r>
          </w:p>
        </w:tc>
        <w:tc>
          <w:tcPr>
            <w:tcW w:type="dxa" w:w="207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接受</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具体应对措施</w:t>
            </w:r>
          </w:p>
        </w:tc>
        <w:tc>
          <w:tcPr>
            <w:tcW w:type="dxa" w:w="6210"/>
            <w:gridSpan w:val="3"/>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加强检查、定期培训、及时完善管理流程</w:t>
            </w:r>
          </w:p>
        </w:tc>
      </w:tr>
    </w:tbl>
    <w:p>
      <w:pPr>
        <w:spacing w:before="0" w:after="0"/>
        <w:jc w:val="both"/>
      </w:pPr>
      <w:r>
        <w:rPr>
          <w:color w:val="121212"/>
          <w:sz w:val="28"/>
          <w:szCs w:val="28"/>
          <w:rFonts w:ascii="黑体" w:cs="黑体" w:eastAsia="黑体" w:hAnsi="黑体"/>
        </w:rPr>
        <w:t xml:space="preserve">6.3装配制造工艺文件管控的管理要求</w:t>
      </w:r>
    </w:p>
    <w:p>
      <w:pPr>
        <w:spacing w:before="0" w:after="0"/>
        <w:jc w:val="both"/>
      </w:pPr>
      <w:r>
        <w:rPr>
          <w:color w:val="121212"/>
          <w:sz w:val="28"/>
          <w:szCs w:val="28"/>
          <w:rFonts w:ascii="黑体" w:cs="黑体" w:eastAsia="黑体" w:hAnsi="黑体"/>
        </w:rPr>
        <w:t xml:space="preserve">6.3.1  装配工艺规程模板的编制与管理</w:t>
      </w:r>
    </w:p>
    <w:p>
      <w:pPr>
        <w:spacing w:before="0" w:after="0"/>
        <w:jc w:val="both"/>
      </w:pPr>
      <w:r>
        <w:rPr>
          <w:color w:val="121212"/>
          <w:sz w:val="28"/>
          <w:szCs w:val="28"/>
          <w:rFonts w:ascii="宋体" w:cs="宋体" w:eastAsia="宋体" w:hAnsi="宋体"/>
        </w:rPr>
        <w:t xml:space="preserve">用于指导技术人员编制产品装配工艺规程的模板，其包括工艺/检验步骤、操作要求的详细描述、引用图纸和规范的规范性写法，以及提取记录数据的要求等，可作为编制产品装配工艺规程通用性要求的指导文件。装配工艺规程模板分为指导性装配工艺规程模板和生产性装配工艺规程模板。</w:t>
      </w:r>
    </w:p>
    <w:p>
      <w:pPr>
        <w:spacing w:before="0" w:after="0"/>
        <w:jc w:val="both"/>
      </w:pPr>
      <w:r>
        <w:rPr>
          <w:color w:val="121212"/>
          <w:sz w:val="28"/>
          <w:szCs w:val="28"/>
          <w:rFonts w:ascii="黑体" w:cs="黑体" w:eastAsia="黑体" w:hAnsi="黑体"/>
        </w:rPr>
        <w:t xml:space="preserve">6.3.2  装配工艺规程编制与管理 </w:t>
      </w:r>
    </w:p>
    <w:p>
      <w:pPr>
        <w:spacing w:before="0" w:after="0"/>
        <w:jc w:val="both"/>
      </w:pPr>
      <w:r>
        <w:rPr>
          <w:color w:val="121212"/>
          <w:sz w:val="28"/>
          <w:szCs w:val="28"/>
          <w:rFonts w:ascii="黑体" w:cs="黑体" w:eastAsia="黑体" w:hAnsi="黑体"/>
        </w:rPr>
        <w:t xml:space="preserve">6.3.2.1 装配工艺规程 </w:t>
      </w:r>
    </w:p>
    <w:p>
      <w:pPr>
        <w:spacing w:before="0" w:after="0"/>
        <w:jc w:val="both"/>
      </w:pPr>
      <w:r>
        <w:rPr>
          <w:color w:val="121212"/>
          <w:sz w:val="28"/>
          <w:szCs w:val="28"/>
          <w:rFonts w:ascii="宋体" w:cs="宋体" w:eastAsia="宋体" w:hAnsi="宋体"/>
        </w:rPr>
        <w:t xml:space="preserve">装配工艺规程是工艺人员根据工程图纸、工艺规范等有关技术资料，</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21212"/>
          <w:sz w:val="28"/>
          <w:szCs w:val="28"/>
          <w:rFonts w:ascii="宋体" w:cs="宋体" w:eastAsia="宋体" w:hAnsi="宋体"/>
        </w:rPr>
        <w:t xml:space="preserve">编制而成的综合装配工作说明，用于指导生产操作人员对产品进行安装/装配、周转、试验、调试等活动，同时也是产品验收的依据之一。包括装配大纲、装配操作说明。</w:t>
      </w:r>
    </w:p>
    <w:p>
      <w:pPr>
        <w:spacing w:before="0" w:after="0"/>
        <w:jc w:val="both"/>
      </w:pPr>
      <w:r>
        <w:rPr>
          <w:color w:val="121212"/>
          <w:sz w:val="28"/>
          <w:szCs w:val="28"/>
          <w:rFonts w:ascii="黑体" w:cs="黑体" w:eastAsia="黑体" w:hAnsi="黑体"/>
        </w:rPr>
        <w:t xml:space="preserve">6.3.2.2  装配控制码 </w:t>
      </w:r>
    </w:p>
    <w:p>
      <w:pPr>
        <w:spacing w:before="0" w:after="0"/>
        <w:jc w:val="both"/>
      </w:pPr>
      <w:r>
        <w:rPr>
          <w:color w:val="121212"/>
          <w:sz w:val="28"/>
          <w:szCs w:val="28"/>
          <w:rFonts w:ascii="宋体" w:cs="宋体" w:eastAsia="宋体" w:hAnsi="宋体"/>
        </w:rPr>
        <w:t xml:space="preserve">简称“ACC”，又称区域控制码，是产品的装配代码，此代码既可代表工程中所定义的独立装配件，又可表示最终交付状态的产品，当客户明确给出可直接引用。</w:t>
      </w:r>
    </w:p>
    <w:p>
      <w:pPr>
        <w:spacing w:before="0" w:after="0"/>
        <w:jc w:val="both"/>
      </w:pPr>
      <w:r>
        <w:rPr>
          <w:color w:val="121212"/>
          <w:sz w:val="28"/>
          <w:szCs w:val="28"/>
          <w:rFonts w:ascii="黑体" w:cs="黑体" w:eastAsia="黑体" w:hAnsi="黑体"/>
        </w:rPr>
        <w:t xml:space="preserve">6.3.2.3 工位</w:t>
      </w:r>
    </w:p>
    <w:p>
      <w:pPr>
        <w:spacing w:before="0" w:after="0"/>
        <w:jc w:val="both"/>
      </w:pPr>
      <w:r>
        <w:rPr>
          <w:color w:val="121212"/>
          <w:sz w:val="28"/>
          <w:szCs w:val="28"/>
          <w:rFonts w:ascii="宋体" w:cs="宋体" w:eastAsia="宋体" w:hAnsi="宋体"/>
        </w:rPr>
        <w:t xml:space="preserve">是ACC下的装配工作单元，通常是指工装在生产现场所放置的位置。</w:t>
      </w:r>
    </w:p>
    <w:p>
      <w:pPr>
        <w:spacing w:before="0" w:after="0"/>
        <w:jc w:val="both"/>
      </w:pPr>
      <w:r>
        <w:rPr>
          <w:color w:val="121212"/>
          <w:sz w:val="28"/>
          <w:szCs w:val="28"/>
          <w:rFonts w:ascii="黑体" w:cs="黑体" w:eastAsia="黑体" w:hAnsi="黑体"/>
        </w:rPr>
        <w:t xml:space="preserve">6.3.2.4  工序</w:t>
      </w:r>
    </w:p>
    <w:p>
      <w:pPr>
        <w:spacing w:before="0" w:after="0"/>
        <w:jc w:val="both"/>
      </w:pPr>
      <w:r>
        <w:rPr>
          <w:color w:val="121212"/>
          <w:sz w:val="28"/>
          <w:szCs w:val="28"/>
          <w:rFonts w:ascii="宋体" w:cs="宋体" w:eastAsia="宋体" w:hAnsi="宋体"/>
        </w:rPr>
        <w:t xml:space="preserve">是工位下的工作单元，是指工艺人员根据生产具体情况，为完成一组操作而划分的工艺过程，工序内容要用工步进行详细说明和叙述。一个工位可由若干个工序组成，一般以三位数字为顺序号。</w:t>
      </w:r>
    </w:p>
    <w:p>
      <w:pPr>
        <w:spacing w:before="0" w:after="0"/>
        <w:jc w:val="both"/>
      </w:pPr>
      <w:r>
        <w:rPr>
          <w:color w:val="121212"/>
          <w:sz w:val="28"/>
          <w:szCs w:val="28"/>
          <w:rFonts w:ascii="黑体" w:cs="黑体" w:eastAsia="黑体" w:hAnsi="黑体"/>
        </w:rPr>
        <w:t xml:space="preserve">6.3.2.5 工步</w:t>
      </w:r>
    </w:p>
    <w:p>
      <w:pPr>
        <w:spacing w:before="0" w:after="0"/>
        <w:jc w:val="both"/>
      </w:pPr>
      <w:r>
        <w:rPr>
          <w:color w:val="121212"/>
          <w:sz w:val="28"/>
          <w:szCs w:val="28"/>
          <w:rFonts w:ascii="宋体" w:cs="宋体" w:eastAsia="宋体" w:hAnsi="宋体"/>
        </w:rPr>
        <w:t xml:space="preserve">是工序的基本单元，详细叙述了生产加工的具体操作信息。</w:t>
      </w:r>
    </w:p>
    <w:p>
      <w:pPr>
        <w:spacing w:before="0" w:after="0"/>
        <w:jc w:val="both"/>
      </w:pPr>
      <w:r>
        <w:rPr>
          <w:color w:val="121212"/>
          <w:sz w:val="28"/>
          <w:szCs w:val="28"/>
          <w:rFonts w:ascii="黑体" w:cs="黑体" w:eastAsia="黑体" w:hAnsi="黑体"/>
        </w:rPr>
        <w:t xml:space="preserve">6.3.2.6 装配工艺规程的分类及审批要求</w:t>
      </w:r>
    </w:p>
    <w:p>
      <w:pPr>
        <w:spacing w:before="0" w:after="0"/>
        <w:jc w:val="both"/>
      </w:pPr>
      <w:r>
        <w:rPr>
          <w:color w:val="121212"/>
          <w:sz w:val="28"/>
          <w:szCs w:val="28"/>
          <w:rFonts w:ascii="宋体" w:cs="宋体" w:eastAsia="宋体" w:hAnsi="宋体"/>
        </w:rPr>
        <w:t xml:space="preserve">装配工艺规程按装配件在工程或工艺中依据其特性而定义的重要程度，分为一般装配工艺规程和关键装配工艺规程。</w:t>
      </w:r>
    </w:p>
    <w:p>
      <w:pPr>
        <w:spacing w:before="0" w:after="0"/>
        <w:jc w:val="both"/>
      </w:pPr>
      <w:r>
        <w:rPr>
          <w:color w:val="121212"/>
          <w:sz w:val="28"/>
          <w:szCs w:val="28"/>
          <w:rFonts w:ascii="黑体" w:cs="黑体" w:eastAsia="黑体" w:hAnsi="黑体"/>
        </w:rPr>
        <w:t xml:space="preserve">6.3.2.6.1 一般装配工艺规程审批要求</w:t>
      </w:r>
    </w:p>
    <w:p>
      <w:pPr>
        <w:spacing w:before="0" w:after="0"/>
        <w:jc w:val="both"/>
      </w:pPr>
      <w:r>
        <w:rPr>
          <w:color w:val="000000"/>
          <w:sz w:val="28"/>
          <w:szCs w:val="28"/>
          <w:rFonts w:ascii="宋体" w:cs="宋体" w:eastAsia="宋体" w:hAnsi="宋体"/>
        </w:rPr>
        <w:t xml:space="preserve">a)装配厂工艺员编制；</w:t>
      </w:r>
    </w:p>
    <w:p>
      <w:pPr>
        <w:spacing w:before="0" w:after="0"/>
        <w:jc w:val="both"/>
      </w:pPr>
      <w:r>
        <w:rPr>
          <w:color w:val="000000"/>
          <w:sz w:val="28"/>
          <w:szCs w:val="28"/>
          <w:rFonts w:ascii="宋体" w:cs="宋体" w:eastAsia="宋体" w:hAnsi="宋体"/>
        </w:rPr>
        <w:t xml:space="preserve">b)装配厂技术室主任校对；</w:t>
      </w:r>
    </w:p>
    <w:p>
      <w:pPr>
        <w:spacing w:before="0" w:after="0"/>
        <w:jc w:val="both"/>
      </w:pPr>
      <w:r>
        <w:rPr>
          <w:color w:val="000000"/>
          <w:sz w:val="28"/>
          <w:szCs w:val="28"/>
          <w:rFonts w:ascii="宋体" w:cs="宋体" w:eastAsia="宋体" w:hAnsi="宋体"/>
        </w:rPr>
        <w:t xml:space="preserve">c)装配厂质量工程室检验员会签；</w:t>
      </w:r>
    </w:p>
    <w:p>
      <w:pPr>
        <w:spacing w:before="0" w:after="0"/>
        <w:jc w:val="both"/>
      </w:pPr>
      <w:r>
        <w:rPr>
          <w:color w:val="000000"/>
          <w:sz w:val="28"/>
          <w:szCs w:val="28"/>
          <w:rFonts w:ascii="宋体" w:cs="宋体" w:eastAsia="宋体" w:hAnsi="宋体"/>
        </w:rPr>
        <w:t xml:space="preserve">d)装配厂技术副厂长批准。</w:t>
      </w:r>
    </w:p>
    <w:p>
      <w:pPr>
        <w:spacing w:before="0" w:after="0"/>
        <w:jc w:val="both"/>
      </w:pPr>
      <w:r>
        <w:rPr>
          <w:color w:val="121212"/>
          <w:sz w:val="28"/>
          <w:szCs w:val="28"/>
          <w:rFonts w:ascii="黑体" w:cs="黑体" w:eastAsia="黑体" w:hAnsi="黑体"/>
        </w:rPr>
        <w:t xml:space="preserve">6.3.2.6.2 关键装配工艺规程审批要求 </w:t>
      </w:r>
      <w:r>
        <w:rPr>
          <w:color w:val="000000"/>
          <w:sz w:val="28"/>
          <w:szCs w:val="28"/>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a)装配厂工艺员编制；</w:t>
      </w:r>
    </w:p>
    <w:p>
      <w:pPr>
        <w:spacing w:before="0" w:after="0"/>
        <w:jc w:val="both"/>
      </w:pPr>
      <w:r>
        <w:rPr>
          <w:color w:val="000000"/>
          <w:sz w:val="28"/>
          <w:szCs w:val="28"/>
          <w:rFonts w:ascii="宋体" w:cs="宋体" w:eastAsia="宋体" w:hAnsi="宋体"/>
        </w:rPr>
        <w:t xml:space="preserve">b)装配厂技术室主任校对；</w:t>
      </w:r>
    </w:p>
    <w:p>
      <w:pPr>
        <w:spacing w:before="0" w:after="0"/>
        <w:jc w:val="both"/>
      </w:pPr>
      <w:r>
        <w:rPr>
          <w:color w:val="000000"/>
          <w:sz w:val="28"/>
          <w:szCs w:val="28"/>
          <w:rFonts w:ascii="宋体" w:cs="宋体" w:eastAsia="宋体" w:hAnsi="宋体"/>
        </w:rPr>
        <w:t xml:space="preserve">c)质量安全部质量控制室主管会签；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宋体" w:cs="宋体" w:eastAsia="宋体" w:hAnsi="宋体"/>
        </w:rPr>
        <w:t xml:space="preserve">d)科技创新部技术办公室主管批准。</w:t>
      </w:r>
    </w:p>
    <w:p>
      <w:pPr>
        <w:spacing w:before="0" w:after="0"/>
        <w:jc w:val="both"/>
      </w:pPr>
      <w:r>
        <w:rPr>
          <w:color w:val="121212"/>
          <w:sz w:val="28"/>
          <w:szCs w:val="28"/>
          <w:rFonts w:ascii="黑体" w:cs="黑体" w:eastAsia="黑体" w:hAnsi="黑体"/>
        </w:rPr>
        <w:t xml:space="preserve">6.3.2.7 装配工艺规程的主要编写依据 </w:t>
      </w:r>
    </w:p>
    <w:p>
      <w:pPr>
        <w:spacing w:before="0" w:after="0"/>
        <w:jc w:val="both"/>
      </w:pPr>
      <w:r>
        <w:rPr>
          <w:color w:val="121212"/>
          <w:sz w:val="28"/>
          <w:szCs w:val="28"/>
          <w:rFonts w:ascii="宋体" w:cs="宋体" w:eastAsia="宋体" w:hAnsi="宋体"/>
        </w:rPr>
        <w:t xml:space="preserve">6.3.2.7.1  产品工程图纸等有关的设计资料。</w:t>
      </w:r>
    </w:p>
    <w:p>
      <w:pPr>
        <w:spacing w:before="0" w:after="0"/>
        <w:jc w:val="both"/>
      </w:pPr>
      <w:r>
        <w:rPr>
          <w:color w:val="121212"/>
          <w:sz w:val="28"/>
          <w:szCs w:val="28"/>
          <w:rFonts w:ascii="宋体" w:cs="宋体" w:eastAsia="宋体" w:hAnsi="宋体"/>
        </w:rPr>
        <w:t xml:space="preserve">6.3.2.7.2  相关的工艺规范等有关的工艺资料。</w:t>
      </w:r>
    </w:p>
    <w:p>
      <w:pPr>
        <w:spacing w:before="0" w:after="0"/>
        <w:jc w:val="both"/>
      </w:pPr>
      <w:r>
        <w:rPr>
          <w:color w:val="121212"/>
          <w:sz w:val="28"/>
          <w:szCs w:val="28"/>
          <w:rFonts w:ascii="宋体" w:cs="宋体" w:eastAsia="宋体" w:hAnsi="宋体"/>
        </w:rPr>
        <w:t xml:space="preserve">6.3.2.7.3  零件供应状态或指令性交接状态及工艺计划分工(如分工指令、工艺计划表)等工艺性文件。</w:t>
      </w:r>
    </w:p>
    <w:p>
      <w:pPr>
        <w:spacing w:before="0" w:after="0"/>
        <w:jc w:val="both"/>
      </w:pPr>
      <w:r>
        <w:rPr>
          <w:color w:val="121212"/>
          <w:sz w:val="28"/>
          <w:szCs w:val="28"/>
          <w:rFonts w:ascii="宋体" w:cs="宋体" w:eastAsia="宋体" w:hAnsi="宋体"/>
        </w:rPr>
        <w:t xml:space="preserve">6.3.2.7.4  与产品装配有关的标准、材料规范。</w:t>
      </w:r>
    </w:p>
    <w:p>
      <w:pPr>
        <w:spacing w:before="0" w:after="0"/>
        <w:jc w:val="both"/>
      </w:pPr>
      <w:r>
        <w:rPr>
          <w:color w:val="121212"/>
          <w:sz w:val="28"/>
          <w:szCs w:val="28"/>
          <w:rFonts w:ascii="宋体" w:cs="宋体" w:eastAsia="宋体" w:hAnsi="宋体"/>
        </w:rPr>
        <w:t xml:space="preserve">6.3.2.7.5  检验规范等有关的质量控制文件。</w:t>
      </w:r>
    </w:p>
    <w:p>
      <w:pPr>
        <w:spacing w:before="0" w:after="0"/>
        <w:jc w:val="both"/>
      </w:pPr>
      <w:r>
        <w:rPr>
          <w:color w:val="121212"/>
          <w:sz w:val="28"/>
          <w:szCs w:val="28"/>
          <w:rFonts w:ascii="宋体" w:cs="宋体" w:eastAsia="宋体" w:hAnsi="宋体"/>
        </w:rPr>
        <w:t xml:space="preserve">6.3.2.7.6  生产设备、工装等加工能力及操作者技术水平等。</w:t>
      </w:r>
    </w:p>
    <w:p>
      <w:pPr>
        <w:spacing w:before="0" w:after="0"/>
        <w:jc w:val="both"/>
      </w:pPr>
      <w:r>
        <w:rPr>
          <w:color w:val="121212"/>
          <w:sz w:val="28"/>
          <w:szCs w:val="28"/>
          <w:rFonts w:ascii="宋体" w:cs="宋体" w:eastAsia="宋体" w:hAnsi="宋体"/>
        </w:rPr>
        <w:t xml:space="preserve">6.3.2.7.7  供应商产品交付规范书。</w:t>
      </w:r>
    </w:p>
    <w:p>
      <w:pPr>
        <w:spacing w:before="0" w:after="0"/>
        <w:jc w:val="both"/>
      </w:pPr>
      <w:r>
        <w:rPr>
          <w:color w:val="121212"/>
          <w:sz w:val="28"/>
          <w:szCs w:val="28"/>
          <w:rFonts w:ascii="宋体" w:cs="宋体" w:eastAsia="宋体" w:hAnsi="宋体"/>
        </w:rPr>
        <w:t xml:space="preserve">6.3.2.8 装配工艺规程中应按装配实际需求及客户要求，输入各工序使用的专用和通用工装、设备和刀量具信息。</w:t>
      </w:r>
    </w:p>
    <w:p>
      <w:pPr>
        <w:spacing w:before="0" w:after="0"/>
        <w:jc w:val="both"/>
      </w:pPr>
      <w:r>
        <w:rPr>
          <w:color w:val="121212"/>
          <w:sz w:val="28"/>
          <w:szCs w:val="28"/>
          <w:rFonts w:ascii="宋体" w:cs="宋体" w:eastAsia="宋体" w:hAnsi="宋体"/>
        </w:rPr>
        <w:t xml:space="preserve">专用和通用工装、设备和刀量具的区别如下：</w:t>
      </w:r>
    </w:p>
    <w:p>
      <w:pPr>
        <w:spacing w:before="0" w:after="0"/>
        <w:jc w:val="both"/>
      </w:pPr>
      <w:r>
        <w:rPr>
          <w:color w:val="121212"/>
          <w:sz w:val="28"/>
          <w:szCs w:val="28"/>
          <w:rFonts w:ascii="宋体" w:cs="宋体" w:eastAsia="宋体" w:hAnsi="宋体"/>
        </w:rPr>
        <w:t xml:space="preserve">a）当某道工序可以在两种及两种编号/型号以上的工装/设备上完成加工，该工装/设备即为该道工序的通用工装/设备，否则为专用工装/设备;</w:t>
      </w:r>
    </w:p>
    <w:p>
      <w:pPr>
        <w:spacing w:before="0" w:after="0"/>
        <w:jc w:val="both"/>
      </w:pPr>
      <w:r>
        <w:rPr>
          <w:color w:val="121212"/>
          <w:sz w:val="28"/>
          <w:szCs w:val="28"/>
          <w:rFonts w:ascii="宋体" w:cs="宋体" w:eastAsia="宋体" w:hAnsi="宋体"/>
        </w:rPr>
        <w:t xml:space="preserve">b）当某道工序的加工刀具可以通过常规采购获得，无需订制即可满足加工需求，该类刀具即为该道工序的通用刀具，否则为专用刀具;</w:t>
      </w:r>
    </w:p>
    <w:p>
      <w:pPr>
        <w:spacing w:before="0" w:after="0"/>
        <w:jc w:val="both"/>
      </w:pPr>
      <w:r>
        <w:rPr>
          <w:color w:val="121212"/>
          <w:sz w:val="28"/>
          <w:szCs w:val="28"/>
          <w:rFonts w:ascii="宋体" w:cs="宋体" w:eastAsia="宋体" w:hAnsi="宋体"/>
        </w:rPr>
        <w:t xml:space="preserve">c）当某道工序的测量工作可以由任意两个及两个以上的同类量具完成测量，该类量具即为该道工序的通用量具，否则为专用量具。</w:t>
      </w:r>
    </w:p>
    <w:p>
      <w:pPr>
        <w:spacing w:before="0" w:after="0"/>
        <w:jc w:val="both"/>
      </w:pPr>
      <w:r>
        <w:rPr>
          <w:color w:val="000000"/>
          <w:sz w:val="28"/>
          <w:szCs w:val="28"/>
          <w:rFonts w:ascii="黑体" w:cs="黑体" w:eastAsia="黑体" w:hAnsi="黑体"/>
        </w:rPr>
        <w:t xml:space="preserve">6.3.3  包装装配大纲的编制与管理 </w:t>
      </w:r>
    </w:p>
    <w:p>
      <w:pPr>
        <w:spacing w:before="0" w:after="0"/>
        <w:jc w:val="both"/>
      </w:pPr>
      <w:r>
        <w:rPr>
          <w:color w:val="121212"/>
          <w:sz w:val="28"/>
          <w:szCs w:val="28"/>
          <w:rFonts w:ascii="宋体" w:cs="宋体" w:eastAsia="宋体" w:hAnsi="宋体"/>
        </w:rPr>
        <w:t xml:space="preserve">包装装配大纲是工艺人员根据包装箱设计数据集、工程数据集、相关客户文件及技术资料等编制而成的对项目交付物（产成品、半成品、备件等）包装工作说明，用于指导包装操作人员对项目交付物进行包装，也是包装项目交付物验收的依据之一。</w:t>
      </w:r>
    </w:p>
    <w:p>
      <w:pPr>
        <w:spacing w:before="0" w:after="0"/>
        <w:jc w:val="both"/>
      </w:pPr>
      <w:r>
        <w:rPr>
          <w:color w:val="000000"/>
          <w:sz w:val="28"/>
          <w:szCs w:val="28"/>
          <w:rFonts w:ascii="黑体" w:cs="黑体" w:eastAsia="黑体" w:hAnsi="黑体"/>
        </w:rPr>
        <w:t xml:space="preserve">6.3.4  标准作业指导书编制与管理 </w:t>
      </w:r>
    </w:p>
    <w:p>
      <w:pPr>
        <w:spacing w:before="0" w:after="0"/>
        <w:jc w:val="both"/>
      </w:pPr>
      <w:r>
        <w:rPr>
          <w:color w:val="121212"/>
          <w:sz w:val="28"/>
          <w:szCs w:val="28"/>
          <w:rFonts w:ascii="宋体" w:cs="宋体" w:eastAsia="宋体" w:hAnsi="宋体"/>
        </w:rPr>
        <w:t xml:space="preserve">标准作业指导书是工艺部门根据工程图纸等有关技术资料，对装配工</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121212"/>
          <w:sz w:val="28"/>
          <w:szCs w:val="28"/>
          <w:rFonts w:ascii="宋体" w:cs="宋体" w:eastAsia="宋体" w:hAnsi="宋体"/>
        </w:rPr>
        <w:t xml:space="preserve">艺规程中易错工序、瓶颈工序及不能清晰描述的工序，采用图表等方式编制而成的详细说明，用于指导生产操作人员正确操作。</w:t>
      </w:r>
    </w:p>
    <w:p>
      <w:pPr>
        <w:spacing w:before="0" w:after="0"/>
        <w:jc w:val="both"/>
      </w:pPr>
      <w:r>
        <w:rPr>
          <w:color w:val="000000"/>
          <w:sz w:val="28"/>
          <w:szCs w:val="28"/>
          <w:rFonts w:ascii="黑体" w:cs="黑体" w:eastAsia="黑体" w:hAnsi="黑体"/>
        </w:rPr>
        <w:t xml:space="preserve">6.3.5  典型工艺规程编制与管理 </w:t>
      </w:r>
    </w:p>
    <w:p>
      <w:pPr>
        <w:spacing w:before="0" w:after="0"/>
        <w:jc w:val="both"/>
      </w:pPr>
      <w:r>
        <w:rPr>
          <w:color w:val="121212"/>
          <w:sz w:val="28"/>
          <w:szCs w:val="28"/>
          <w:rFonts w:ascii="宋体" w:cs="宋体" w:eastAsia="宋体" w:hAnsi="宋体"/>
        </w:rPr>
        <w:t xml:space="preserve">典型工艺规程是技术人员依据设计资料、工艺规范、设备/仪器/仪表说明书等技术文件所编写的特定的、具有代表性的操作流程或测试方法，用以明确某条生产线、某种工艺或试验方法的操作和检验步骤。该文件可指导操作人员针对具体对象按相应的流程顺序、工艺方法和参数进行加工或试验，以生产符合要求的产品或完成预期任务。</w:t>
      </w:r>
    </w:p>
    <w:p>
      <w:pPr>
        <w:spacing w:before="0" w:after="0"/>
        <w:jc w:val="both"/>
      </w:pPr>
      <w:r>
        <w:rPr>
          <w:color w:val="000000"/>
          <w:sz w:val="28"/>
          <w:szCs w:val="28"/>
          <w:rFonts w:ascii="黑体" w:cs="黑体" w:eastAsia="黑体" w:hAnsi="黑体"/>
        </w:rPr>
        <w:t xml:space="preserve">6.3.6  商飞项目工艺文件报批及三结合管理标准</w:t>
      </w:r>
    </w:p>
    <w:p>
      <w:pPr>
        <w:spacing w:before="0" w:after="0"/>
        <w:jc w:val="both"/>
      </w:pPr>
      <w:r>
        <w:rPr>
          <w:color w:val="121212"/>
          <w:sz w:val="28"/>
          <w:szCs w:val="28"/>
          <w:rFonts w:ascii="宋体" w:cs="宋体" w:eastAsia="宋体" w:hAnsi="宋体"/>
        </w:rPr>
        <w:t xml:space="preserve">6.3.6.1 工艺文件的报批是确保工艺文件贯彻了设计资料、工程资料、客户文件及相关技术资料等工艺状态要求及关重特性要求。通过报批的工艺文件方可正式发放用于生产。</w:t>
      </w:r>
    </w:p>
    <w:p>
      <w:pPr>
        <w:spacing w:before="0" w:after="0"/>
        <w:jc w:val="both"/>
      </w:pPr>
      <w:r>
        <w:rPr>
          <w:color w:val="121212"/>
          <w:sz w:val="28"/>
          <w:szCs w:val="28"/>
          <w:rFonts w:ascii="宋体" w:cs="宋体" w:eastAsia="宋体" w:hAnsi="宋体"/>
        </w:rPr>
        <w:t xml:space="preserve">6.3.6.2  工艺文件三结合的范围包括零组件制造、装配工艺文件，返工返修工艺文件。</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7.1 </w:t>
      </w:r>
      <w:r>
        <w:rPr>
          <w:color w:val="000000"/>
          <w:sz w:val="28"/>
          <w:szCs w:val="28"/>
          <w:rFonts w:ascii="宋体" w:cs="宋体" w:eastAsia="宋体" w:hAnsi="宋体"/>
        </w:rPr>
        <w:t xml:space="preserve">装配制造工艺文件管控</w:t>
      </w:r>
      <w:r>
        <w:rPr>
          <w:sz w:val="28"/>
          <w:szCs w:val="28"/>
          <w:rFonts w:ascii="华文黑体" w:cs="华文黑体" w:eastAsia="华文黑体" w:hAnsi="华文黑体"/>
        </w:rPr>
        <w:t xml:space="preserve">流程</w:t>
      </w:r>
    </w:p>
    <w:p>
      <w:pPr>
        <w:spacing w:before="0" w:after="0"/>
        <w:jc w:val="both"/>
      </w:pPr>
      <w:r>
        <w:rPr>
          <w:color w:val="000000"/>
          <w:sz w:val="28"/>
          <w:szCs w:val="28"/>
          <w:rFonts w:ascii="华文宋体" w:cs="华文宋体" w:eastAsia="华文宋体" w:hAnsi="华文宋体"/>
        </w:rPr>
        <w:t xml:space="preserve">7.1.1 </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装配制造工艺文件管控</w:t>
      </w:r>
      <w:r>
        <w:rPr>
          <w:color w:val="000000"/>
          <w:sz w:val="28"/>
          <w:szCs w:val="28"/>
          <w:rFonts w:ascii="宋体" w:cs="宋体" w:eastAsia="宋体" w:hAnsi="宋体"/>
        </w:rPr>
        <w:t xml:space="preserve">流程图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drawing>
          <wp:inline distT="0" distB="0" distL="0" distR="0">
            <wp:extent cx="4643037" cy="8315325"/>
            <wp:effectExtent b="0" l="0" r="0" t="0"/>
            <wp:docPr id="1" name="CfgDocProcElem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643037" cy="8315325"/>
                    </a:xfrm>
                    <a:prstGeom prst="rect">
                      <a:avLst/>
                    </a:prstGeom>
                  </pic:spPr>
                </pic:pic>
              </a:graphicData>
            </a:graphic>
          </wp:inline>
        </w:drawing>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00000"/>
          <w:sz w:val="28"/>
          <w:szCs w:val="28"/>
          <w:rFonts w:ascii="华文宋体" w:cs="华文宋体" w:eastAsia="华文宋体" w:hAnsi="华文宋体"/>
        </w:rPr>
        <w:t xml:space="preserve">7.1.2</w:t>
      </w:r>
      <w:r>
        <w:rPr>
          <w:color w:val="000000"/>
          <w:sz w:val="28"/>
          <w:szCs w:val="28"/>
          <w:rFonts w:ascii="宋体" w:cs="宋体" w:eastAsia="宋体" w:hAnsi="宋体"/>
        </w:rPr>
        <w:t xml:space="preserve">装配制造工艺文件管控</w:t>
      </w:r>
      <w:r>
        <w:rPr>
          <w:color w:val="000000"/>
          <w:sz w:val="28"/>
          <w:szCs w:val="28"/>
          <w:rFonts w:ascii="华文宋体" w:cs="华文宋体" w:eastAsia="华文宋体" w:hAnsi="华文宋体"/>
        </w:rPr>
        <w:t xml:space="preserve">流程说明表</w:t>
      </w:r>
    </w:p>
    <w:p>
      <w:pPr>
        <w:spacing w:before="0" w:after="0"/>
        <w:jc w:val="both"/>
      </w:pPr>
      <w:r>
        <w:rPr>
          <w:color w:val="000000"/>
          <w:sz w:val="28"/>
          <w:szCs w:val="28"/>
          <w:rFonts w:ascii="宋体" w:cs="宋体" w:eastAsia="宋体" w:hAnsi="宋体"/>
        </w:rPr>
        <w:t xml:space="preserve">（1）编制工艺文件</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艺</w:t>
            </w:r>
          </w:p>
          <w:p>
            <w:pPr>
              <w:spacing w:before="0" w:after="0"/>
              <w:jc w:val="center"/>
            </w:pPr>
            <w:r>
              <w:rPr>
                <w:sz w:val="24"/>
                <w:szCs w:val="24"/>
                <w:rFonts w:ascii="宋体" w:cs="宋体" w:eastAsia="宋体" w:hAnsi="宋体"/>
              </w:rPr>
              <w:t xml:space="preserve">文</w:t>
            </w:r>
          </w:p>
          <w:p>
            <w:pPr>
              <w:spacing w:before="0" w:after="0"/>
              <w:jc w:val="center"/>
            </w:pPr>
            <w:r>
              <w:rPr>
                <w:sz w:val="24"/>
                <w:szCs w:val="24"/>
                <w:rFonts w:ascii="宋体" w:cs="宋体" w:eastAsia="宋体" w:hAnsi="宋体"/>
              </w:rPr>
              <w:t xml:space="preserve">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按各类工艺文件管理标准要求，编制工艺文件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268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文件编制单位文件编制人员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技术室工艺员；技术办公室技术员；综合技术室工艺员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工艺规范等文件,工程图纸</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工艺文件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000000"/>
          <w:sz w:val="28"/>
          <w:szCs w:val="28"/>
          <w:rFonts w:ascii="宋体" w:cs="宋体" w:eastAsia="宋体" w:hAnsi="宋体"/>
        </w:rPr>
        <w:t xml:space="preserve">（2）审批工艺文件</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5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批</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艺</w:t>
            </w:r>
          </w:p>
          <w:p>
            <w:pPr>
              <w:spacing w:before="0" w:after="0"/>
              <w:jc w:val="center"/>
            </w:pPr>
            <w:r>
              <w:rPr>
                <w:sz w:val="24"/>
                <w:szCs w:val="24"/>
                <w:rFonts w:ascii="宋体" w:cs="宋体" w:eastAsia="宋体" w:hAnsi="宋体"/>
              </w:rPr>
              <w:t xml:space="preserve">文</w:t>
            </w:r>
          </w:p>
          <w:p>
            <w:pPr>
              <w:spacing w:before="0" w:after="0"/>
              <w:jc w:val="center"/>
            </w:pPr>
            <w:r>
              <w:rPr>
                <w:sz w:val="24"/>
                <w:szCs w:val="24"/>
                <w:rFonts w:ascii="宋体" w:cs="宋体" w:eastAsia="宋体" w:hAnsi="宋体"/>
              </w:rPr>
              <w:t xml:space="preserve">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按各类工艺文件管理标准审批流程进行审批，审批后发放，确保生产现场使用的都是最新有效版本的文件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313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文件编制单位文件编制人员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技术室工艺员；技术办公室技术员；综合技术室工艺员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工艺文件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工艺文件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00000"/>
          <w:sz w:val="28"/>
          <w:szCs w:val="28"/>
          <w:rFonts w:ascii="宋体" w:cs="宋体" w:eastAsia="宋体" w:hAnsi="宋体"/>
        </w:rPr>
        <w:t xml:space="preserve">（3）工艺文件使用</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艺</w:t>
            </w:r>
          </w:p>
          <w:p>
            <w:pPr>
              <w:spacing w:before="0" w:after="0"/>
              <w:jc w:val="center"/>
            </w:pPr>
            <w:r>
              <w:rPr>
                <w:sz w:val="24"/>
                <w:szCs w:val="24"/>
                <w:rFonts w:ascii="宋体" w:cs="宋体" w:eastAsia="宋体" w:hAnsi="宋体"/>
              </w:rPr>
              <w:t xml:space="preserve">文</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使</w:t>
            </w:r>
          </w:p>
          <w:p>
            <w:pPr>
              <w:spacing w:before="0" w:after="0"/>
              <w:jc w:val="center"/>
            </w:pPr>
            <w:r>
              <w:rPr>
                <w:sz w:val="24"/>
                <w:szCs w:val="24"/>
                <w:rFonts w:ascii="宋体" w:cs="宋体" w:eastAsia="宋体" w:hAnsi="宋体"/>
              </w:rPr>
              <w:t xml:space="preserve">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工艺文件审批完成后，按管理要求使用。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315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生产单位操作者、检验员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质量工程室检验工；生产单元铆装钳工；生产单元工区主任</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工艺文件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工艺文件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000000"/>
          <w:sz w:val="28"/>
          <w:szCs w:val="28"/>
          <w:rFonts w:ascii="宋体" w:cs="宋体" w:eastAsia="宋体" w:hAnsi="宋体"/>
        </w:rPr>
        <w:t xml:space="preserve">（4）归档</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归</w:t>
            </w:r>
          </w:p>
          <w:p>
            <w:pPr>
              <w:spacing w:before="0" w:after="0"/>
              <w:jc w:val="center"/>
            </w:pPr>
            <w:r>
              <w:rPr>
                <w:sz w:val="24"/>
                <w:szCs w:val="24"/>
                <w:rFonts w:ascii="宋体" w:cs="宋体" w:eastAsia="宋体" w:hAnsi="宋体"/>
              </w:rPr>
              <w:t xml:space="preserve">档</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检查工艺文件完整性，无缺失后进行归档</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生产单位检验员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工艺文件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工艺文件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000000"/>
          <w:sz w:val="28"/>
          <w:szCs w:val="28"/>
          <w:rFonts w:ascii="宋体" w:cs="宋体" w:eastAsia="宋体" w:hAnsi="宋体"/>
        </w:rPr>
        <w:t xml:space="preserve">8  流程角色职责表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630" w:hRule="atLeast"/>
        </w:trPr>
        <w:tc>
          <w:tcPr>
            <w:tcW w:type="dxa" w:w="4155"/>
            <w:gridSpan w:val="1"/>
            <w:shd w:fill="f5f2f0" w:color="auto" w:val="clear"/>
            <w:tcMar>
              <w:top w:type="dxa" w:w="0"/>
              <w:left w:type="dxa" w:w="113"/>
              <w:bottom w:type="dxa" w:w="0"/>
              <w:right w:type="dxa" w:w="113"/>
            </w:tcMar>
            <w:vAlign w:val="center"/>
          </w:tcPr>
          <w:p>
            <w:pPr>
              <w:spacing w:before="0" w:after="0"/>
              <w:jc w:val="left"/>
            </w:pPr>
            <w:r>
              <w:rPr>
                <w:b/>
                <w:bCs/>
                <w:color w:val="1b324f"/>
                <w:sz w:val="24"/>
                <w:szCs w:val="24"/>
                <w:rFonts w:ascii="宋体" w:cs="宋体" w:eastAsia="宋体" w:hAnsi="宋体"/>
              </w:rPr>
              <w:t xml:space="preserve">角色名称</w:t>
            </w:r>
          </w:p>
        </w:tc>
        <w:tc>
          <w:tcPr>
            <w:tcW w:type="dxa" w:w="4155"/>
            <w:gridSpan w:val="1"/>
            <w:shd w:fill="f5f2f0" w:color="auto" w:val="clear"/>
            <w:tcMar>
              <w:top w:type="dxa" w:w="0"/>
              <w:left w:type="dxa" w:w="113"/>
              <w:bottom w:type="dxa" w:w="0"/>
              <w:right w:type="dxa" w:w="113"/>
            </w:tcMar>
            <w:vAlign w:val="center"/>
          </w:tcPr>
          <w:p>
            <w:pPr>
              <w:spacing w:before="0" w:after="0"/>
              <w:jc w:val="left"/>
            </w:pPr>
            <w:r>
              <w:rPr>
                <w:b/>
                <w:bCs/>
                <w:color w:val="1b324f"/>
                <w:sz w:val="24"/>
                <w:szCs w:val="24"/>
                <w:rFonts w:ascii="宋体" w:cs="宋体" w:eastAsia="宋体" w:hAnsi="宋体"/>
              </w:rPr>
              <w:t xml:space="preserve">职责</w:t>
            </w:r>
          </w:p>
        </w:tc>
      </w:tr>
      <w:tr>
        <w:trPr>
          <w:tblHeader w:val="false"/>
          <w:trHeight w:val="2505" w:hRule="atLeast"/>
        </w:trPr>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文件编制单位文件编制人员</w:t>
            </w:r>
          </w:p>
        </w:tc>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按各类工艺文件管理标准要求，编制工艺文件、按各类工艺文件管理标准审批流程提请审批，审批后发放，确保生产现场使用的都是最新有效版本的文件</w:t>
            </w:r>
          </w:p>
        </w:tc>
      </w:tr>
      <w:tr>
        <w:trPr>
          <w:tblHeader w:val="false"/>
          <w:trHeight w:val="1050" w:hRule="atLeast"/>
        </w:trPr>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生产单位操作者、检验员</w:t>
            </w:r>
          </w:p>
        </w:tc>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工艺文件审批完成后，按管理要求使用。</w:t>
            </w:r>
          </w:p>
        </w:tc>
      </w:tr>
      <w:tr>
        <w:trPr>
          <w:tblHeader w:val="false"/>
          <w:trHeight w:val="1065" w:hRule="atLeast"/>
        </w:trPr>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生产单位检验员</w:t>
            </w:r>
          </w:p>
        </w:tc>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检查工艺文件完整性，无缺失后进行归档</w:t>
            </w:r>
          </w:p>
        </w:tc>
      </w:tr>
    </w:tbl>
    <w:p>
      <w:pPr>
        <w:spacing w:before="0" w:after="0"/>
        <w:jc w:val="both"/>
      </w:pPr>
      <w:r>
        <w:rPr>
          <w:color w:val="000000"/>
          <w:sz w:val="28"/>
          <w:szCs w:val="28"/>
          <w:rFonts w:ascii="宋体" w:cs="宋体" w:eastAsia="宋体" w:hAnsi="宋体"/>
        </w:rPr>
        <w:t xml:space="preserve">9  流程绩效指标表</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  </w:t>
      </w:r>
      <w:r>
        <w:rPr>
          <w:color w:val="121212"/>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10  建立如下管理标准支持本程序</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Times New Roman" w:cs="Times New Roman" w:eastAsia="Times New Roman" w:hAnsi="Times New Roman"/>
        </w:rPr>
        <w:t xml:space="preserve">GLB140513-01      </w:t>
      </w:r>
      <w:r>
        <w:rPr>
          <w:color w:val="121212"/>
          <w:sz w:val="28"/>
          <w:szCs w:val="28"/>
          <w:rFonts w:ascii="宋体" w:cs="宋体" w:eastAsia="宋体" w:hAnsi="宋体"/>
        </w:rPr>
        <w:t xml:space="preserve">装配工艺规程模板的编制与管理程序</w:t>
      </w:r>
    </w:p>
    <w:p>
      <w:pPr>
        <w:spacing w:before="0" w:after="0"/>
        <w:jc w:val="both"/>
      </w:pPr>
      <w:r>
        <w:rPr>
          <w:color w:val="121212"/>
          <w:sz w:val="28"/>
          <w:szCs w:val="28"/>
          <w:rFonts w:ascii="Times New Roman" w:cs="Times New Roman" w:eastAsia="Times New Roman" w:hAnsi="Times New Roman"/>
        </w:rPr>
        <w:t xml:space="preserve">GLB140513-02</w:t>
      </w:r>
      <w:r>
        <w:rPr>
          <w:color w:val="121212"/>
          <w:sz w:val="28"/>
          <w:szCs w:val="28"/>
          <w:rFonts w:ascii="宋体" w:cs="宋体" w:eastAsia="宋体" w:hAnsi="宋体"/>
        </w:rPr>
        <w:t xml:space="preserve">  装配大纲的编制与管理程序</w:t>
      </w:r>
    </w:p>
    <w:p>
      <w:pPr>
        <w:spacing w:before="0" w:after="0"/>
        <w:jc w:val="both"/>
      </w:pPr>
      <w:r>
        <w:rPr>
          <w:color w:val="121212"/>
          <w:sz w:val="28"/>
          <w:szCs w:val="28"/>
          <w:rFonts w:ascii="Times New Roman" w:cs="Times New Roman" w:eastAsia="Times New Roman" w:hAnsi="Times New Roman"/>
        </w:rPr>
        <w:t xml:space="preserve">GLB140513-03</w:t>
      </w:r>
      <w:r>
        <w:rPr>
          <w:color w:val="121212"/>
          <w:sz w:val="28"/>
          <w:szCs w:val="28"/>
          <w:rFonts w:ascii="宋体" w:cs="宋体" w:eastAsia="宋体" w:hAnsi="宋体"/>
        </w:rPr>
        <w:t xml:space="preserve">  先行装配大纲的编制与管理程序</w:t>
      </w:r>
    </w:p>
    <w:p>
      <w:pPr>
        <w:spacing w:before="0" w:after="0"/>
        <w:jc w:val="both"/>
      </w:pPr>
      <w:r>
        <w:rPr>
          <w:color w:val="121212"/>
          <w:sz w:val="28"/>
          <w:szCs w:val="28"/>
          <w:rFonts w:ascii="Times New Roman" w:cs="Times New Roman" w:eastAsia="Times New Roman" w:hAnsi="Times New Roman"/>
        </w:rPr>
        <w:t xml:space="preserve">GLB140513-04</w:t>
      </w:r>
      <w:r>
        <w:rPr>
          <w:color w:val="121212"/>
          <w:sz w:val="28"/>
          <w:szCs w:val="28"/>
          <w:rFonts w:ascii="宋体" w:cs="宋体" w:eastAsia="宋体" w:hAnsi="宋体"/>
        </w:rPr>
        <w:t xml:space="preserve">  装配操作说明的编制与管理程序</w:t>
      </w:r>
    </w:p>
    <w:p>
      <w:pPr>
        <w:spacing w:before="0" w:after="0"/>
        <w:jc w:val="both"/>
      </w:pPr>
      <w:r>
        <w:rPr>
          <w:color w:val="121212"/>
          <w:sz w:val="28"/>
          <w:szCs w:val="28"/>
          <w:rFonts w:ascii="Times New Roman" w:cs="Times New Roman" w:eastAsia="Times New Roman" w:hAnsi="Times New Roman"/>
        </w:rPr>
        <w:t xml:space="preserve">GLB140513-05</w:t>
      </w:r>
      <w:r>
        <w:rPr>
          <w:color w:val="121212"/>
          <w:sz w:val="28"/>
          <w:szCs w:val="28"/>
          <w:rFonts w:ascii="宋体" w:cs="宋体" w:eastAsia="宋体" w:hAnsi="宋体"/>
        </w:rPr>
        <w:t xml:space="preserve">  产品装配控制记录的编制与管理程序</w:t>
      </w:r>
    </w:p>
    <w:p>
      <w:pPr>
        <w:spacing w:before="0" w:after="0"/>
        <w:jc w:val="both"/>
      </w:pPr>
      <w:r>
        <w:rPr>
          <w:color w:val="121212"/>
          <w:sz w:val="28"/>
          <w:szCs w:val="28"/>
          <w:rFonts w:ascii="Times New Roman" w:cs="Times New Roman" w:eastAsia="Times New Roman" w:hAnsi="Times New Roman"/>
        </w:rPr>
        <w:t xml:space="preserve">GLB140513-06</w:t>
      </w:r>
      <w:r>
        <w:rPr>
          <w:color w:val="121212"/>
          <w:sz w:val="28"/>
          <w:szCs w:val="28"/>
          <w:rFonts w:ascii="宋体" w:cs="宋体" w:eastAsia="宋体" w:hAnsi="宋体"/>
        </w:rPr>
        <w:t xml:space="preserve">  MES系统先行装配大纲的编制与管理程序</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color w:val="121212"/>
          <w:sz w:val="28"/>
          <w:szCs w:val="28"/>
          <w:rFonts w:ascii="Times New Roman" w:cs="Times New Roman" w:eastAsia="Times New Roman" w:hAnsi="Times New Roman"/>
        </w:rPr>
        <w:t xml:space="preserve">GLB140513-07</w:t>
      </w:r>
      <w:r>
        <w:rPr>
          <w:color w:val="121212"/>
          <w:sz w:val="28"/>
          <w:szCs w:val="28"/>
          <w:rFonts w:ascii="宋体" w:cs="宋体" w:eastAsia="宋体" w:hAnsi="宋体"/>
        </w:rPr>
        <w:t xml:space="preserve">  包装装配大纲的编制与管理程序</w:t>
      </w:r>
    </w:p>
    <w:p>
      <w:pPr>
        <w:spacing w:before="0" w:after="0"/>
        <w:jc w:val="both"/>
      </w:pPr>
      <w:r>
        <w:rPr>
          <w:color w:val="121212"/>
          <w:sz w:val="28"/>
          <w:szCs w:val="28"/>
          <w:rFonts w:ascii="Times New Roman" w:cs="Times New Roman" w:eastAsia="Times New Roman" w:hAnsi="Times New Roman"/>
        </w:rPr>
        <w:t xml:space="preserve">GLB140513-08      </w:t>
      </w:r>
      <w:r>
        <w:rPr>
          <w:color w:val="121212"/>
          <w:sz w:val="28"/>
          <w:szCs w:val="28"/>
          <w:rFonts w:ascii="宋体" w:cs="宋体" w:eastAsia="宋体" w:hAnsi="宋体"/>
        </w:rPr>
        <w:t xml:space="preserve">标准作业指导书的编制与管理程序</w:t>
      </w:r>
    </w:p>
    <w:p>
      <w:pPr>
        <w:spacing w:before="0" w:after="0"/>
        <w:jc w:val="both"/>
      </w:pPr>
      <w:r>
        <w:rPr>
          <w:color w:val="121212"/>
          <w:sz w:val="28"/>
          <w:szCs w:val="28"/>
          <w:rFonts w:ascii="Times New Roman" w:cs="Times New Roman" w:eastAsia="Times New Roman" w:hAnsi="Times New Roman"/>
        </w:rPr>
        <w:t xml:space="preserve">GLB140513-09</w:t>
      </w:r>
      <w:r>
        <w:rPr>
          <w:color w:val="121212"/>
          <w:sz w:val="28"/>
          <w:szCs w:val="28"/>
          <w:rFonts w:ascii="宋体" w:cs="宋体" w:eastAsia="宋体" w:hAnsi="宋体"/>
        </w:rPr>
        <w:t xml:space="preserve">  典型工艺规程的编制与管理程序</w:t>
      </w:r>
    </w:p>
    <w:p>
      <w:pPr>
        <w:spacing w:before="0" w:after="0"/>
        <w:jc w:val="both"/>
      </w:pPr>
      <w:r>
        <w:rPr>
          <w:color w:val="121212"/>
          <w:sz w:val="28"/>
          <w:szCs w:val="28"/>
          <w:rFonts w:ascii="Times New Roman" w:cs="Times New Roman" w:eastAsia="Times New Roman" w:hAnsi="Times New Roman"/>
        </w:rPr>
        <w:t xml:space="preserve">GLB140513-10</w:t>
      </w:r>
      <w:r>
        <w:rPr>
          <w:color w:val="121212"/>
          <w:sz w:val="28"/>
          <w:szCs w:val="28"/>
          <w:rFonts w:ascii="宋体" w:cs="宋体" w:eastAsia="宋体" w:hAnsi="宋体"/>
        </w:rPr>
        <w:t xml:space="preserve">  商飞项目工艺文件报批及三结合管理标准</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11  记录控制</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相关记录的填写和维护按程序文件</w:t>
      </w:r>
      <w:r>
        <w:rPr>
          <w:color w:val="121212"/>
          <w:sz w:val="28"/>
          <w:szCs w:val="28"/>
          <w:rFonts w:ascii="Times New Roman" w:cs="Times New Roman" w:eastAsia="Times New Roman" w:hAnsi="Times New Roman"/>
        </w:rPr>
        <w:t xml:space="preserve">GLC231008</w:t>
      </w:r>
      <w:r>
        <w:rPr>
          <w:color w:val="121212"/>
          <w:sz w:val="28"/>
          <w:szCs w:val="28"/>
          <w:rFonts w:ascii="宋体" w:cs="宋体" w:eastAsia="宋体" w:hAnsi="宋体"/>
        </w:rPr>
        <w:t xml:space="preserve">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sectPr>
      <w:headerReference w:type="default" r:id="rId32"/>
      <w:footerReference w:type="default" r:id="rId33"/>
      <w:pgSz w:w="11906" w:h="16838" w:orient="portrait"/>
      <w:pgMar w:top="1440" w:right="1802" w:bottom="1440" w:left="1802" w:header="708" w:footer="708" w:gutter="0"/>
      <w:pgNumType w:start="14"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1</w:t>
    </w:r>
    <w:r>
      <w:t xml:space="preserve">3</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1</w:t>
    </w:r>
    <w:r>
      <w:t xml:space="preserve">3</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1</w:t>
    </w:r>
    <w:r>
      <w:t xml:space="preserve">3</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1</w:t>
    </w:r>
    <w:r>
      <w:t xml:space="preserve">3</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1</w:t>
    </w:r>
    <w:r>
      <w:t xml:space="preserve">3</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1</w:t>
    </w:r>
    <w:r>
      <w:t xml:space="preserve">3</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1</w:t>
    </w:r>
    <w:r>
      <w:t xml:space="preserve">3</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1</w:t>
    </w:r>
    <w:r>
      <w:t xml:space="preserve">3</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1</w:t>
    </w:r>
    <w:r>
      <w:t xml:space="preserve">3</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1</w:t>
    </w:r>
    <w:r>
      <w:t xml:space="preserve">3</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1</w:t>
    </w:r>
    <w:r>
      <w:t xml:space="preserve">3</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1</w:t>
    </w:r>
    <w:r>
      <w:t xml:space="preserve">3</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1</w:t>
    </w:r>
    <w:r>
      <w:t xml:space="preserve">3</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1</w:t>
    </w:r>
    <w:r>
      <w:t xml:space="preserve">3</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image" Target="media/lxlao3yijtvo7ybyrxqyx.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2026-06-11T01:16:14.745Z</dcterms:created>
  <dcterms:modified xsi:type="dcterms:W3CDTF">2026-06-11T01:16:14.745Z</dcterms:modified>
</cp:coreProperties>
</file>

<file path=docProps/custom.xml><?xml version="1.0" encoding="utf-8"?>
<Properties xmlns="http://schemas.openxmlformats.org/officeDocument/2006/custom-properties" xmlns:vt="http://schemas.openxmlformats.org/officeDocument/2006/docPropsVTypes"/>
</file>