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w:t>
      </w:r>
      <w:r>
        <w:rPr>
          <w:color w:val="1b324f"/>
          <w:sz w:val="21"/>
          <w:szCs w:val="21"/>
          <w:rFonts w:ascii="宋体" w:cs="宋体" w:eastAsia="宋体" w:hAnsi="宋体"/>
        </w:rPr>
        <w:t xml:space="preserve">科技创新部</w:t>
      </w:r>
      <w:r>
        <w:rPr>
          <w:color w:val="1b324f"/>
          <w:sz w:val="21"/>
          <w:szCs w:val="21"/>
          <w:rFonts w:ascii="宋体" w:cs="宋体" w:eastAsia="宋体" w:hAnsi="宋体"/>
        </w:rPr>
        <w:t xml:space="preserve">提出。</w:t>
      </w:r>
    </w:p>
    <w:p>
      <w:pPr>
        <w:spacing w:before="0" w:after="0"/>
        <w:jc w:val="both"/>
      </w:pPr>
      <w:r>
        <w:rPr>
          <w:color w:val="1b324f"/>
          <w:sz w:val="21"/>
          <w:szCs w:val="21"/>
          <w:rFonts w:ascii="宋体" w:cs="宋体" w:eastAsia="宋体" w:hAnsi="宋体"/>
        </w:rPr>
        <w:t xml:space="preserve">本制度由</w:t>
      </w:r>
      <w:r>
        <w:rPr>
          <w:color w:val="1b324f"/>
          <w:sz w:val="21"/>
          <w:szCs w:val="21"/>
          <w:rFonts w:ascii="宋体" w:cs="宋体" w:eastAsia="宋体" w:hAnsi="宋体"/>
        </w:rPr>
        <w:t xml:space="preserve">科技创新部</w:t>
      </w:r>
      <w:r>
        <w:rPr>
          <w:color w:val="1b324f"/>
          <w:sz w:val="21"/>
          <w:szCs w:val="21"/>
          <w:rFonts w:ascii="宋体" w:cs="宋体" w:eastAsia="宋体" w:hAnsi="宋体"/>
        </w:rPr>
        <w:t xml:space="preserve">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典型工艺规程的编制与管理管理标准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本文件规定了</w:t>
      </w:r>
      <w:r>
        <w:rPr>
          <w:color w:val="1b324f"/>
          <w:sz w:val="28"/>
          <w:szCs w:val="28"/>
          <w:rFonts w:ascii="宋体" w:cs="宋体" w:eastAsia="宋体" w:hAnsi="宋体"/>
        </w:rPr>
        <w:t xml:space="preserve">典型工艺规程的编制标准</w:t>
      </w:r>
      <w:r>
        <w:rPr>
          <w:color w:val="000000"/>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本文件适用于民机生产。</w:t>
      </w:r>
    </w:p>
    <w:p>
      <w:pPr>
        <w:spacing w:before="0" w:after="0"/>
        <w:jc w:val="both"/>
      </w:pPr>
      <w:r>
        <w:rPr>
          <w:color w:val="1b324f"/>
          <w:sz w:val="28"/>
          <w:szCs w:val="28"/>
          <w:rFonts w:ascii="宋体" w:cs="宋体" w:eastAsia="宋体" w:hAnsi="宋体"/>
          <w:shd w:fill="ffffff" w:color="auto" w:val="clear"/>
        </w:rPr>
        <w:t xml:space="preserve">本文件依据</w:t>
      </w:r>
      <w:r>
        <w:rPr>
          <w:color w:val="1b324f"/>
          <w:sz w:val="28"/>
          <w:szCs w:val="28"/>
          <w:rFonts w:ascii="宋体" w:cs="宋体" w:eastAsia="宋体" w:hAnsi="宋体"/>
        </w:rPr>
        <w:t xml:space="preserve">GLC140513</w:t>
      </w:r>
      <w:r>
        <w:rPr>
          <w:color w:val="1b324f"/>
          <w:sz w:val="28"/>
          <w:szCs w:val="28"/>
          <w:rFonts w:ascii="宋体" w:cs="宋体" w:eastAsia="宋体" w:hAnsi="宋体"/>
          <w:shd w:fill="ffffff" w:color="auto" w:val="clear"/>
        </w:rPr>
        <w:t xml:space="preserve">的要求制定。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宋体" w:cs="宋体" w:eastAsia="宋体" w:hAnsi="宋体"/>
          <w:shd w:fill="f8f8f6" w:color="auto" w:val="clear"/>
        </w:rPr>
        <w:t xml:space="preserve">GLC140513</w:t>
      </w:r>
      <w:r>
        <w:rPr>
          <w:color w:val="1b324f"/>
          <w:sz w:val="28"/>
          <w:szCs w:val="28"/>
          <w:rFonts w:ascii="宋体" w:cs="宋体" w:eastAsia="宋体" w:hAnsi="宋体"/>
        </w:rPr>
        <w:t xml:space="preserve">  </w:t>
      </w:r>
      <w:r>
        <w:rPr>
          <w:color w:val="1b324f"/>
          <w:sz w:val="28"/>
          <w:szCs w:val="28"/>
          <w:rFonts w:ascii="宋体" w:cs="宋体" w:eastAsia="宋体" w:hAnsi="宋体"/>
          <w:shd w:fill="f8f8f6" w:color="auto" w:val="clear"/>
        </w:rPr>
        <w:t xml:space="preserve">装配制造工艺文件管控</w:t>
      </w:r>
    </w:p>
    <w:p>
      <w:pPr>
        <w:spacing w:before="0" w:after="0"/>
        <w:jc w:val="both"/>
      </w:pPr>
      <w:r>
        <w:rPr>
          <w:color w:val="1b324f"/>
          <w:sz w:val="28"/>
          <w:szCs w:val="28"/>
          <w:rFonts w:ascii="宋体" w:cs="宋体" w:eastAsia="宋体" w:hAnsi="宋体"/>
          <w:shd w:fill="f8f8f6" w:color="auto" w:val="clear"/>
        </w:rPr>
        <w:t xml:space="preserve">GLC231007  技术文件的管理要求</w:t>
      </w:r>
    </w:p>
    <w:p>
      <w:pPr>
        <w:spacing w:before="0" w:after="0"/>
        <w:jc w:val="both"/>
      </w:pPr>
      <w:r>
        <w:rPr>
          <w:color w:val="1b324f"/>
          <w:sz w:val="28"/>
          <w:szCs w:val="28"/>
          <w:rFonts w:ascii="宋体" w:cs="宋体" w:eastAsia="宋体" w:hAnsi="宋体"/>
          <w:shd w:fill="f8f8f6" w:color="auto" w:val="clear"/>
        </w:rPr>
        <w:t xml:space="preserve">GLC231008  质量记录管理程序</w:t>
      </w:r>
    </w:p>
    <w:p>
      <w:pPr>
        <w:spacing w:before="0" w:after="0"/>
        <w:jc w:val="both"/>
      </w:pPr>
      <w:r>
        <w:rPr>
          <w:color w:val="1b324f"/>
          <w:sz w:val="28"/>
          <w:szCs w:val="28"/>
          <w:rFonts w:ascii="宋体" w:cs="宋体" w:eastAsia="宋体" w:hAnsi="宋体"/>
          <w:shd w:fill="f8f8f6" w:color="auto" w:val="clear"/>
        </w:rPr>
        <w:t xml:space="preserve">GLB231007-01  技术文件的编写规定</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表格</w:t>
      </w:r>
    </w:p>
    <w:p>
      <w:pPr>
        <w:spacing w:before="0" w:after="0" w:line="210" w:lineRule="exact"/>
      </w:pPr>
      <w:r>
        <w:rPr>
          <w:color w:val="1b324f"/>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3.1 规定表格</w:t>
      </w:r>
    </w:p>
    <w:p>
      <w:pPr>
        <w:spacing w:before="0" w:after="0" w:line="210" w:lineRule="exact"/>
      </w:pPr>
      <w:r>
        <w:rPr>
          <w:color w:val="1b324f"/>
          <w:sz w:val="21"/>
          <w:szCs w:val="21"/>
          <w:rFonts w:ascii="宋体" w:cs="宋体" w:eastAsia="宋体" w:hAnsi="宋体"/>
        </w:rPr>
      </w:r>
    </w:p>
    <w:p>
      <w:pPr>
        <w:spacing w:before="0" w:after="0"/>
        <w:jc w:val="both"/>
      </w:pPr>
      <w:r>
        <w:rPr>
          <w:color w:val="1b324f"/>
          <w:sz w:val="28"/>
          <w:szCs w:val="28"/>
          <w:rFonts w:ascii="宋体" w:cs="宋体" w:eastAsia="宋体" w:hAnsi="宋体"/>
        </w:rPr>
        <w:t xml:space="preserve">无</w:t>
      </w:r>
    </w:p>
    <w:p>
      <w:pPr>
        <w:spacing w:before="0" w:after="0" w:line="210" w:lineRule="exact"/>
      </w:pPr>
      <w:r>
        <w:rPr>
          <w:color w:val="1b324f"/>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3.2 引用表格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宋体" w:cs="宋体" w:eastAsia="宋体" w:hAnsi="宋体"/>
          <w:shd w:fill="f8f8f7" w:color="auto" w:val="clear"/>
        </w:rPr>
        <w:t xml:space="preserve">FM2310-34  技术文件更改记录</w:t>
      </w:r>
    </w:p>
    <w:p>
      <w:pPr>
        <w:spacing w:before="0" w:after="0"/>
        <w:jc w:val="both"/>
      </w:pPr>
      <w:r>
        <w:rPr>
          <w:color w:val="1b324f"/>
          <w:sz w:val="28"/>
          <w:szCs w:val="28"/>
          <w:rFonts w:ascii="宋体" w:cs="宋体" w:eastAsia="宋体" w:hAnsi="宋体"/>
          <w:shd w:fill="f8f8f7" w:color="auto" w:val="clear"/>
        </w:rPr>
        <w:t xml:space="preserve">FM2310-35  技术文件正文表格 </w:t>
      </w:r>
    </w:p>
    <w:p>
      <w:pPr>
        <w:spacing w:before="0" w:after="0"/>
        <w:jc w:val="both"/>
      </w:pPr>
      <w:r>
        <w:rPr>
          <w:color w:val="1b324f"/>
          <w:sz w:val="28"/>
          <w:szCs w:val="28"/>
          <w:rFonts w:ascii="宋体" w:cs="宋体" w:eastAsia="宋体" w:hAnsi="宋体"/>
          <w:shd w:fill="f8f8f7" w:color="auto" w:val="clear"/>
        </w:rPr>
        <w:t xml:space="preserve">FM2310-39  技术文件封面 </w:t>
      </w:r>
      <w:r>
        <w:rPr>
          <w:color w:val="1b324f"/>
          <w:sz w:val="24"/>
          <w:szCs w:val="24"/>
          <w:rFonts w:ascii="宋体" w:cs="宋体" w:eastAsia="宋体" w:hAnsi="宋体"/>
          <w:shd w:fill="f8f8f7" w:color="auto" w:val="clear"/>
        </w:rPr>
        <w:t xml:space="preserve"> </w:t>
      </w:r>
    </w:p>
    <w:p>
      <w:pPr>
        <w:spacing w:before="0" w:after="0"/>
        <w:jc w:val="both"/>
      </w:pPr>
      <w:r>
        <w:rPr>
          <w:color w:val="1b324f"/>
          <w:sz w:val="28"/>
          <w:szCs w:val="28"/>
          <w:rFonts w:ascii="宋体" w:cs="宋体" w:eastAsia="宋体" w:hAnsi="宋体"/>
          <w:shd w:fill="f8f8f7" w:color="auto" w:val="clear"/>
        </w:rPr>
        <w:t xml:space="preserve">FM2310-40  技术文件更改单</w:t>
      </w:r>
    </w:p>
    <w:p>
      <w:pPr>
        <w:spacing w:before="0" w:after="0"/>
        <w:jc w:val="both"/>
      </w:pPr>
      <w:r>
        <w:rPr>
          <w:color w:val="1b324f"/>
          <w:sz w:val="28"/>
          <w:szCs w:val="28"/>
          <w:rFonts w:ascii="宋体" w:cs="宋体" w:eastAsia="宋体" w:hAnsi="宋体"/>
          <w:shd w:fill="f8f8f7" w:color="auto" w:val="clear"/>
        </w:rPr>
        <w:t xml:space="preserve">FM2310-40.1  技术文件更改单续页</w:t>
      </w:r>
    </w:p>
    <w:p>
      <w:pPr>
        <w:spacing w:before="0" w:after="0"/>
        <w:jc w:val="both"/>
      </w:pPr>
      <w:r>
        <w:rPr>
          <w:color w:val="1b324f"/>
          <w:sz w:val="28"/>
          <w:szCs w:val="28"/>
          <w:rFonts w:ascii="宋体" w:cs="宋体" w:eastAsia="宋体" w:hAnsi="宋体"/>
          <w:shd w:fill="f8f8f7" w:color="auto" w:val="clear"/>
        </w:rPr>
        <w:t xml:space="preserve">FM2310-42  补充目录</w:t>
      </w:r>
    </w:p>
    <w:p>
      <w:pPr>
        <w:spacing w:before="0" w:after="0"/>
        <w:jc w:val="both"/>
      </w:pPr>
      <w:r>
        <w:rPr>
          <w:color w:val="000000"/>
          <w:sz w:val="28"/>
          <w:szCs w:val="28"/>
          <w:rFonts w:ascii="宋体" w:cs="宋体" w:eastAsia="宋体" w:hAnsi="宋体"/>
          <w:shd w:fill="f8f8f7" w:color="auto" w:val="clear"/>
        </w:rPr>
        <w:t xml:space="preserve">FM2310-45  </w:t>
      </w:r>
      <w:r>
        <w:rPr>
          <w:color w:val="1b324f"/>
          <w:sz w:val="28"/>
          <w:szCs w:val="28"/>
          <w:rFonts w:ascii="宋体" w:cs="宋体" w:eastAsia="宋体" w:hAnsi="宋体"/>
          <w:shd w:fill="f8f8f7" w:color="auto" w:val="clear"/>
        </w:rPr>
        <w:t xml:space="preserve">技术文件正文表格（适用于</w:t>
      </w:r>
      <w:r>
        <w:rPr>
          <w:color w:val="1b324f"/>
          <w:sz w:val="28"/>
          <w:szCs w:val="28"/>
          <w:rFonts w:ascii="宋体" w:cs="宋体" w:eastAsia="宋体" w:hAnsi="宋体"/>
        </w:rPr>
        <w:t xml:space="preserve">CPM</w:t>
      </w:r>
      <w:r>
        <w:rPr>
          <w:color w:val="1b324f"/>
          <w:sz w:val="28"/>
          <w:szCs w:val="28"/>
          <w:rFonts w:ascii="宋体" w:cs="宋体" w:eastAsia="宋体" w:hAnsi="宋体"/>
          <w:shd w:fill="f8f8f7" w:color="auto" w:val="clear"/>
        </w:rPr>
        <w:t xml:space="preserve">系统）</w:t>
      </w:r>
    </w:p>
    <w:p>
      <w:pPr>
        <w:spacing w:before="0" w:after="0" w:line="210" w:lineRule="exact"/>
      </w:pPr>
      <w:r>
        <w:rPr>
          <w:color w:val="0070c0"/>
          <w:sz w:val="21"/>
          <w:szCs w:val="21"/>
          <w:rFonts w:ascii="宋体" w:cs="宋体" w:eastAsia="宋体" w:hAnsi="宋体"/>
        </w:rPr>
      </w:r>
    </w:p>
    <w:p>
      <w:pPr>
        <w:spacing w:before="0" w:after="0"/>
        <w:jc w:val="both"/>
      </w:pPr>
      <w:r>
        <w:rPr>
          <w:color w:val="1b324f"/>
          <w:sz w:val="28"/>
          <w:szCs w:val="28"/>
          <w:rFonts w:ascii="黑体" w:cs="黑体" w:eastAsia="黑体" w:hAnsi="黑体"/>
        </w:rPr>
        <w:t xml:space="preserve">4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w:t>
      </w:r>
      <w:r>
        <w:rPr>
          <w:color w:val="1b324f"/>
          <w:sz w:val="28"/>
          <w:szCs w:val="28"/>
          <w:rFonts w:ascii="黑体" w:cs="黑体" w:eastAsia="黑体" w:hAnsi="黑体"/>
        </w:rPr>
        <w:t xml:space="preserve">典型工艺规程</w:t>
      </w:r>
    </w:p>
    <w:p>
      <w:pPr>
        <w:spacing w:before="0" w:after="0"/>
        <w:jc w:val="both"/>
      </w:pPr>
      <w:r>
        <w:rPr>
          <w:color w:val="1b324f"/>
          <w:sz w:val="28"/>
          <w:szCs w:val="28"/>
          <w:rFonts w:ascii="宋体" w:cs="宋体" w:eastAsia="宋体" w:hAnsi="宋体"/>
        </w:rPr>
        <w:t xml:space="preserve">    技术人员依据设计资料、工艺规范、设备/仪器/仪表说明书等技术文件所编写的特定的、具有代表性的操作流程或测试方法，用以明确某条生产线、某种工艺或试验方法的操作和检验步骤。该文件可指导操作人员针对具体对象按相应的流程顺序、工艺方法和参数进行加工或试验，以生产符合要求的产品或完成预期任务。</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5  规定</w:t>
      </w:r>
    </w:p>
    <w:p>
      <w:pPr>
        <w:spacing w:before="0" w:after="0" w:line="210" w:lineRule="exact"/>
      </w:pPr>
      <w:r>
        <w:rPr>
          <w:color w:val="1b324f"/>
          <w:sz w:val="21"/>
          <w:szCs w:val="21"/>
          <w:rFonts w:ascii="宋体" w:cs="宋体" w:eastAsia="宋体" w:hAnsi="宋体"/>
        </w:rPr>
      </w:r>
    </w:p>
    <w:p>
      <w:pPr>
        <w:spacing w:before="0" w:after="0"/>
        <w:jc w:val="both"/>
      </w:pPr>
      <w:r>
        <w:rPr>
          <w:color w:val="000000"/>
          <w:sz w:val="28"/>
          <w:szCs w:val="28"/>
          <w:rFonts w:ascii="宋体" w:cs="宋体" w:eastAsia="宋体" w:hAnsi="宋体"/>
        </w:rPr>
        <w:t xml:space="preserve">5.1  </w:t>
      </w:r>
      <w:r>
        <w:rPr>
          <w:color w:val="1b324f"/>
          <w:sz w:val="28"/>
          <w:szCs w:val="28"/>
          <w:rFonts w:ascii="宋体" w:cs="宋体" w:eastAsia="宋体" w:hAnsi="宋体"/>
        </w:rPr>
        <w:t xml:space="preserve">生产单位工艺员负责编制本单位的加工或测量工艺的典型工艺规程及典型工艺规程的翻译（按需要）。</w:t>
      </w:r>
    </w:p>
    <w:p>
      <w:pPr>
        <w:spacing w:before="0" w:after="0"/>
        <w:jc w:val="both"/>
      </w:pPr>
      <w:r>
        <w:rPr>
          <w:color w:val="1b324f"/>
          <w:sz w:val="28"/>
          <w:szCs w:val="28"/>
          <w:rFonts w:ascii="宋体" w:cs="宋体" w:eastAsia="宋体" w:hAnsi="宋体"/>
        </w:rPr>
        <w:t xml:space="preserve">5.2  质量安全部技术员负责理化计量部分的典型工艺规程编写。</w:t>
      </w:r>
    </w:p>
    <w:p>
      <w:pPr>
        <w:spacing w:before="0" w:after="0"/>
        <w:jc w:val="both"/>
      </w:pPr>
      <w:r>
        <w:rPr>
          <w:color w:val="1b324f"/>
          <w:sz w:val="28"/>
          <w:szCs w:val="28"/>
          <w:rFonts w:ascii="宋体" w:cs="宋体" w:eastAsia="宋体" w:hAnsi="宋体"/>
        </w:rPr>
        <w:t xml:space="preserve">5.3  生产单位工艺员/质量安全部技术员负责发放文件目录对本单位编写的典型工艺规程跟踪管理。</w:t>
      </w:r>
    </w:p>
    <w:p>
      <w:pPr>
        <w:spacing w:before="0" w:after="0"/>
        <w:jc w:val="both"/>
      </w:pPr>
      <w:r>
        <w:rPr>
          <w:color w:val="1b324f"/>
          <w:sz w:val="28"/>
          <w:szCs w:val="28"/>
          <w:rFonts w:ascii="宋体" w:cs="宋体" w:eastAsia="宋体" w:hAnsi="宋体"/>
        </w:rPr>
        <w:t xml:space="preserve">5.4  项目管理部项目经理负责将典型工艺规程发送给客户进行审批（按需）并进行追踪。</w:t>
      </w:r>
    </w:p>
    <w:p>
      <w:pPr>
        <w:spacing w:before="0" w:after="0"/>
        <w:jc w:val="both"/>
      </w:pPr>
      <w:r>
        <w:rPr>
          <w:color w:val="1b324f"/>
          <w:sz w:val="28"/>
          <w:szCs w:val="28"/>
          <w:rFonts w:ascii="宋体" w:cs="宋体" w:eastAsia="宋体" w:hAnsi="宋体"/>
        </w:rPr>
        <w:t xml:space="preserve">5.5  科技创新部/质量安全部主管技术员应建立典型工艺规程批准状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宋体" w:cs="宋体" w:eastAsia="宋体" w:hAnsi="宋体"/>
        </w:rPr>
        <w:t xml:space="preserve">态的账目（按需）。</w:t>
      </w:r>
    </w:p>
    <w:p>
      <w:pPr>
        <w:spacing w:before="0" w:after="0"/>
        <w:jc w:val="both"/>
      </w:pPr>
      <w:r>
        <w:rPr>
          <w:color w:val="000000"/>
          <w:sz w:val="28"/>
          <w:szCs w:val="28"/>
          <w:rFonts w:ascii="宋体" w:cs="宋体" w:eastAsia="宋体" w:hAnsi="宋体"/>
        </w:rPr>
        <w:t xml:space="preserve">5.6  </w:t>
      </w:r>
      <w:r>
        <w:rPr>
          <w:color w:val="1b324f"/>
          <w:sz w:val="28"/>
          <w:szCs w:val="28"/>
          <w:rFonts w:ascii="宋体" w:cs="宋体" w:eastAsia="宋体" w:hAnsi="宋体"/>
        </w:rPr>
        <w:t xml:space="preserve">典型工艺规程的编写依据</w:t>
      </w:r>
    </w:p>
    <w:p>
      <w:pPr>
        <w:spacing w:before="0" w:after="0"/>
        <w:jc w:val="both"/>
      </w:pPr>
      <w:r>
        <w:rPr>
          <w:color w:val="1b324f"/>
          <w:sz w:val="28"/>
          <w:szCs w:val="28"/>
          <w:rFonts w:ascii="宋体" w:cs="宋体" w:eastAsia="宋体" w:hAnsi="宋体"/>
        </w:rPr>
        <w:t xml:space="preserve">5.6.1  客户工艺规范或工艺说明书等工艺资料。</w:t>
      </w:r>
    </w:p>
    <w:p>
      <w:pPr>
        <w:spacing w:before="0" w:after="0"/>
        <w:jc w:val="both"/>
      </w:pPr>
      <w:r>
        <w:rPr>
          <w:color w:val="1b324f"/>
          <w:sz w:val="28"/>
          <w:szCs w:val="28"/>
          <w:rFonts w:ascii="宋体" w:cs="宋体" w:eastAsia="宋体" w:hAnsi="宋体"/>
        </w:rPr>
        <w:t xml:space="preserve">5.6.2  产品工程图纸等有关的设计资料。</w:t>
      </w:r>
    </w:p>
    <w:p>
      <w:pPr>
        <w:spacing w:before="0" w:after="0"/>
        <w:jc w:val="both"/>
      </w:pPr>
      <w:r>
        <w:rPr>
          <w:color w:val="1b324f"/>
          <w:sz w:val="28"/>
          <w:szCs w:val="28"/>
          <w:rFonts w:ascii="宋体" w:cs="宋体" w:eastAsia="宋体" w:hAnsi="宋体"/>
        </w:rPr>
        <w:t xml:space="preserve">5.6.3  与产品加工有关的技术标准、材料规范。</w:t>
      </w:r>
    </w:p>
    <w:p>
      <w:pPr>
        <w:spacing w:before="0" w:after="0"/>
        <w:jc w:val="both"/>
      </w:pPr>
      <w:r>
        <w:rPr>
          <w:color w:val="1b324f"/>
          <w:sz w:val="28"/>
          <w:szCs w:val="28"/>
          <w:rFonts w:ascii="宋体" w:cs="宋体" w:eastAsia="宋体" w:hAnsi="宋体"/>
        </w:rPr>
        <w:t xml:space="preserve">5.6.4  检验规范和检测要求等有关的质量控制文件。</w:t>
      </w:r>
    </w:p>
    <w:p>
      <w:pPr>
        <w:spacing w:before="0" w:after="0"/>
        <w:jc w:val="both"/>
      </w:pPr>
      <w:r>
        <w:rPr>
          <w:color w:val="1b324f"/>
          <w:sz w:val="28"/>
          <w:szCs w:val="28"/>
          <w:rFonts w:ascii="宋体" w:cs="宋体" w:eastAsia="宋体" w:hAnsi="宋体"/>
        </w:rPr>
        <w:t xml:space="preserve">5.6.5  工具、量具、仪器、仪表、工装、设备及其加工、测量能力。</w:t>
      </w:r>
    </w:p>
    <w:p>
      <w:pPr>
        <w:spacing w:before="0" w:after="0"/>
        <w:jc w:val="both"/>
      </w:pPr>
      <w:r>
        <w:rPr>
          <w:color w:val="1b324f"/>
          <w:sz w:val="28"/>
          <w:szCs w:val="28"/>
          <w:rFonts w:ascii="宋体" w:cs="宋体" w:eastAsia="宋体" w:hAnsi="宋体"/>
        </w:rPr>
        <w:t xml:space="preserve">5.6.6  操作者技术水平与资格认证等。</w:t>
      </w:r>
    </w:p>
    <w:p>
      <w:pPr>
        <w:spacing w:before="0" w:after="0"/>
        <w:jc w:val="both"/>
      </w:pPr>
      <w:r>
        <w:rPr>
          <w:color w:val="1b324f"/>
          <w:sz w:val="28"/>
          <w:szCs w:val="28"/>
          <w:rFonts w:ascii="宋体" w:cs="宋体" w:eastAsia="宋体" w:hAnsi="宋体"/>
        </w:rPr>
        <w:t xml:space="preserve">5.7  典型工艺规程表格的使用要求</w:t>
      </w:r>
    </w:p>
    <w:p>
      <w:pPr>
        <w:spacing w:before="0" w:after="0"/>
        <w:jc w:val="both"/>
      </w:pPr>
      <w:r>
        <w:rPr>
          <w:color w:val="1b324f"/>
          <w:sz w:val="28"/>
          <w:szCs w:val="28"/>
          <w:rFonts w:ascii="宋体" w:cs="宋体" w:eastAsia="宋体" w:hAnsi="宋体"/>
        </w:rPr>
        <w:t xml:space="preserve">5.7.1  典型工艺规程的封面采用技术文件封面表格FM2310-39；正文采用技术文件正文表格FM2310-35。正文首页应使用FM2310-34作为更改记录说明。</w:t>
      </w:r>
    </w:p>
    <w:p>
      <w:pPr>
        <w:spacing w:before="0" w:after="0"/>
        <w:jc w:val="both"/>
      </w:pPr>
      <w:r>
        <w:rPr>
          <w:color w:val="1b324f"/>
          <w:sz w:val="28"/>
          <w:szCs w:val="28"/>
          <w:rFonts w:ascii="宋体" w:cs="宋体" w:eastAsia="宋体" w:hAnsi="宋体"/>
        </w:rPr>
        <w:t xml:space="preserve">5.7.2  典型工艺规程的更改单采用技术文件更改单FM2310-40及更改单续页FM2310-40.1。</w:t>
      </w:r>
    </w:p>
    <w:p>
      <w:pPr>
        <w:spacing w:before="0" w:after="0"/>
        <w:jc w:val="both"/>
      </w:pPr>
      <w:r>
        <w:rPr>
          <w:color w:val="1b324f"/>
          <w:sz w:val="28"/>
          <w:szCs w:val="28"/>
          <w:rFonts w:ascii="宋体" w:cs="宋体" w:eastAsia="宋体" w:hAnsi="宋体"/>
        </w:rPr>
        <w:t xml:space="preserve">5.7.3  典型工艺规程文件目录采用有效目录封面FM2310-39，续页用表格FM2310-35，补充目录用表格FM2310-42。</w:t>
      </w:r>
    </w:p>
    <w:p>
      <w:pPr>
        <w:spacing w:before="0" w:after="0"/>
        <w:jc w:val="both"/>
      </w:pPr>
      <w:r>
        <w:rPr>
          <w:color w:val="1b324f"/>
          <w:sz w:val="28"/>
          <w:szCs w:val="28"/>
          <w:rFonts w:ascii="宋体" w:cs="宋体" w:eastAsia="宋体" w:hAnsi="宋体"/>
        </w:rPr>
        <w:t xml:space="preserve">5.7.4</w:t>
      </w:r>
      <w:r>
        <w:rPr>
          <w:color w:val="000000"/>
          <w:sz w:val="28"/>
          <w:szCs w:val="28"/>
          <w:rFonts w:ascii="宋体" w:cs="宋体" w:eastAsia="宋体" w:hAnsi="宋体"/>
        </w:rPr>
        <w:t xml:space="preserve"> 对于在CPM上发放的典型工艺规程使用表格FM2310-45。</w:t>
      </w:r>
    </w:p>
    <w:p>
      <w:pPr>
        <w:spacing w:before="0" w:after="0"/>
        <w:jc w:val="both"/>
      </w:pPr>
      <w:r>
        <w:rPr>
          <w:color w:val="1b324f"/>
          <w:sz w:val="28"/>
          <w:szCs w:val="28"/>
          <w:rFonts w:ascii="宋体" w:cs="宋体" w:eastAsia="宋体" w:hAnsi="宋体"/>
        </w:rPr>
        <w:t xml:space="preserve">5.8  典型工艺规程采用的字体、字号</w:t>
      </w:r>
    </w:p>
    <w:p>
      <w:pPr>
        <w:spacing w:before="0" w:after="0"/>
        <w:jc w:val="both"/>
      </w:pPr>
      <w:r>
        <w:rPr>
          <w:color w:val="1b324f"/>
          <w:sz w:val="28"/>
          <w:szCs w:val="28"/>
          <w:rFonts w:ascii="宋体" w:cs="宋体" w:eastAsia="宋体" w:hAnsi="宋体"/>
        </w:rPr>
        <w:t xml:space="preserve">5.9 典型工艺规程的编制单元 </w:t>
      </w:r>
    </w:p>
    <w:p>
      <w:pPr>
        <w:spacing w:before="0" w:after="0"/>
        <w:jc w:val="both"/>
      </w:pPr>
      <w:r>
        <w:rPr>
          <w:color w:val="1b324f"/>
          <w:sz w:val="28"/>
          <w:szCs w:val="28"/>
          <w:rFonts w:ascii="宋体" w:cs="宋体" w:eastAsia="宋体" w:hAnsi="宋体"/>
        </w:rPr>
        <w:t xml:space="preserve">    冷工艺（如喷丸）或热、表工艺、焊接、吹砂、理化等生产、试验单位以典型的某条生产线、某种工艺加工或试验方法为单元编写典型工艺规程。</w:t>
      </w:r>
    </w:p>
    <w:p>
      <w:pPr>
        <w:spacing w:before="0" w:after="0"/>
        <w:jc w:val="both"/>
      </w:pPr>
      <w:r>
        <w:rPr>
          <w:color w:val="1b324f"/>
          <w:sz w:val="28"/>
          <w:szCs w:val="28"/>
          <w:rFonts w:ascii="宋体" w:cs="宋体" w:eastAsia="宋体" w:hAnsi="宋体"/>
        </w:rPr>
        <w:t xml:space="preserve">5.10  典型工艺规程的编号规则 </w:t>
      </w:r>
    </w:p>
    <w:p>
      <w:pPr>
        <w:spacing w:before="0" w:after="0"/>
        <w:jc w:val="both"/>
      </w:pPr>
      <w:r>
        <w:rPr>
          <w:color w:val="1b324f"/>
          <w:sz w:val="28"/>
          <w:szCs w:val="28"/>
          <w:rFonts w:ascii="宋体" w:cs="宋体" w:eastAsia="宋体" w:hAnsi="宋体"/>
        </w:rPr>
        <w:t xml:space="preserve">    见GLC231007中技术文件的编号形式。</w:t>
      </w:r>
    </w:p>
    <w:p>
      <w:pPr>
        <w:spacing w:before="0" w:after="0"/>
        <w:jc w:val="both"/>
      </w:pPr>
      <w:r>
        <w:rPr>
          <w:color w:val="1b324f"/>
          <w:sz w:val="28"/>
          <w:szCs w:val="28"/>
          <w:rFonts w:ascii="宋体" w:cs="宋体" w:eastAsia="宋体" w:hAnsi="宋体"/>
        </w:rPr>
        <w:t xml:space="preserve">5.11  典型工艺规程的组成部分及编写要求见附录A。</w:t>
      </w:r>
    </w:p>
    <w:p>
      <w:pPr>
        <w:spacing w:before="0" w:after="0"/>
        <w:jc w:val="both"/>
      </w:pPr>
      <w:r>
        <w:rPr>
          <w:color w:val="1b324f"/>
          <w:sz w:val="28"/>
          <w:szCs w:val="28"/>
          <w:rFonts w:ascii="宋体" w:cs="宋体" w:eastAsia="宋体" w:hAnsi="宋体"/>
        </w:rPr>
        <w:t xml:space="preserve">5.12  典型工艺规程的翻译</w:t>
      </w:r>
    </w:p>
    <w:p>
      <w:pPr>
        <w:spacing w:before="0" w:after="0"/>
        <w:jc w:val="both"/>
      </w:pPr>
      <w:r>
        <w:rPr>
          <w:b/>
          <w:bCs/>
          <w:color w:val="1b324f"/>
          <w:sz w:val="24"/>
          <w:szCs w:val="24"/>
          <w:rFonts w:ascii="宋体" w:cs="宋体" w:eastAsia="宋体" w:hAnsi="宋体"/>
        </w:rPr>
        <w:t xml:space="preserve">    </w:t>
      </w:r>
      <w:r>
        <w:rPr>
          <w:color w:val="1b324f"/>
          <w:sz w:val="28"/>
          <w:szCs w:val="28"/>
          <w:rFonts w:ascii="宋体" w:cs="宋体" w:eastAsia="宋体" w:hAnsi="宋体"/>
        </w:rPr>
        <w:t xml:space="preserve">英文版本的典型工艺规程要求附在中文版本之后一同发放（按需</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宋体" w:cs="宋体" w:eastAsia="宋体" w:hAnsi="宋体"/>
        </w:rPr>
        <w:t xml:space="preserve">）。</w:t>
      </w:r>
    </w:p>
    <w:p>
      <w:pPr>
        <w:spacing w:before="0" w:after="0"/>
        <w:jc w:val="both"/>
      </w:pPr>
      <w:r>
        <w:rPr>
          <w:color w:val="1b324f"/>
          <w:sz w:val="28"/>
          <w:szCs w:val="28"/>
          <w:rFonts w:ascii="宋体" w:cs="宋体" w:eastAsia="宋体" w:hAnsi="宋体"/>
        </w:rPr>
        <w:t xml:space="preserve">5.13  典型工艺规程的目录管理要求</w:t>
      </w:r>
    </w:p>
    <w:p>
      <w:pPr>
        <w:spacing w:before="0" w:after="0"/>
        <w:jc w:val="both"/>
      </w:pPr>
      <w:r>
        <w:rPr>
          <w:color w:val="1b324f"/>
          <w:sz w:val="28"/>
          <w:szCs w:val="28"/>
          <w:rFonts w:ascii="宋体" w:cs="宋体" w:eastAsia="宋体" w:hAnsi="宋体"/>
        </w:rPr>
        <w:t xml:space="preserve">    各单位应发出文件有效目录对本单位发出的典型工艺规程跟踪管理，其编写及管理方式见GLC231007。</w:t>
      </w:r>
    </w:p>
    <w:p>
      <w:pPr>
        <w:spacing w:before="0" w:after="0"/>
        <w:jc w:val="both"/>
      </w:pPr>
      <w:r>
        <w:rPr>
          <w:color w:val="1b324f"/>
          <w:sz w:val="28"/>
          <w:szCs w:val="28"/>
          <w:rFonts w:ascii="宋体" w:cs="宋体" w:eastAsia="宋体" w:hAnsi="宋体"/>
        </w:rPr>
        <w:t xml:space="preserve">5.14  典型工艺规程的更改</w:t>
      </w:r>
    </w:p>
    <w:p>
      <w:pPr>
        <w:spacing w:before="0" w:after="0"/>
        <w:jc w:val="both"/>
      </w:pPr>
      <w:r>
        <w:rPr>
          <w:color w:val="1b324f"/>
          <w:sz w:val="28"/>
          <w:szCs w:val="28"/>
          <w:rFonts w:ascii="宋体" w:cs="宋体" w:eastAsia="宋体" w:hAnsi="宋体"/>
        </w:rPr>
        <w:t xml:space="preserve">    对典型工艺规程进行更改时，根据需要按GLC231007中的要求进行单页换版,全文换版或者文件换号。当典型工艺规程进行全文换版后，在填写FM2310-34时，需要写出替代后的版次及简要说明更改内容及更改原因。</w:t>
      </w:r>
    </w:p>
    <w:p>
      <w:pPr>
        <w:spacing w:before="0" w:after="0"/>
        <w:jc w:val="both"/>
      </w:pPr>
      <w:r>
        <w:rPr>
          <w:color w:val="000000"/>
          <w:sz w:val="28"/>
          <w:szCs w:val="28"/>
          <w:rFonts w:ascii="宋体" w:cs="宋体" w:eastAsia="宋体" w:hAnsi="宋体"/>
        </w:rPr>
        <w:t xml:space="preserve">    在CPM上发放的典型工艺规程的更改按GLB231007-01的规定执行。</w:t>
      </w:r>
    </w:p>
    <w:p>
      <w:pPr>
        <w:spacing w:before="0" w:after="0"/>
        <w:jc w:val="both"/>
      </w:pPr>
      <w:r>
        <w:rPr>
          <w:color w:val="1b324f"/>
          <w:sz w:val="28"/>
          <w:szCs w:val="28"/>
          <w:rFonts w:ascii="宋体" w:cs="宋体" w:eastAsia="宋体" w:hAnsi="宋体"/>
        </w:rPr>
        <w:t xml:space="preserve">5.15  典型工艺规程的分发路线</w:t>
      </w:r>
    </w:p>
    <w:p>
      <w:pPr>
        <w:spacing w:before="0" w:after="0"/>
        <w:jc w:val="both"/>
      </w:pPr>
      <w:r>
        <w:rPr>
          <w:color w:val="1b324f"/>
          <w:sz w:val="28"/>
          <w:szCs w:val="28"/>
          <w:rFonts w:ascii="宋体" w:cs="宋体" w:eastAsia="宋体" w:hAnsi="宋体"/>
        </w:rPr>
        <w:t xml:space="preserve">   主管及相关单位各1份；本单位视生产现场使用情况确定复印份数。</w:t>
      </w:r>
    </w:p>
    <w:p>
      <w:pPr>
        <w:spacing w:before="0" w:after="0"/>
        <w:jc w:val="both"/>
      </w:pPr>
      <w:r>
        <w:rPr>
          <w:color w:val="1b324f"/>
          <w:sz w:val="28"/>
          <w:szCs w:val="28"/>
          <w:rFonts w:ascii="宋体" w:cs="宋体" w:eastAsia="宋体" w:hAnsi="宋体"/>
        </w:rPr>
        <w:t xml:space="preserve">5.16  典型工艺规程的其它编写要求</w:t>
      </w:r>
    </w:p>
    <w:p>
      <w:pPr>
        <w:spacing w:before="0" w:after="0"/>
        <w:jc w:val="both"/>
      </w:pPr>
      <w:r>
        <w:rPr>
          <w:color w:val="1b324f"/>
          <w:sz w:val="28"/>
          <w:szCs w:val="28"/>
          <w:rFonts w:ascii="宋体" w:cs="宋体" w:eastAsia="宋体" w:hAnsi="宋体"/>
        </w:rPr>
        <w:t xml:space="preserve">5.16.1  明令禁止使用的要求,应在相应条款加以说明。</w:t>
      </w:r>
    </w:p>
    <w:p>
      <w:pPr>
        <w:spacing w:before="0" w:after="0"/>
        <w:jc w:val="both"/>
      </w:pPr>
      <w:r>
        <w:rPr>
          <w:color w:val="1b324f"/>
          <w:sz w:val="28"/>
          <w:szCs w:val="28"/>
          <w:rFonts w:ascii="宋体" w:cs="宋体" w:eastAsia="宋体" w:hAnsi="宋体"/>
        </w:rPr>
        <w:t xml:space="preserve">5.16.2  其它编写要求</w:t>
      </w:r>
      <w:r>
        <w:rPr>
          <w:color w:val="0d0d0d"/>
          <w:sz w:val="28"/>
          <w:szCs w:val="28"/>
          <w:rFonts w:ascii="宋体" w:cs="宋体" w:eastAsia="宋体" w:hAnsi="宋体"/>
        </w:rPr>
        <w:t xml:space="preserve">见</w:t>
      </w:r>
      <w:r>
        <w:rPr>
          <w:color w:val="0d0d0d"/>
          <w:sz w:val="24"/>
          <w:szCs w:val="24"/>
          <w:rFonts w:ascii="Times New Roman" w:cs="Times New Roman" w:eastAsia="Times New Roman" w:hAnsi="Times New Roman"/>
        </w:rPr>
        <w:t xml:space="preserve">GLC231007</w:t>
      </w:r>
      <w:r>
        <w:rPr>
          <w:color w:val="0d0d0d"/>
          <w:sz w:val="28"/>
          <w:szCs w:val="28"/>
          <w:rFonts w:ascii="Times New Roman" w:cs="Times New Roman" w:eastAsia="Times New Roman" w:hAnsi="Times New Roman"/>
        </w:rPr>
        <w:t xml:space="preserve">。</w:t>
      </w:r>
    </w:p>
    <w:p>
      <w:pPr>
        <w:spacing w:before="0" w:after="0"/>
        <w:jc w:val="both"/>
      </w:pPr>
      <w:r>
        <w:rPr>
          <w:color w:val="1b324f"/>
          <w:sz w:val="28"/>
          <w:szCs w:val="28"/>
          <w:rFonts w:ascii="宋体" w:cs="宋体" w:eastAsia="宋体" w:hAnsi="宋体"/>
        </w:rPr>
        <w:t xml:space="preserve">5.17  典型工艺规程的审签要求</w:t>
      </w:r>
    </w:p>
    <w:p>
      <w:pPr>
        <w:spacing w:before="0" w:after="0"/>
        <w:jc w:val="both"/>
      </w:pPr>
      <w:r>
        <w:rPr>
          <w:color w:val="1b324f"/>
          <w:sz w:val="28"/>
          <w:szCs w:val="28"/>
          <w:rFonts w:ascii="宋体" w:cs="宋体" w:eastAsia="宋体" w:hAnsi="宋体"/>
        </w:rPr>
        <w:t xml:space="preserve">5.17.1  生产单位工艺员/质量安全部技术员负责编写典型工艺规程。</w:t>
      </w:r>
    </w:p>
    <w:p>
      <w:pPr>
        <w:spacing w:before="0" w:after="0"/>
        <w:jc w:val="both"/>
      </w:pPr>
      <w:r>
        <w:rPr>
          <w:color w:val="1b324f"/>
          <w:sz w:val="28"/>
          <w:szCs w:val="28"/>
          <w:rFonts w:ascii="宋体" w:cs="宋体" w:eastAsia="宋体" w:hAnsi="宋体"/>
        </w:rPr>
        <w:t xml:space="preserve">5.17.2  生产单位工艺员/质量安全部技术员负责校对典型工艺规程。</w:t>
      </w:r>
    </w:p>
    <w:p>
      <w:pPr>
        <w:spacing w:before="0" w:after="0"/>
        <w:jc w:val="both"/>
      </w:pPr>
      <w:r>
        <w:rPr>
          <w:color w:val="1b324f"/>
          <w:sz w:val="28"/>
          <w:szCs w:val="28"/>
          <w:rFonts w:ascii="宋体" w:cs="宋体" w:eastAsia="宋体" w:hAnsi="宋体"/>
        </w:rPr>
        <w:t xml:space="preserve">5.17.3  编写单位检验技术员负责审核典型工艺规程。</w:t>
      </w:r>
    </w:p>
    <w:p>
      <w:pPr>
        <w:spacing w:before="0" w:after="0"/>
        <w:jc w:val="both"/>
      </w:pPr>
      <w:r>
        <w:rPr>
          <w:color w:val="1b324f"/>
          <w:sz w:val="28"/>
          <w:szCs w:val="28"/>
          <w:rFonts w:ascii="宋体" w:cs="宋体" w:eastAsia="宋体" w:hAnsi="宋体"/>
        </w:rPr>
        <w:t xml:space="preserve">5.17.4  编写单位技术领导负责审核典型工艺规程。</w:t>
      </w:r>
    </w:p>
    <w:p>
      <w:pPr>
        <w:spacing w:before="0" w:after="0"/>
        <w:jc w:val="both"/>
      </w:pPr>
      <w:r>
        <w:rPr>
          <w:color w:val="1b324f"/>
          <w:sz w:val="28"/>
          <w:szCs w:val="28"/>
          <w:rFonts w:ascii="宋体" w:cs="宋体" w:eastAsia="宋体" w:hAnsi="宋体"/>
        </w:rPr>
        <w:t xml:space="preserve">5.17.5  主管单位主管技术员负责审签典型工艺规程。</w:t>
      </w:r>
    </w:p>
    <w:p>
      <w:pPr>
        <w:spacing w:before="0" w:after="0"/>
        <w:jc w:val="both"/>
      </w:pPr>
      <w:r>
        <w:rPr>
          <w:color w:val="1b324f"/>
          <w:sz w:val="28"/>
          <w:szCs w:val="28"/>
          <w:rFonts w:ascii="宋体" w:cs="宋体" w:eastAsia="宋体" w:hAnsi="宋体"/>
        </w:rPr>
        <w:t xml:space="preserve">5.17.6  质量安全部技术员负责审签典型工艺规程。</w:t>
      </w:r>
    </w:p>
    <w:p>
      <w:pPr>
        <w:spacing w:before="0" w:after="0"/>
        <w:jc w:val="both"/>
      </w:pPr>
      <w:r>
        <w:rPr>
          <w:color w:val="1b324f"/>
          <w:sz w:val="28"/>
          <w:szCs w:val="28"/>
          <w:rFonts w:ascii="宋体" w:cs="宋体" w:eastAsia="宋体" w:hAnsi="宋体"/>
        </w:rPr>
        <w:t xml:space="preserve">5.17.7  主管单位技术领导负责批准典型工艺规程。</w:t>
      </w:r>
    </w:p>
    <w:p>
      <w:pPr>
        <w:spacing w:before="0" w:after="0"/>
        <w:jc w:val="both"/>
      </w:pPr>
      <w:r>
        <w:rPr>
          <w:color w:val="1b324f"/>
          <w:sz w:val="28"/>
          <w:szCs w:val="28"/>
          <w:rFonts w:ascii="宋体" w:cs="宋体" w:eastAsia="宋体" w:hAnsi="宋体"/>
        </w:rPr>
        <w:t xml:space="preserve">5.17.8  对于理化计量类典型工艺规程，主管单位技术领导负责审核及批准典型工艺规程。当典型工艺规程要求无损检测Ⅲ级人员进行批准时，则由无损检测Ⅲ级人员会签典型工艺规程。</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1b324f"/>
          <w:sz w:val="28"/>
          <w:szCs w:val="28"/>
          <w:rFonts w:ascii="宋体" w:cs="宋体" w:eastAsia="宋体" w:hAnsi="宋体"/>
        </w:rPr>
        <w:t xml:space="preserve">5.17.9  当客户合同或相关文件规定新发或升版典型工艺规程需要经客户批准时（对于升版的典型工艺规程是否需要客户批准，见文件中相关要求），</w:t>
      </w:r>
      <w:r>
        <w:rPr>
          <w:color w:val="000000"/>
          <w:sz w:val="28"/>
          <w:szCs w:val="28"/>
          <w:rFonts w:ascii="宋体" w:cs="宋体" w:eastAsia="宋体" w:hAnsi="宋体"/>
        </w:rPr>
        <w:t xml:space="preserve">生产单位工艺员/质量安全部技术人员</w:t>
      </w:r>
      <w:r>
        <w:rPr>
          <w:color w:val="1b324f"/>
          <w:sz w:val="28"/>
          <w:szCs w:val="28"/>
          <w:rFonts w:ascii="宋体" w:cs="宋体" w:eastAsia="宋体" w:hAnsi="宋体"/>
        </w:rPr>
        <w:t xml:space="preserve">应将经过审签及翻译（按需）的典型工艺规程发送相关项目的项目经理，再由项目经理转发至客户并追踪客户审批状态。</w:t>
      </w:r>
    </w:p>
    <w:p>
      <w:pPr>
        <w:spacing w:before="0" w:after="0"/>
        <w:jc w:val="both"/>
      </w:pPr>
      <w:r>
        <w:rPr>
          <w:color w:val="1b324f"/>
          <w:sz w:val="24"/>
          <w:szCs w:val="24"/>
          <w:rFonts w:ascii="宋体" w:cs="宋体" w:eastAsia="宋体" w:hAnsi="宋体"/>
        </w:rPr>
        <w:t xml:space="preserve">注：典型工艺规程编制单位中有翻译资格的人员负责翻译典型工艺规程（按需）。</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宋体" w:cs="宋体" w:eastAsia="宋体" w:hAnsi="宋体"/>
        </w:rPr>
        <w:t xml:space="preserve">    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7.1  相关记录的填写和维护按程序文件GLC231008要求执行。</w:t>
      </w:r>
    </w:p>
    <w:p>
      <w:pPr>
        <w:spacing w:before="0" w:after="0"/>
        <w:jc w:val="both"/>
      </w:pPr>
      <w:r>
        <w:rPr>
          <w:color w:val="1b324f"/>
          <w:sz w:val="28"/>
          <w:szCs w:val="28"/>
          <w:rFonts w:ascii="宋体" w:cs="宋体" w:eastAsia="宋体" w:hAnsi="宋体"/>
        </w:rPr>
        <w:t xml:space="preserve">7.2  典型工艺规程的各个版本纸质原件在编制单位资料室永久保存。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center"/>
      </w:pPr>
      <w:r>
        <w:rPr>
          <w:color w:val="1b324f"/>
          <w:sz w:val="28"/>
          <w:szCs w:val="28"/>
          <w:rFonts w:ascii="黑体" w:cs="黑体" w:eastAsia="黑体" w:hAnsi="黑体"/>
        </w:rPr>
        <w:t xml:space="preserve">附录A  典型工艺规程的编写要求</w:t>
      </w:r>
    </w:p>
    <w:p>
      <w:pPr>
        <w:pStyle w:val="Heading2"/>
        <w:spacing w:before="0" w:after="0"/>
        <w:jc w:val="both"/>
      </w:pPr>
      <w:bookmarkStart w:name="_Toc9c8a" w:id="1"/>
      <w:r>
        <w:rPr>
          <w:b/>
          <w:bCs/>
          <w:color w:val="1b324f"/>
          <w:sz w:val="24"/>
          <w:szCs w:val="24"/>
          <w:rFonts w:ascii="Times New Roman" w:cs="Times New Roman" w:eastAsia="Times New Roman" w:hAnsi="Times New Roman"/>
        </w:rPr>
        <w:t xml:space="preserve">Appendix A  Preparation Requirements of Typical Process Instruction</w:t>
      </w:r>
      <w:bookmarkEnd w:id="1"/>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jc w:val="center"/>
      </w:pPr>
      <w:r>
        <w:drawing>
          <wp:inline distT="0" distB="0" distL="0" distR="0">
            <wp:extent cx="5027876" cy="577053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027876" cy="5770533"/>
                    </a:xfrm>
                    <a:prstGeom prst="rect">
                      <a:avLst/>
                    </a:prstGeom>
                  </pic:spPr>
                </pic:pic>
              </a:graphicData>
            </a:graphic>
          </wp:inline>
        </w:drawing>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center"/>
      </w:pPr>
      <w:r>
        <w:drawing>
          <wp:inline distT="0" distB="0" distL="0" distR="0">
            <wp:extent cx="5075507" cy="7203249"/>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075507" cy="7203249"/>
                    </a:xfrm>
                    <a:prstGeom prst="rect">
                      <a:avLst/>
                    </a:prstGeom>
                  </pic:spPr>
                </pic:pic>
              </a:graphicData>
            </a:graphic>
          </wp:inline>
        </w:drawing>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center"/>
      </w:pPr>
      <w:r>
        <w:drawing>
          <wp:inline distT="0" distB="0" distL="0" distR="0">
            <wp:extent cx="5089711" cy="777166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089711" cy="7771662"/>
                    </a:xfrm>
                    <a:prstGeom prst="rect">
                      <a:avLst/>
                    </a:prstGeom>
                  </pic:spPr>
                </pic:pic>
              </a:graphicData>
            </a:graphic>
          </wp:inline>
        </w:drawing>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center"/>
      </w:pPr>
      <w:r>
        <w:drawing>
          <wp:inline distT="0" distB="0" distL="0" distR="0">
            <wp:extent cx="5076960" cy="725769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076960" cy="7257696"/>
                    </a:xfrm>
                    <a:prstGeom prst="rect">
                      <a:avLst/>
                    </a:prstGeom>
                  </pic:spPr>
                </pic:pic>
              </a:graphicData>
            </a:graphic>
          </wp:inline>
        </w:drawing>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center"/>
      </w:pPr>
      <w:r>
        <w:drawing>
          <wp:inline distT="0" distB="0" distL="0" distR="0">
            <wp:extent cx="5095412" cy="802484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095412" cy="8024845"/>
                    </a:xfrm>
                    <a:prstGeom prst="rect">
                      <a:avLst/>
                    </a:prstGeom>
                  </pic:spPr>
                </pic:pic>
              </a:graphicData>
            </a:graphic>
          </wp:inline>
        </w:drawing>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center"/>
      </w:pPr>
      <w:r>
        <w:drawing>
          <wp:inline distT="0" distB="0" distL="0" distR="0">
            <wp:extent cx="5087146" cy="766275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087146" cy="7662755"/>
                    </a:xfrm>
                    <a:prstGeom prst="rect">
                      <a:avLst/>
                    </a:prstGeom>
                  </pic:spPr>
                </pic:pic>
              </a:graphicData>
            </a:graphic>
          </wp:inline>
        </w:drawing>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center"/>
      </w:pPr>
      <w:r>
        <w:drawing>
          <wp:inline distT="0" distB="0" distL="0" distR="0">
            <wp:extent cx="5019870" cy="558185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019870" cy="5581858"/>
                    </a:xfrm>
                    <a:prstGeom prst="rect">
                      <a:avLst/>
                    </a:prstGeom>
                  </pic:spPr>
                </pic:pic>
              </a:graphicData>
            </a:graphic>
          </wp:inline>
        </w:drawing>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center"/>
      </w:pPr>
      <w:r>
        <w:drawing>
          <wp:inline distT="0" distB="0" distL="0" distR="0">
            <wp:extent cx="4993491" cy="503563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993491" cy="5035630"/>
                    </a:xfrm>
                    <a:prstGeom prst="rect">
                      <a:avLst/>
                    </a:prstGeom>
                  </pic:spPr>
                </pic:pic>
              </a:graphicData>
            </a:graphic>
          </wp:inline>
        </w:drawing>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center"/>
      </w:pPr>
      <w:r>
        <w:rPr>
          <w:sz w:val="28"/>
          <w:szCs w:val="28"/>
          <w:rFonts w:ascii="黑体" w:cs="黑体" w:eastAsia="黑体" w:hAnsi="黑体"/>
        </w:rPr>
        <w:t xml:space="preserve">附录B</w:t>
      </w:r>
    </w:p>
    <w:p>
      <w:pPr>
        <w:spacing w:before="0" w:after="0"/>
        <w:jc w:val="center"/>
      </w:pPr>
      <w:r>
        <w:rPr>
          <w:sz w:val="28"/>
          <w:szCs w:val="28"/>
          <w:rFonts w:ascii="黑体" w:cs="黑体" w:eastAsia="黑体" w:hAnsi="黑体"/>
        </w:rPr>
        <w:t xml:space="preserve">（资料性）</w:t>
      </w:r>
    </w:p>
    <w:p>
      <w:pPr>
        <w:spacing w:before="0" w:after="0"/>
        <w:jc w:val="center"/>
      </w:pPr>
      <w:r>
        <w:rPr>
          <w:sz w:val="28"/>
          <w:szCs w:val="28"/>
          <w:rFonts w:ascii="黑体" w:cs="黑体" w:eastAsia="黑体" w:hAnsi="黑体"/>
        </w:rPr>
        <w:t xml:space="preserve">XXX名称</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34"/>
      <w:footerReference w:type="default" r:id="rId35"/>
      <w:pgSz w:w="11906" w:h="16838" w:orient="portrait"/>
      <w:pgMar w:top="1440" w:right="1802" w:bottom="1440" w:left="1802" w:header="708" w:footer="708" w:gutter="0"/>
      <w:pgNumType w:start="1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9</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9</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9</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9</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9</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9</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9</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9</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9</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9</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9</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9</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9</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9</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5</w:t>
    </w:r>
    <w:r>
      <w:t xml:space="preserve">1</w:t>
    </w:r>
    <w:r>
      <w:t xml:space="preserve">3</w:t>
    </w:r>
    <w:r>
      <w:t xml:space="preserve">-</w:t>
    </w:r>
    <w:r>
      <w:t xml:space="preserve">0</w:t>
    </w:r>
    <w:r>
      <w:t xml:space="preserve">9</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image" Target="media/gxp6j--xglubdkf3lkp8s.png"/><Relationship Id="rId37" Type="http://schemas.openxmlformats.org/officeDocument/2006/relationships/image" Target="media/gmz3qhukkdlasmnhvn9bd.png"/><Relationship Id="rId38" Type="http://schemas.openxmlformats.org/officeDocument/2006/relationships/image" Target="media/1snan37rmzyr0ojqqzfpb.png"/><Relationship Id="rId39" Type="http://schemas.openxmlformats.org/officeDocument/2006/relationships/image" Target="media/ozlrhq06e4a2zy-4jdotv.png"/><Relationship Id="rId40" Type="http://schemas.openxmlformats.org/officeDocument/2006/relationships/image" Target="media/l22oa0rsebnc320qfzfyv.png"/><Relationship Id="rId41" Type="http://schemas.openxmlformats.org/officeDocument/2006/relationships/image" Target="media/wygst17r54831c6kopynr.png"/><Relationship Id="rId42" Type="http://schemas.openxmlformats.org/officeDocument/2006/relationships/image" Target="media/k8dvhbypostjhsyckdhu1.png"/><Relationship Id="rId43" Type="http://schemas.openxmlformats.org/officeDocument/2006/relationships/image" Target="media/75on8h9fc6y6fqvcnfnyg.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2026-06-11T01:16:53.577Z</dcterms:created>
  <dcterms:modified xsi:type="dcterms:W3CDTF">2026-06-11T01:16:53.577Z</dcterms:modified>
</cp:coreProperties>
</file>

<file path=docProps/custom.xml><?xml version="1.0" encoding="utf-8"?>
<Properties xmlns="http://schemas.openxmlformats.org/officeDocument/2006/custom-properties" xmlns:vt="http://schemas.openxmlformats.org/officeDocument/2006/docPropsVTypes"/>
</file>