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B87B0">
      <w:pPr>
        <w:jc w:val="center"/>
        <w:rPr>
          <w:rFonts w:ascii="Times New Roman" w:hAnsi="Times New Roman"/>
        </w:rPr>
      </w:pPr>
      <w:r>
        <w:rPr>
          <w:rFonts w:ascii="Times New Roman"/>
        </w:rPr>
        <w:t>发文单位</w:t>
      </w:r>
      <w:r>
        <w:rPr>
          <w:rFonts w:ascii="Times New Roman" w:hAnsi="Times New Roman"/>
        </w:rPr>
        <w:t xml:space="preserve"> ISSUE BY</w:t>
      </w:r>
      <w:r>
        <w:rPr>
          <w:rFonts w:ascii="Times New Roman"/>
        </w:rPr>
        <w:t>：</w:t>
      </w:r>
      <w:r>
        <w:rPr>
          <w:rFonts w:hint="eastAsia" w:ascii="Times New Roman" w:hAnsi="Times New Roman"/>
          <w:i/>
          <w:iCs/>
          <w:color w:val="0000FF"/>
        </w:rPr>
        <w:t>(1)</w:t>
      </w:r>
      <w:r>
        <w:rPr>
          <w:rFonts w:ascii="Times New Roman"/>
          <w:b/>
          <w:sz w:val="28"/>
          <w:szCs w:val="28"/>
        </w:rPr>
        <w:t>工艺规程</w:t>
      </w:r>
      <w:r>
        <w:rPr>
          <w:rFonts w:hint="eastAsia" w:ascii="Times New Roman"/>
          <w:b/>
          <w:sz w:val="28"/>
          <w:szCs w:val="28"/>
        </w:rPr>
        <w:t>临时</w:t>
      </w:r>
      <w:r>
        <w:rPr>
          <w:rFonts w:ascii="Times New Roman"/>
          <w:b/>
          <w:sz w:val="28"/>
          <w:szCs w:val="28"/>
        </w:rPr>
        <w:t>更改单</w:t>
      </w:r>
      <w:r>
        <w:rPr>
          <w:rFonts w:hint="eastAsia" w:ascii="Times New Roman"/>
          <w:szCs w:val="21"/>
        </w:rPr>
        <w:t>(首页)</w:t>
      </w:r>
      <w:r>
        <w:rPr>
          <w:rFonts w:ascii="Times New Roman" w:hAnsi="Times New Roman"/>
          <w:b/>
          <w:sz w:val="28"/>
          <w:szCs w:val="28"/>
        </w:rPr>
        <w:t xml:space="preserve"> P.S. CHANGE </w:t>
      </w:r>
      <w:r>
        <w:rPr>
          <w:rFonts w:hint="eastAsia" w:ascii="Times New Roman" w:hAnsi="Times New Roman"/>
          <w:b/>
          <w:sz w:val="28"/>
          <w:szCs w:val="28"/>
        </w:rPr>
        <w:t>TEMPORARY</w:t>
      </w:r>
      <w:r>
        <w:rPr>
          <w:rFonts w:ascii="Times New Roman" w:hAnsi="Times New Roman"/>
          <w:b/>
          <w:sz w:val="28"/>
          <w:szCs w:val="28"/>
        </w:rPr>
        <w:t xml:space="preserve"> NOTE</w:t>
      </w:r>
      <w:r>
        <w:rPr>
          <w:rFonts w:hint="eastAsia" w:ascii="Times New Roman" w:hAnsi="Times New Roman"/>
          <w:szCs w:val="21"/>
        </w:rPr>
        <w:t>(FIRST PAGE)</w:t>
      </w:r>
    </w:p>
    <w:tbl>
      <w:tblPr>
        <w:tblStyle w:val="6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1111"/>
        <w:gridCol w:w="1784"/>
        <w:gridCol w:w="922"/>
        <w:gridCol w:w="984"/>
        <w:gridCol w:w="1196"/>
        <w:gridCol w:w="797"/>
        <w:gridCol w:w="1520"/>
        <w:gridCol w:w="959"/>
        <w:gridCol w:w="639"/>
        <w:gridCol w:w="899"/>
        <w:gridCol w:w="1958"/>
      </w:tblGrid>
      <w:tr w14:paraId="5FEFE1F0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3" w:type="dxa"/>
            <w:vAlign w:val="center"/>
          </w:tcPr>
          <w:p w14:paraId="45AAEB0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项目/机型</w:t>
            </w:r>
          </w:p>
          <w:p w14:paraId="5DD7998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ITEM/MODEL</w:t>
            </w:r>
          </w:p>
        </w:tc>
        <w:tc>
          <w:tcPr>
            <w:tcW w:w="1111" w:type="dxa"/>
            <w:vAlign w:val="center"/>
          </w:tcPr>
          <w:p w14:paraId="1770A3D8">
            <w:pPr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i/>
                <w:iCs/>
                <w:color w:val="0000FF"/>
              </w:rPr>
              <w:t>(2)</w:t>
            </w:r>
          </w:p>
        </w:tc>
        <w:tc>
          <w:tcPr>
            <w:tcW w:w="1784" w:type="dxa"/>
            <w:vAlign w:val="center"/>
          </w:tcPr>
          <w:p w14:paraId="67463C4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工艺规程编号</w:t>
            </w:r>
          </w:p>
          <w:p w14:paraId="13905F2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P/S No.</w:t>
            </w:r>
          </w:p>
        </w:tc>
        <w:tc>
          <w:tcPr>
            <w:tcW w:w="1906" w:type="dxa"/>
            <w:gridSpan w:val="2"/>
            <w:vAlign w:val="center"/>
          </w:tcPr>
          <w:p w14:paraId="08348B57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i/>
                <w:iCs/>
                <w:color w:val="0000FF"/>
              </w:rPr>
              <w:t>(3)</w:t>
            </w:r>
          </w:p>
        </w:tc>
        <w:tc>
          <w:tcPr>
            <w:tcW w:w="1196" w:type="dxa"/>
            <w:vAlign w:val="center"/>
          </w:tcPr>
          <w:p w14:paraId="0AEB178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版次</w:t>
            </w:r>
          </w:p>
          <w:p w14:paraId="3210A8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REVISION</w:t>
            </w:r>
          </w:p>
        </w:tc>
        <w:tc>
          <w:tcPr>
            <w:tcW w:w="797" w:type="dxa"/>
            <w:vAlign w:val="center"/>
          </w:tcPr>
          <w:p w14:paraId="378F1F42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i/>
                <w:iCs/>
                <w:color w:val="0000FF"/>
              </w:rPr>
              <w:t>(4)</w:t>
            </w:r>
          </w:p>
        </w:tc>
        <w:tc>
          <w:tcPr>
            <w:tcW w:w="1520" w:type="dxa"/>
            <w:vAlign w:val="center"/>
          </w:tcPr>
          <w:p w14:paraId="7DDE1847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适</w:t>
            </w:r>
            <w:r>
              <w:rPr>
                <w:rFonts w:ascii="Times New Roman" w:hAnsi="Times New Roman"/>
              </w:rPr>
              <w:t>用架次</w:t>
            </w:r>
          </w:p>
          <w:p w14:paraId="45EEF0D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EF</w:t>
            </w:r>
            <w:r>
              <w:rPr>
                <w:rFonts w:hint="eastAsia" w:ascii="Times New Roman" w:hAnsi="Times New Roman"/>
              </w:rPr>
              <w:t>F</w:t>
            </w:r>
            <w:r>
              <w:rPr>
                <w:rFonts w:ascii="Times New Roman" w:hAnsi="Times New Roman"/>
              </w:rPr>
              <w:t>ECT. SHIP</w:t>
            </w:r>
          </w:p>
        </w:tc>
        <w:tc>
          <w:tcPr>
            <w:tcW w:w="959" w:type="dxa"/>
            <w:vAlign w:val="center"/>
          </w:tcPr>
          <w:p w14:paraId="756E1B42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i/>
                <w:iCs/>
                <w:color w:val="0000FF"/>
              </w:rPr>
              <w:t>(5)</w:t>
            </w:r>
          </w:p>
        </w:tc>
        <w:tc>
          <w:tcPr>
            <w:tcW w:w="1538" w:type="dxa"/>
            <w:gridSpan w:val="2"/>
            <w:vAlign w:val="center"/>
          </w:tcPr>
          <w:p w14:paraId="3C4969E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更改单编号</w:t>
            </w:r>
          </w:p>
          <w:p w14:paraId="12DA03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CHANGE No.</w:t>
            </w:r>
          </w:p>
        </w:tc>
        <w:tc>
          <w:tcPr>
            <w:tcW w:w="1958" w:type="dxa"/>
            <w:vAlign w:val="center"/>
          </w:tcPr>
          <w:p w14:paraId="3C20BE6D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i/>
                <w:iCs/>
                <w:color w:val="0000FF"/>
              </w:rPr>
              <w:t>(6)</w:t>
            </w:r>
          </w:p>
        </w:tc>
      </w:tr>
      <w:tr w14:paraId="52E24368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44" w:type="dxa"/>
            <w:gridSpan w:val="11"/>
            <w:vAlign w:val="center"/>
          </w:tcPr>
          <w:p w14:paraId="02681E63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更改内容</w:t>
            </w:r>
          </w:p>
          <w:p w14:paraId="71E5A87F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Chang Content</w:t>
            </w:r>
          </w:p>
        </w:tc>
        <w:tc>
          <w:tcPr>
            <w:tcW w:w="1958" w:type="dxa"/>
            <w:vAlign w:val="center"/>
          </w:tcPr>
          <w:p w14:paraId="0CF6223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更改依据</w:t>
            </w:r>
          </w:p>
          <w:p w14:paraId="27A811A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Source</w:t>
            </w:r>
          </w:p>
        </w:tc>
      </w:tr>
      <w:tr w14:paraId="3D31C1F8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2544" w:type="dxa"/>
            <w:gridSpan w:val="11"/>
            <w:vAlign w:val="center"/>
          </w:tcPr>
          <w:p w14:paraId="5DA51A67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i/>
                <w:iCs/>
                <w:color w:val="0000FF"/>
              </w:rPr>
              <w:t>(7)</w:t>
            </w:r>
          </w:p>
        </w:tc>
        <w:tc>
          <w:tcPr>
            <w:tcW w:w="1958" w:type="dxa"/>
            <w:vAlign w:val="center"/>
          </w:tcPr>
          <w:p w14:paraId="6ED664FB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i/>
                <w:iCs/>
                <w:color w:val="0000FF"/>
              </w:rPr>
              <w:t>(8)</w:t>
            </w:r>
          </w:p>
        </w:tc>
      </w:tr>
      <w:tr w14:paraId="0C103FAF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2544" w:type="dxa"/>
            <w:gridSpan w:val="11"/>
            <w:vAlign w:val="center"/>
          </w:tcPr>
          <w:p w14:paraId="35D39CE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5604C933">
            <w:pPr>
              <w:jc w:val="center"/>
              <w:rPr>
                <w:rFonts w:ascii="Times New Roman" w:hAnsi="Times New Roman"/>
              </w:rPr>
            </w:pPr>
          </w:p>
        </w:tc>
      </w:tr>
      <w:tr w14:paraId="7645458C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2544" w:type="dxa"/>
            <w:gridSpan w:val="11"/>
            <w:vAlign w:val="center"/>
          </w:tcPr>
          <w:p w14:paraId="354FCC8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6EB41610">
            <w:pPr>
              <w:jc w:val="center"/>
              <w:rPr>
                <w:rFonts w:ascii="Times New Roman" w:hAnsi="Times New Roman"/>
              </w:rPr>
            </w:pPr>
          </w:p>
        </w:tc>
      </w:tr>
      <w:tr w14:paraId="7CCC3D18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2544" w:type="dxa"/>
            <w:gridSpan w:val="11"/>
            <w:vAlign w:val="center"/>
          </w:tcPr>
          <w:p w14:paraId="190677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3398B836">
            <w:pPr>
              <w:jc w:val="center"/>
              <w:rPr>
                <w:rFonts w:ascii="Times New Roman" w:hAnsi="Times New Roman"/>
              </w:rPr>
            </w:pPr>
          </w:p>
        </w:tc>
      </w:tr>
      <w:tr w14:paraId="51C03036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2544" w:type="dxa"/>
            <w:gridSpan w:val="11"/>
            <w:vAlign w:val="center"/>
          </w:tcPr>
          <w:p w14:paraId="3041F97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30E8DC7E">
            <w:pPr>
              <w:jc w:val="center"/>
              <w:rPr>
                <w:rFonts w:ascii="Times New Roman" w:hAnsi="Times New Roman"/>
              </w:rPr>
            </w:pPr>
          </w:p>
        </w:tc>
      </w:tr>
      <w:tr w14:paraId="6C4CE168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2544" w:type="dxa"/>
            <w:gridSpan w:val="11"/>
            <w:vAlign w:val="center"/>
          </w:tcPr>
          <w:p w14:paraId="0C384C9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3CCB7443">
            <w:pPr>
              <w:jc w:val="center"/>
              <w:rPr>
                <w:rFonts w:ascii="Times New Roman" w:hAnsi="Times New Roman"/>
              </w:rPr>
            </w:pPr>
          </w:p>
        </w:tc>
      </w:tr>
      <w:tr w14:paraId="047C1EF5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2544" w:type="dxa"/>
            <w:gridSpan w:val="11"/>
            <w:vAlign w:val="center"/>
          </w:tcPr>
          <w:p w14:paraId="0E95A12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2E498FCC">
            <w:pPr>
              <w:jc w:val="center"/>
              <w:rPr>
                <w:rFonts w:ascii="Times New Roman" w:hAnsi="Times New Roman"/>
              </w:rPr>
            </w:pPr>
          </w:p>
        </w:tc>
      </w:tr>
      <w:tr w14:paraId="7D388290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2544" w:type="dxa"/>
            <w:gridSpan w:val="11"/>
            <w:vAlign w:val="center"/>
          </w:tcPr>
          <w:p w14:paraId="7F1BB9E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7E9CBC48">
            <w:pPr>
              <w:jc w:val="center"/>
              <w:rPr>
                <w:rFonts w:ascii="Times New Roman" w:hAnsi="Times New Roman"/>
              </w:rPr>
            </w:pPr>
          </w:p>
        </w:tc>
      </w:tr>
      <w:tr w14:paraId="1CD7EAE6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2544" w:type="dxa"/>
            <w:gridSpan w:val="11"/>
            <w:vAlign w:val="center"/>
          </w:tcPr>
          <w:p w14:paraId="5ADABC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002F7133">
            <w:pPr>
              <w:jc w:val="center"/>
              <w:rPr>
                <w:rFonts w:ascii="Times New Roman" w:hAnsi="Times New Roman"/>
              </w:rPr>
            </w:pPr>
          </w:p>
        </w:tc>
      </w:tr>
      <w:tr w14:paraId="4B68D755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2544" w:type="dxa"/>
            <w:gridSpan w:val="11"/>
            <w:vAlign w:val="center"/>
          </w:tcPr>
          <w:p w14:paraId="149647B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10F9B1E0">
            <w:pPr>
              <w:jc w:val="center"/>
              <w:rPr>
                <w:rFonts w:ascii="Times New Roman" w:hAnsi="Times New Roman"/>
              </w:rPr>
            </w:pPr>
          </w:p>
        </w:tc>
      </w:tr>
      <w:tr w14:paraId="6A67B448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4" w:type="dxa"/>
            <w:gridSpan w:val="2"/>
            <w:vAlign w:val="center"/>
          </w:tcPr>
          <w:p w14:paraId="7421D23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编制</w:t>
            </w:r>
          </w:p>
          <w:p w14:paraId="7598650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DEVELOPED BY</w:t>
            </w:r>
          </w:p>
        </w:tc>
        <w:tc>
          <w:tcPr>
            <w:tcW w:w="2706" w:type="dxa"/>
            <w:gridSpan w:val="2"/>
            <w:vAlign w:val="center"/>
          </w:tcPr>
          <w:p w14:paraId="6F5EE81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翻译</w:t>
            </w:r>
          </w:p>
          <w:p w14:paraId="423DC0F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TRANSLATED BY</w:t>
            </w:r>
          </w:p>
        </w:tc>
        <w:tc>
          <w:tcPr>
            <w:tcW w:w="2977" w:type="dxa"/>
            <w:gridSpan w:val="3"/>
            <w:vAlign w:val="center"/>
          </w:tcPr>
          <w:p w14:paraId="652E58D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校对</w:t>
            </w:r>
          </w:p>
          <w:p w14:paraId="7585933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CHECKED BY</w:t>
            </w:r>
          </w:p>
        </w:tc>
        <w:tc>
          <w:tcPr>
            <w:tcW w:w="3118" w:type="dxa"/>
            <w:gridSpan w:val="3"/>
            <w:vAlign w:val="center"/>
          </w:tcPr>
          <w:p w14:paraId="66AC787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质保</w:t>
            </w:r>
          </w:p>
          <w:p w14:paraId="594CB62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Q.A.</w:t>
            </w:r>
          </w:p>
        </w:tc>
        <w:tc>
          <w:tcPr>
            <w:tcW w:w="2857" w:type="dxa"/>
            <w:gridSpan w:val="2"/>
            <w:vAlign w:val="center"/>
          </w:tcPr>
          <w:p w14:paraId="2D849BF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批准</w:t>
            </w:r>
          </w:p>
          <w:p w14:paraId="2F402A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APPROVED BY</w:t>
            </w:r>
          </w:p>
        </w:tc>
      </w:tr>
      <w:tr w14:paraId="6972ED08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44" w:type="dxa"/>
            <w:gridSpan w:val="2"/>
            <w:vAlign w:val="center"/>
          </w:tcPr>
          <w:p w14:paraId="7263687F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i/>
                <w:iCs/>
                <w:color w:val="0000FF"/>
              </w:rPr>
              <w:t>(9)</w:t>
            </w:r>
          </w:p>
        </w:tc>
        <w:tc>
          <w:tcPr>
            <w:tcW w:w="2706" w:type="dxa"/>
            <w:gridSpan w:val="2"/>
            <w:vAlign w:val="center"/>
          </w:tcPr>
          <w:p w14:paraId="1D35E162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i/>
                <w:iCs/>
                <w:color w:val="0000FF"/>
              </w:rPr>
              <w:t>(10)</w:t>
            </w:r>
          </w:p>
        </w:tc>
        <w:tc>
          <w:tcPr>
            <w:tcW w:w="2977" w:type="dxa"/>
            <w:gridSpan w:val="3"/>
            <w:vAlign w:val="center"/>
          </w:tcPr>
          <w:p w14:paraId="1681B72A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i/>
                <w:iCs/>
                <w:color w:val="0000FF"/>
              </w:rPr>
              <w:t>(11)</w:t>
            </w:r>
          </w:p>
        </w:tc>
        <w:tc>
          <w:tcPr>
            <w:tcW w:w="3118" w:type="dxa"/>
            <w:gridSpan w:val="3"/>
            <w:vAlign w:val="center"/>
          </w:tcPr>
          <w:p w14:paraId="39554C73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i/>
                <w:iCs/>
                <w:color w:val="0000FF"/>
              </w:rPr>
              <w:t>(12)</w:t>
            </w:r>
          </w:p>
        </w:tc>
        <w:tc>
          <w:tcPr>
            <w:tcW w:w="2857" w:type="dxa"/>
            <w:gridSpan w:val="2"/>
            <w:vAlign w:val="center"/>
          </w:tcPr>
          <w:p w14:paraId="2C1148E2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i/>
                <w:iCs/>
                <w:color w:val="0000FF"/>
              </w:rPr>
              <w:t>(13)</w:t>
            </w:r>
          </w:p>
        </w:tc>
      </w:tr>
    </w:tbl>
    <w:p w14:paraId="6B6C2BA3">
      <w:pPr>
        <w:rPr>
          <w:rFonts w:ascii="Times New Roman" w:hAnsi="Times New Roman"/>
          <w:sz w:val="28"/>
          <w:szCs w:val="28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6838" w:h="11906" w:orient="landscape"/>
          <w:pgMar w:top="680" w:right="1134" w:bottom="680" w:left="1134" w:header="567" w:footer="567" w:gutter="0"/>
          <w:pgNumType w:start="1"/>
          <w:cols w:space="425" w:num="1"/>
          <w:titlePg/>
          <w:docGrid w:type="lines" w:linePitch="312" w:charSpace="0"/>
        </w:sectPr>
      </w:pPr>
    </w:p>
    <w:p w14:paraId="3148CBB1">
      <w:pPr>
        <w:spacing w:line="440" w:lineRule="exact"/>
        <w:ind w:left="840" w:leftChars="400"/>
        <w:rPr>
          <w:rFonts w:ascii="Times New Roman" w:hAnsi="Times New Roman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</w:t>
      </w:r>
      <w:r>
        <w:rPr>
          <w:rFonts w:ascii="Times New Roman" w:hAnsi="Times New Roman" w:eastAsia="黑体"/>
          <w:b/>
          <w:sz w:val="28"/>
          <w:szCs w:val="28"/>
        </w:rPr>
        <w:t>Instructions for Filling</w:t>
      </w:r>
      <w:r>
        <w:rPr>
          <w:rFonts w:hint="eastAsia" w:ascii="Times New Roman" w:hAnsi="Times New Roman" w:eastAsia="黑体"/>
          <w:b/>
          <w:sz w:val="28"/>
          <w:szCs w:val="28"/>
        </w:rPr>
        <w:t>：</w:t>
      </w:r>
    </w:p>
    <w:p w14:paraId="19C19761">
      <w:pPr>
        <w:tabs>
          <w:tab w:val="left" w:pos="6300"/>
        </w:tabs>
        <w:spacing w:line="440" w:lineRule="exact"/>
        <w:ind w:firstLine="560" w:firstLineChars="200"/>
        <w:rPr>
          <w:rFonts w:ascii="Times New Roman" w:hAnsi="宋体"/>
          <w:sz w:val="28"/>
          <w:szCs w:val="28"/>
        </w:rPr>
      </w:pPr>
      <w:r>
        <w:rPr>
          <w:rFonts w:hint="eastAsia" w:ascii="Times New Roman" w:hAnsi="宋体"/>
          <w:sz w:val="28"/>
          <w:szCs w:val="28"/>
        </w:rPr>
        <w:t>复合材料工艺规程临时更改单按如下要求填写：</w:t>
      </w:r>
    </w:p>
    <w:p w14:paraId="3DD7EE5D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The temporary change sheet of the composite material process regulations shall be filled in as follows:</w:t>
      </w:r>
    </w:p>
    <w:p w14:paraId="0B3F1933">
      <w:pPr>
        <w:tabs>
          <w:tab w:val="left" w:pos="6300"/>
        </w:tabs>
        <w:spacing w:line="440" w:lineRule="exact"/>
        <w:ind w:firstLine="560" w:firstLineChars="200"/>
        <w:rPr>
          <w:rFonts w:ascii="Times New Roman" w:hAnsi="宋体"/>
          <w:sz w:val="28"/>
          <w:szCs w:val="28"/>
        </w:rPr>
      </w:pPr>
      <w:r>
        <w:rPr>
          <w:rFonts w:hint="eastAsia" w:ascii="Times New Roman" w:hAnsi="宋体"/>
          <w:sz w:val="28"/>
          <w:szCs w:val="28"/>
        </w:rPr>
        <w:t>(1)输入发文单位代码；</w:t>
      </w:r>
    </w:p>
    <w:p w14:paraId="66C3F757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Enter the issuing unit code;</w:t>
      </w:r>
    </w:p>
    <w:p w14:paraId="0D8B1DA1">
      <w:pPr>
        <w:tabs>
          <w:tab w:val="left" w:pos="6300"/>
        </w:tabs>
        <w:spacing w:line="440" w:lineRule="exact"/>
        <w:ind w:firstLine="560" w:firstLineChars="200"/>
        <w:rPr>
          <w:rFonts w:ascii="Times New Roman" w:hAnsi="宋体"/>
          <w:sz w:val="28"/>
          <w:szCs w:val="28"/>
        </w:rPr>
      </w:pPr>
      <w:r>
        <w:rPr>
          <w:rFonts w:hint="eastAsia" w:ascii="Times New Roman" w:hAnsi="宋体"/>
          <w:sz w:val="28"/>
          <w:szCs w:val="28"/>
        </w:rPr>
        <w:t>(2)输入项目/机型，如B777；</w:t>
      </w:r>
    </w:p>
    <w:p w14:paraId="17C41AB4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Input item/model, such as B777;</w:t>
      </w:r>
    </w:p>
    <w:p w14:paraId="6938659D">
      <w:pPr>
        <w:tabs>
          <w:tab w:val="left" w:pos="6300"/>
        </w:tabs>
        <w:spacing w:line="440" w:lineRule="exact"/>
        <w:ind w:firstLine="560" w:firstLineChars="200"/>
        <w:rPr>
          <w:rFonts w:ascii="Times New Roman" w:hAnsi="宋体"/>
          <w:sz w:val="28"/>
          <w:szCs w:val="28"/>
        </w:rPr>
      </w:pPr>
      <w:r>
        <w:rPr>
          <w:rFonts w:hint="eastAsia" w:ascii="Times New Roman" w:hAnsi="宋体"/>
          <w:sz w:val="28"/>
          <w:szCs w:val="28"/>
        </w:rPr>
        <w:t>(3)输入更改的工艺规程编号，通用更改单填写通用临时更改；</w:t>
      </w:r>
    </w:p>
    <w:p w14:paraId="5B21CA6D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Enter the process code number of the change, and fill in the general temporary change sheet;</w:t>
      </w:r>
    </w:p>
    <w:p w14:paraId="1F1DE31A">
      <w:pPr>
        <w:tabs>
          <w:tab w:val="left" w:pos="6300"/>
        </w:tabs>
        <w:spacing w:line="440" w:lineRule="exact"/>
        <w:ind w:firstLine="560" w:firstLineChars="200"/>
        <w:rPr>
          <w:rFonts w:ascii="Times New Roman" w:hAnsi="宋体"/>
          <w:sz w:val="28"/>
          <w:szCs w:val="28"/>
        </w:rPr>
      </w:pPr>
      <w:r>
        <w:rPr>
          <w:rFonts w:hint="eastAsia" w:ascii="Times New Roman" w:hAnsi="宋体"/>
          <w:sz w:val="28"/>
          <w:szCs w:val="28"/>
        </w:rPr>
        <w:t>(4)对应工艺规程版次：对于临时更改单，填写当前有效工艺规程版次；</w:t>
      </w:r>
    </w:p>
    <w:p w14:paraId="7B69B2AA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Corresponding process schedule: For the temporary change order, fill in the current valid process schedule;</w:t>
      </w:r>
    </w:p>
    <w:p w14:paraId="7CEE1376">
      <w:pPr>
        <w:tabs>
          <w:tab w:val="left" w:pos="6300"/>
        </w:tabs>
        <w:spacing w:line="440" w:lineRule="exact"/>
        <w:ind w:firstLine="560" w:firstLineChars="200"/>
        <w:rPr>
          <w:rFonts w:ascii="Times New Roman" w:hAnsi="宋体"/>
          <w:sz w:val="28"/>
          <w:szCs w:val="28"/>
        </w:rPr>
      </w:pPr>
      <w:r>
        <w:rPr>
          <w:rFonts w:hint="eastAsia" w:ascii="Times New Roman" w:hAnsi="宋体"/>
          <w:sz w:val="28"/>
          <w:szCs w:val="28"/>
        </w:rPr>
        <w:t>(5)所使用的批架次；</w:t>
      </w:r>
    </w:p>
    <w:p w14:paraId="4F849775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The number of sorties used;</w:t>
      </w:r>
    </w:p>
    <w:p w14:paraId="6BFFA98E">
      <w:pPr>
        <w:tabs>
          <w:tab w:val="left" w:pos="6300"/>
        </w:tabs>
        <w:spacing w:line="440" w:lineRule="exact"/>
        <w:ind w:firstLine="560" w:firstLineChars="200"/>
        <w:rPr>
          <w:rFonts w:ascii="Times New Roman" w:hAnsi="宋体"/>
          <w:sz w:val="28"/>
          <w:szCs w:val="28"/>
        </w:rPr>
      </w:pPr>
      <w:r>
        <w:rPr>
          <w:rFonts w:hint="eastAsia" w:ascii="Times New Roman" w:hAnsi="宋体"/>
          <w:sz w:val="28"/>
          <w:szCs w:val="28"/>
        </w:rPr>
        <w:t>(6)更改单编号；</w:t>
      </w:r>
    </w:p>
    <w:p w14:paraId="410C2074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Change order number;</w:t>
      </w:r>
    </w:p>
    <w:p w14:paraId="1136FF1D">
      <w:pPr>
        <w:tabs>
          <w:tab w:val="left" w:pos="6300"/>
        </w:tabs>
        <w:spacing w:line="440" w:lineRule="exact"/>
        <w:ind w:firstLine="560" w:firstLineChars="200"/>
        <w:rPr>
          <w:rFonts w:ascii="Times New Roman" w:hAnsi="宋体"/>
          <w:sz w:val="28"/>
          <w:szCs w:val="28"/>
        </w:rPr>
      </w:pPr>
      <w:r>
        <w:rPr>
          <w:rFonts w:hint="eastAsia" w:ascii="Times New Roman" w:hAnsi="宋体"/>
          <w:sz w:val="28"/>
          <w:szCs w:val="28"/>
        </w:rPr>
        <w:t>(7)填写更改内容，包括更改页次、更改工序、详细内容等；</w:t>
      </w:r>
    </w:p>
    <w:p w14:paraId="6B8C1215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the change content, including the change page, change process, detailed content, etc.</w:t>
      </w:r>
    </w:p>
    <w:p w14:paraId="6FB5FAA0">
      <w:pPr>
        <w:tabs>
          <w:tab w:val="left" w:pos="6300"/>
        </w:tabs>
        <w:spacing w:line="440" w:lineRule="exact"/>
        <w:ind w:firstLine="560" w:firstLineChars="200"/>
        <w:rPr>
          <w:rFonts w:ascii="Times New Roman" w:hAnsi="宋体"/>
          <w:sz w:val="28"/>
          <w:szCs w:val="28"/>
        </w:rPr>
      </w:pPr>
      <w:r>
        <w:rPr>
          <w:rFonts w:hint="eastAsia" w:ascii="Times New Roman" w:hAnsi="宋体"/>
          <w:sz w:val="28"/>
          <w:szCs w:val="28"/>
        </w:rPr>
        <w:t>(8)更改依据；</w:t>
      </w:r>
    </w:p>
    <w:p w14:paraId="2C491FEE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Basis for change;</w:t>
      </w:r>
    </w:p>
    <w:p w14:paraId="64B0E1AC">
      <w:pPr>
        <w:tabs>
          <w:tab w:val="left" w:pos="6300"/>
        </w:tabs>
        <w:spacing w:line="440" w:lineRule="exact"/>
        <w:ind w:firstLine="560" w:firstLineChars="200"/>
        <w:rPr>
          <w:rFonts w:ascii="Times New Roman" w:hAnsi="宋体"/>
          <w:sz w:val="28"/>
          <w:szCs w:val="28"/>
        </w:rPr>
      </w:pPr>
      <w:r>
        <w:rPr>
          <w:rFonts w:hint="eastAsia" w:ascii="Times New Roman" w:hAnsi="宋体"/>
          <w:sz w:val="28"/>
          <w:szCs w:val="28"/>
        </w:rPr>
        <w:t>(9) ~(13)按职责会签；</w:t>
      </w:r>
    </w:p>
    <w:p w14:paraId="660B7ACA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Countersign according to duty;</w:t>
      </w:r>
    </w:p>
    <w:p w14:paraId="55022998">
      <w:pPr>
        <w:tabs>
          <w:tab w:val="left" w:pos="6300"/>
        </w:tabs>
        <w:spacing w:line="440" w:lineRule="exact"/>
        <w:ind w:firstLine="560" w:firstLineChars="200"/>
        <w:rPr>
          <w:rFonts w:ascii="Times New Roman" w:hAnsi="宋体"/>
          <w:sz w:val="28"/>
          <w:szCs w:val="28"/>
        </w:rPr>
      </w:pPr>
      <w:r>
        <w:rPr>
          <w:rFonts w:hint="eastAsia" w:ascii="Times New Roman" w:hAnsi="宋体"/>
          <w:sz w:val="28"/>
          <w:szCs w:val="28"/>
        </w:rPr>
        <w:t>(14)输入该页页码；</w:t>
      </w:r>
    </w:p>
    <w:p w14:paraId="4C6D6284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Enter the page number of the page;</w:t>
      </w:r>
    </w:p>
    <w:p w14:paraId="274C8331">
      <w:pPr>
        <w:tabs>
          <w:tab w:val="left" w:pos="6300"/>
        </w:tabs>
        <w:spacing w:line="440" w:lineRule="exact"/>
        <w:ind w:firstLine="560" w:firstLineChars="200"/>
        <w:rPr>
          <w:rFonts w:ascii="Times New Roman" w:hAnsi="宋体"/>
          <w:sz w:val="28"/>
          <w:szCs w:val="28"/>
        </w:rPr>
      </w:pPr>
      <w:r>
        <w:rPr>
          <w:rFonts w:hint="eastAsia" w:ascii="Times New Roman" w:hAnsi="宋体"/>
          <w:sz w:val="28"/>
          <w:szCs w:val="28"/>
        </w:rPr>
        <w:t>(15)输入总页数。</w:t>
      </w:r>
    </w:p>
    <w:p w14:paraId="51A06613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Enter the total page count.</w:t>
      </w:r>
    </w:p>
    <w:p w14:paraId="46F7BEDC">
      <w:pPr>
        <w:spacing w:line="440" w:lineRule="exact"/>
        <w:ind w:firstLine="720" w:firstLineChars="300"/>
        <w:jc w:val="left"/>
      </w:pPr>
      <w:r>
        <w:rPr>
          <w:rFonts w:ascii="Times New Roman" w:hAnsi="宋体"/>
          <w:sz w:val="24"/>
          <w:szCs w:val="24"/>
        </w:rPr>
        <w:pict>
          <v:shape id="_x0000_s1026" o:spid="_x0000_s1026" o:spt="32" type="#_x0000_t32" style="position:absolute;left:0pt;margin-left:208.45pt;margin-top:35.85pt;height:0pt;width:114.75pt;z-index:251659264;mso-width-relative:page;mso-height-relative:page;" filled="f" coordsize="21600,21600" o:gfxdata="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F4hFEfUAAAACQEAAA8AAAAAAAAAAQAgAAAAIgAAAGRycy9kb3ducmV2Lnht&#10;bFBLAQIUABQAAAAIAIdO4kApKjMw/QEAAO0DAAAOAAAAAAAAAAEAIAAAACMBAABkcnMvZTJvRG9j&#10;LnhtbFBLBQYAAAAABgAGAFkBAACSBQAAAAA=&#10;">
            <v:path arrowok="t"/>
            <v:fill on="f" focussize="0,0"/>
            <v:stroke weight="1.5pt"/>
            <v:imagedata o:title=""/>
            <o:lock v:ext="edit"/>
          </v:shape>
        </w:pict>
      </w:r>
    </w:p>
    <w:sectPr>
      <w:headerReference r:id="rId7" w:type="default"/>
      <w:footerReference r:id="rId8" w:type="default"/>
      <w:pgSz w:w="11906" w:h="16838"/>
      <w:pgMar w:top="1134" w:right="680" w:bottom="1134" w:left="680" w:header="567" w:footer="567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92986">
    <w:pPr>
      <w:pStyle w:val="2"/>
      <w:jc w:val="right"/>
    </w:pPr>
    <w:r>
      <w:rPr>
        <w:rFonts w:hint="eastAsia"/>
      </w:rPr>
      <w:t>2</w:t>
    </w:r>
  </w:p>
  <w:p w14:paraId="389E9DEE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59376">
    <w:pPr>
      <w:pStyle w:val="2"/>
      <w:jc w:val="center"/>
      <w:rPr>
        <w:rFonts w:ascii="Times New Roman" w:hAnsi="Times New Roman"/>
        <w:sz w:val="21"/>
        <w:szCs w:val="21"/>
      </w:rPr>
    </w:pPr>
    <w:r>
      <w:rPr>
        <w:rFonts w:hint="eastAsia" w:ascii="Times New Roman"/>
        <w:sz w:val="21"/>
        <w:szCs w:val="21"/>
      </w:rPr>
      <w:t>第</w:t>
    </w:r>
    <w:r>
      <w:rPr>
        <w:rFonts w:hint="eastAsia" w:ascii="Times New Roman" w:hAnsi="Times New Roman"/>
        <w:sz w:val="21"/>
        <w:szCs w:val="21"/>
      </w:rPr>
      <w:t>(14)</w:t>
    </w:r>
    <w:r>
      <w:rPr>
        <w:rFonts w:hint="eastAsia" w:ascii="Times New Roman"/>
        <w:sz w:val="21"/>
        <w:szCs w:val="21"/>
      </w:rPr>
      <w:t>页共</w:t>
    </w:r>
    <w:r>
      <w:rPr>
        <w:rFonts w:hint="eastAsia" w:ascii="Times New Roman" w:hAnsi="Times New Roman"/>
        <w:sz w:val="21"/>
        <w:szCs w:val="21"/>
      </w:rPr>
      <w:t>(15)</w:t>
    </w:r>
    <w:r>
      <w:rPr>
        <w:rFonts w:hint="eastAsia" w:ascii="Times New Roman"/>
        <w:sz w:val="21"/>
        <w:szCs w:val="21"/>
      </w:rPr>
      <w:t>页</w:t>
    </w:r>
  </w:p>
  <w:p w14:paraId="2950CE26">
    <w:pPr>
      <w:pStyle w:val="2"/>
      <w:ind w:firstLine="5670" w:firstLineChars="2700"/>
    </w:pPr>
    <w:r>
      <w:rPr>
        <w:rFonts w:ascii="Times New Roman" w:hAnsi="Times New Roman"/>
        <w:kern w:val="0"/>
        <w:sz w:val="21"/>
        <w:szCs w:val="21"/>
      </w:rPr>
      <w:t xml:space="preserve">PAGE      OF </w:t>
    </w:r>
  </w:p>
  <w:p w14:paraId="7D8F63E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F7834">
    <w:pPr>
      <w:spacing w:line="177" w:lineRule="auto"/>
      <w:jc w:val="right"/>
      <w:rPr>
        <w:rFonts w:eastAsia="Calibri" w:cs="Calibri"/>
        <w:sz w:val="18"/>
        <w:szCs w:val="18"/>
      </w:rPr>
    </w:pPr>
    <w:r>
      <w:rPr>
        <w:rFonts w:eastAsia="Calibri" w:cs="Calibri"/>
        <w:spacing w:val="-8"/>
        <w:w w:val="92"/>
        <w:sz w:val="18"/>
        <w:szCs w:val="18"/>
      </w:rPr>
      <w:t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A535C">
    <w:pPr>
      <w:jc w:val="left"/>
    </w:pPr>
    <w:r>
      <w:rPr>
        <w:rFonts w:hint="eastAsia" w:ascii="黑体" w:hAnsi="黑体" w:eastAsia="黑体"/>
        <w:sz w:val="24"/>
      </w:rPr>
      <w:t>GLC12061104</w:t>
    </w:r>
    <w:r>
      <w:rPr>
        <w:rFonts w:ascii="黑体" w:hAnsi="黑体" w:eastAsia="黑体"/>
        <w:sz w:val="24"/>
      </w:rPr>
      <w:t>附件</w:t>
    </w:r>
    <w:r>
      <w:rPr>
        <w:rFonts w:hint="eastAsia" w:ascii="黑体" w:hAnsi="黑体" w:eastAsia="黑体"/>
        <w:sz w:val="24"/>
      </w:rPr>
      <w:t>4FM1206-67.1-A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20A49">
    <w:pPr>
      <w:jc w:val="right"/>
      <w:rPr>
        <w:rFonts w:ascii="黑体" w:hAnsi="黑体" w:eastAsia="黑体"/>
        <w:sz w:val="24"/>
      </w:rPr>
    </w:pPr>
    <w:r>
      <w:rPr>
        <w:rFonts w:hint="eastAsia" w:ascii="黑体" w:hAnsi="黑体" w:eastAsia="黑体"/>
        <w:sz w:val="24"/>
      </w:rPr>
      <w:t xml:space="preserve">                                                                                           FM1405-94A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18D35">
    <w:pPr>
      <w:jc w:val="right"/>
      <w:rPr>
        <w:rFonts w:eastAsia="黑体"/>
      </w:rPr>
    </w:pPr>
    <w:r>
      <w:rPr>
        <w:rFonts w:hint="eastAsia" w:ascii="黑体" w:hAnsi="黑体" w:eastAsia="黑体"/>
        <w:sz w:val="24"/>
      </w:rPr>
      <w:t xml:space="preserve">                                                        FM1405-94A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lhNzIwMDMzOWQ1YTBmOTU0MGEzNDc3YjE0MWUwMWEifQ=="/>
  </w:docVars>
  <w:rsids>
    <w:rsidRoot w:val="0701160C"/>
    <w:rsid w:val="001D6F0C"/>
    <w:rsid w:val="00290AE5"/>
    <w:rsid w:val="00465C78"/>
    <w:rsid w:val="00884634"/>
    <w:rsid w:val="00E34EFF"/>
    <w:rsid w:val="00EF3A4B"/>
    <w:rsid w:val="0701160C"/>
    <w:rsid w:val="0FED1143"/>
    <w:rsid w:val="1FE97E8D"/>
    <w:rsid w:val="216F2EED"/>
    <w:rsid w:val="33034831"/>
    <w:rsid w:val="340B31CA"/>
    <w:rsid w:val="6D43740B"/>
    <w:rsid w:val="7BBC7D82"/>
    <w:rsid w:val="7D7F135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SACC</Company>
  <Pages>2</Pages>
  <Words>376</Words>
  <Characters>1003</Characters>
  <Lines>8</Lines>
  <Paragraphs>2</Paragraphs>
  <TotalTime>6</TotalTime>
  <ScaleCrop>false</ScaleCrop>
  <LinksUpToDate>false</LinksUpToDate>
  <CharactersWithSpaces>1107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2022-12-07T06:02:00Z</dcterms:created>
  <dc:creator>九皋</dc:creator>
  <cp:lastModifiedBy>Administrator</cp:lastModifiedBy>
  <dcterms:modified xsi:type="dcterms:W3CDTF">2025-10-29T07:35:12Z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D5B53EE90E104C2C86648CC6B363DA5B</vt:lpwstr>
  </property>
</Properties>
</file>