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p>
    <w:p>
      <w:pPr>
        <w:spacing w:before="0" w:after="0" w:line="240" w:lineRule="exact"/>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关键特性（KC）控制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本管理程序规定了关键特性的确定、控制及波动管理要求。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 AS9103 和 GLG1405 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AS9103</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关键特性的波动管理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国际标准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制造工艺设计管理规则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pStyle w:val="Heading1"/>
        <w:spacing w:before="0" w:after="0"/>
        <w:jc w:val="both"/>
      </w:pPr>
      <w:bookmarkStart w:name="_Toc46ee" w:id="1"/>
      <w:r>
        <w:rPr>
          <w:color w:val="121212"/>
          <w:sz w:val="28"/>
          <w:szCs w:val="28"/>
          <w:rFonts w:ascii="黑体" w:cs="黑体" w:eastAsia="黑体" w:hAnsi="黑体"/>
        </w:rPr>
        <w:t xml:space="preserve">3  表格</w:t>
      </w:r>
      <w:bookmarkEnd w:id="1"/>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FM1405-01 关键特性（KC）控制计划</w:t>
      </w:r>
    </w:p>
    <w:p>
      <w:pPr>
        <w:spacing w:before="0" w:after="0"/>
        <w:jc w:val="both"/>
      </w:pPr>
      <w:r>
        <w:rPr>
          <w:color w:val="121212"/>
          <w:sz w:val="28"/>
          <w:szCs w:val="28"/>
          <w:rFonts w:ascii="宋体" w:cs="宋体" w:eastAsia="宋体" w:hAnsi="宋体"/>
        </w:rPr>
        <w:t xml:space="preserve">FM1405-02 关键特性（KC）测量计划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FM1405-03 关键特性（KC）小组活动记录</w:t>
      </w:r>
    </w:p>
    <w:p>
      <w:pPr>
        <w:spacing w:before="0" w:after="0"/>
        <w:jc w:val="both"/>
      </w:pPr>
      <w:r>
        <w:rPr>
          <w:color w:val="121212"/>
          <w:sz w:val="28"/>
          <w:szCs w:val="28"/>
          <w:rFonts w:ascii="宋体" w:cs="宋体" w:eastAsia="宋体" w:hAnsi="宋体"/>
        </w:rPr>
        <w:t xml:space="preserve">FM1405-04 关键特性（KC）测量记录</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Cpk</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一种过程能力指数，是在过程输出端，考虑到过程不在中心位置的情况时工程容差与能力或散度的比率。有时称其为“过程表现”。</w:t>
      </w:r>
    </w:p>
    <w:p>
      <w:pPr>
        <w:spacing w:before="0" w:after="0"/>
        <w:jc w:val="both"/>
      </w:pPr>
      <w:r>
        <w:rPr>
          <w:color w:val="000000"/>
          <w:sz w:val="28"/>
          <w:szCs w:val="28"/>
          <w:rFonts w:ascii="宋体" w:cs="宋体" w:eastAsia="宋体" w:hAnsi="宋体"/>
        </w:rPr>
        <w:t xml:space="preserve">Cpk=Min[(USL-</w:t>
      </w:r>
      <w:r>
        <w:rPr>
          <w:color w:val="000000"/>
          <w:sz w:val="24"/>
          <w:szCs w:val="24"/>
          <w:rFonts w:ascii="宋体" w:cs="宋体" w:eastAsia="宋体" w:hAnsi="宋体"/>
        </w:rPr>
        <w:t xml:space="preserve">μ</w:t>
      </w:r>
      <w:r>
        <w:rPr>
          <w:color w:val="000000"/>
          <w:sz w:val="28"/>
          <w:szCs w:val="28"/>
          <w:rFonts w:ascii="宋体" w:cs="宋体" w:eastAsia="宋体" w:hAnsi="宋体"/>
        </w:rPr>
        <w:t xml:space="preserve">)/3σ, (</w:t>
      </w:r>
      <w:r>
        <w:rPr>
          <w:color w:val="000000"/>
          <w:sz w:val="24"/>
          <w:szCs w:val="24"/>
          <w:rFonts w:ascii="宋体" w:cs="宋体" w:eastAsia="宋体" w:hAnsi="宋体"/>
        </w:rPr>
        <w:t xml:space="preserve">μ</w:t>
      </w:r>
      <w:r>
        <w:rPr>
          <w:color w:val="000000"/>
          <w:sz w:val="28"/>
          <w:szCs w:val="28"/>
          <w:rFonts w:ascii="宋体" w:cs="宋体" w:eastAsia="宋体" w:hAnsi="宋体"/>
        </w:rPr>
        <w:t xml:space="preserve">-LSL)/3σ］</w:t>
      </w:r>
    </w:p>
    <w:p>
      <w:pPr>
        <w:spacing w:before="0" w:after="0"/>
        <w:jc w:val="both"/>
      </w:pPr>
      <w:r>
        <w:rPr>
          <w:color w:val="000000"/>
          <w:sz w:val="28"/>
          <w:szCs w:val="28"/>
          <w:rFonts w:ascii="宋体" w:cs="宋体" w:eastAsia="宋体" w:hAnsi="宋体"/>
        </w:rPr>
        <w:t xml:space="preserve">式中</w:t>
      </w:r>
    </w:p>
    <w:p>
      <w:pPr>
        <w:spacing w:before="0" w:after="0"/>
        <w:jc w:val="both"/>
      </w:pPr>
      <w:r>
        <w:rPr>
          <w:color w:val="000000"/>
          <w:sz w:val="28"/>
          <w:szCs w:val="28"/>
          <w:rFonts w:ascii="宋体" w:cs="宋体" w:eastAsia="宋体" w:hAnsi="宋体"/>
        </w:rPr>
        <w:t xml:space="preserve">USL：工程/规范上限</w:t>
      </w:r>
    </w:p>
    <w:p>
      <w:pPr>
        <w:spacing w:before="0" w:after="0"/>
        <w:jc w:val="both"/>
      </w:pPr>
      <w:r>
        <w:rPr>
          <w:color w:val="000000"/>
          <w:sz w:val="28"/>
          <w:szCs w:val="28"/>
          <w:rFonts w:ascii="宋体" w:cs="宋体" w:eastAsia="宋体" w:hAnsi="宋体"/>
        </w:rPr>
        <w:t xml:space="preserve">LSL：工程/规范下限</w:t>
      </w:r>
    </w:p>
    <w:p>
      <w:pPr>
        <w:spacing w:before="0" w:after="0"/>
        <w:jc w:val="both"/>
      </w:pPr>
      <w:r>
        <w:rPr>
          <w:color w:val="000000"/>
          <w:sz w:val="28"/>
          <w:szCs w:val="28"/>
          <w:rFonts w:ascii="宋体" w:cs="宋体" w:eastAsia="宋体" w:hAnsi="宋体"/>
        </w:rPr>
        <w:t xml:space="preserve">σ：标准偏差.</w:t>
      </w:r>
    </w:p>
    <w:p>
      <w:pPr>
        <w:spacing w:before="0" w:after="0"/>
        <w:jc w:val="both"/>
      </w:pPr>
      <w:r>
        <w:rPr>
          <w:color w:val="000000"/>
          <w:sz w:val="28"/>
          <w:szCs w:val="28"/>
          <w:rFonts w:ascii="宋体" w:cs="宋体" w:eastAsia="宋体" w:hAnsi="宋体"/>
        </w:rPr>
        <w:t xml:space="preserve">μ：平均值</w:t>
      </w:r>
    </w:p>
    <w:p>
      <w:pPr>
        <w:spacing w:before="0" w:after="0"/>
        <w:jc w:val="both"/>
      </w:pPr>
      <w:r>
        <w:rPr>
          <w:color w:val="121212"/>
          <w:sz w:val="28"/>
          <w:szCs w:val="28"/>
          <w:rFonts w:ascii="黑体" w:cs="黑体" w:eastAsia="黑体" w:hAnsi="黑体"/>
        </w:rPr>
        <w:t xml:space="preserve">4.2  产品安全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产品能够完成设计的或预期的用途而没有引起危害人员或损坏财产的、不可接受的风险的技态。</w:t>
      </w:r>
    </w:p>
    <w:p>
      <w:pPr>
        <w:spacing w:before="0" w:after="0"/>
        <w:jc w:val="both"/>
      </w:pPr>
      <w:r>
        <w:rPr>
          <w:color w:val="121212"/>
          <w:sz w:val="28"/>
          <w:szCs w:val="28"/>
          <w:rFonts w:ascii="黑体" w:cs="黑体" w:eastAsia="黑体" w:hAnsi="黑体"/>
        </w:rPr>
        <w:t xml:space="preserve">4.3  抽样频率</w:t>
      </w:r>
    </w:p>
    <w:p>
      <w:pPr>
        <w:spacing w:before="0" w:after="0"/>
        <w:jc w:val="both"/>
      </w:pPr>
      <w:r>
        <w:rPr>
          <w:color w:val="000000"/>
          <w:sz w:val="28"/>
          <w:szCs w:val="28"/>
          <w:rFonts w:ascii="宋体" w:cs="宋体" w:eastAsia="宋体" w:hAnsi="宋体"/>
        </w:rPr>
        <w:t xml:space="preserve">抽取样本的间隔。</w:t>
      </w:r>
    </w:p>
    <w:p>
      <w:pPr>
        <w:spacing w:before="0" w:after="0"/>
        <w:jc w:val="both"/>
      </w:pPr>
      <w:r>
        <w:rPr>
          <w:color w:val="121212"/>
          <w:sz w:val="28"/>
          <w:szCs w:val="28"/>
          <w:rFonts w:ascii="黑体" w:cs="黑体" w:eastAsia="黑体" w:hAnsi="黑体"/>
        </w:rPr>
        <w:t xml:space="preserve">4.4  二级关键特性控制小组</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指由各生产单位不同职能部门（如：技术室、质量工程室、生产控制室、生产班组等）的成员至少有二人以上，可汇集一起解决质量问题并做出决策的一班人。</w:t>
      </w:r>
    </w:p>
    <w:p>
      <w:pPr>
        <w:spacing w:before="0" w:after="0"/>
        <w:jc w:val="both"/>
      </w:pPr>
      <w:r>
        <w:rPr>
          <w:color w:val="121212"/>
          <w:sz w:val="28"/>
          <w:szCs w:val="28"/>
          <w:rFonts w:ascii="黑体" w:cs="黑体" w:eastAsia="黑体" w:hAnsi="黑体"/>
        </w:rPr>
        <w:t xml:space="preserve">4.5  反应计划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当制造或维护过程没有显示出坚固或健康时，将应用或调用的计划。</w:t>
      </w:r>
    </w:p>
    <w:p>
      <w:pPr>
        <w:spacing w:before="0" w:after="0"/>
        <w:jc w:val="both"/>
      </w:pPr>
      <w:r>
        <w:rPr>
          <w:color w:val="000000"/>
          <w:sz w:val="28"/>
          <w:szCs w:val="28"/>
          <w:rFonts w:ascii="宋体" w:cs="宋体" w:eastAsia="宋体" w:hAnsi="宋体"/>
        </w:rPr>
        <w:t xml:space="preserve">注：通常，反应计划文件至少包含以下信息：</w:t>
      </w:r>
      <w:r>
        <w:rPr>
          <w:sz w:val="28"/>
          <w:szCs w:val="28"/>
          <w:rFonts w:ascii="宋体" w:cs="宋体" w:eastAsia="宋体" w:hAnsi="宋体"/>
        </w:rPr>
        <w:br/>
      </w:r>
      <w:r>
        <w:rPr>
          <w:color w:val="000000"/>
          <w:sz w:val="28"/>
          <w:szCs w:val="28"/>
          <w:rFonts w:ascii="宋体" w:cs="宋体" w:eastAsia="宋体" w:hAnsi="宋体"/>
        </w:rPr>
        <w:br/>
        <w:br/>
        <w:br/>
        <w:br/>
        <w:br/>
        <w:t xml:space="preserve">描述不稳定或无法进行的过程，无论受影响部件的特性是否在公差范围内；过向受影响的过程分配更好的资源，采取遏制措施或立即行动，以停止不希望的观察结果的扩展，包括100%的检查，以保持过程持续进行，而不会有向顾客交付不合格产品的风险；原因分析，包括初步确定原因，支持确定根本原因；采取适当的纠正措施；对所采取的纠正措施的有效性进行验证；和在纠正措施结束后返回受控生产。</w:t>
      </w:r>
    </w:p>
    <w:p>
      <w:pPr>
        <w:spacing w:before="0" w:after="0"/>
        <w:jc w:val="both"/>
      </w:pPr>
      <w:r>
        <w:rPr>
          <w:color w:val="121212"/>
          <w:sz w:val="28"/>
          <w:szCs w:val="28"/>
          <w:rFonts w:ascii="黑体" w:cs="黑体" w:eastAsia="黑体" w:hAnsi="黑体"/>
        </w:rPr>
        <w:t xml:space="preserve">4.6  关键特性</w:t>
      </w:r>
      <w:r>
        <w:rPr>
          <w:color w:val="121212"/>
          <w:sz w:val="28"/>
          <w:szCs w:val="28"/>
          <w:rFonts w:ascii="华文黑体" w:cs="华文黑体" w:eastAsia="华文黑体" w:hAnsi="华文黑体"/>
        </w:rPr>
        <w:t xml:space="preserve">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其波动对产品适配性、形状、功能、性能、服务寿命或可制造性有重大影响的属性或特征，需要采取特定措施来控制波动。</w:t>
      </w:r>
    </w:p>
    <w:p>
      <w:pPr>
        <w:spacing w:before="0" w:after="0"/>
        <w:jc w:val="both"/>
      </w:pPr>
      <w:r>
        <w:rPr>
          <w:color w:val="000000"/>
          <w:sz w:val="28"/>
          <w:szCs w:val="28"/>
          <w:rFonts w:ascii="宋体" w:cs="宋体" w:eastAsia="宋体" w:hAnsi="宋体"/>
        </w:rPr>
        <w:t xml:space="preserve">注1：为了控制界面、功能特性、过程能力和潜在的过程漂移，可以包括其他已确定的特性。</w:t>
      </w:r>
    </w:p>
    <w:p>
      <w:pPr>
        <w:spacing w:before="0" w:after="0"/>
        <w:jc w:val="both"/>
      </w:pPr>
      <w:r>
        <w:rPr>
          <w:color w:val="000000"/>
          <w:sz w:val="28"/>
          <w:szCs w:val="28"/>
          <w:rFonts w:ascii="宋体" w:cs="宋体" w:eastAsia="宋体" w:hAnsi="宋体"/>
        </w:rPr>
        <w:t xml:space="preserve">注2：关键特性属性可以包括：</w:t>
      </w:r>
      <w:r>
        <w:rPr>
          <w:color w:val="000000"/>
          <w:sz w:val="28"/>
          <w:szCs w:val="28"/>
          <w:rFonts w:ascii="宋体" w:cs="宋体" w:eastAsia="宋体" w:hAnsi="宋体"/>
        </w:rPr>
        <w:br/>
        <w:br/>
        <w:br/>
        <w:t xml:space="preserve">表征（例如，具有公差的标称值）；波动影响的等级（例如，通过设计风险分析确定的潜在失效模式影响的重大严重度）；未检测到的不符合的可接受发生率。</w:t>
      </w:r>
    </w:p>
    <w:p>
      <w:pPr>
        <w:spacing w:before="0" w:after="0"/>
        <w:jc w:val="both"/>
      </w:pPr>
      <w:r>
        <w:rPr>
          <w:color w:val="000000"/>
          <w:sz w:val="28"/>
          <w:szCs w:val="28"/>
          <w:rFonts w:ascii="宋体" w:cs="宋体" w:eastAsia="宋体" w:hAnsi="宋体"/>
        </w:rPr>
        <w:t xml:space="preserve">注3：关键特性的验证特别包括过程配置和控制/检查操作。</w:t>
      </w:r>
    </w:p>
    <w:p>
      <w:pPr>
        <w:spacing w:before="0" w:after="0"/>
        <w:jc w:val="both"/>
      </w:pPr>
      <w:r>
        <w:rPr>
          <w:color w:val="000000"/>
          <w:sz w:val="28"/>
          <w:szCs w:val="28"/>
          <w:rFonts w:ascii="宋体" w:cs="宋体" w:eastAsia="宋体" w:hAnsi="宋体"/>
        </w:rPr>
        <w:t xml:space="preserve">注4：产品关键特性是指选定的产品的可测量几何形状、材料特性、功能和/或外观特征，其波动控制对于满足客户要求、提高客户满意度或要求采取具体措施以控制波动是必要的。</w:t>
      </w:r>
    </w:p>
    <w:p>
      <w:pPr>
        <w:spacing w:before="0" w:after="0"/>
        <w:jc w:val="both"/>
      </w:pPr>
      <w:r>
        <w:rPr>
          <w:color w:val="000000"/>
          <w:sz w:val="28"/>
          <w:szCs w:val="28"/>
          <w:rFonts w:ascii="宋体" w:cs="宋体" w:eastAsia="宋体" w:hAnsi="宋体"/>
        </w:rPr>
        <w:t xml:space="preserve">注5：过程关键特性是指制造过程中选定的可测量特征，其控制对于管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理产品关键特性的波动至关重要；例如，生产变量（例如，温度、时间、压力、电压、工作电流、真空度）。</w:t>
      </w:r>
    </w:p>
    <w:p>
      <w:pPr>
        <w:spacing w:before="0" w:after="0"/>
        <w:jc w:val="both"/>
      </w:pPr>
      <w:r>
        <w:rPr>
          <w:color w:val="000000"/>
          <w:sz w:val="28"/>
          <w:szCs w:val="28"/>
          <w:rFonts w:ascii="宋体" w:cs="宋体" w:eastAsia="宋体" w:hAnsi="宋体"/>
        </w:rPr>
        <w:t xml:space="preserve">注6：如果“父”关键特性不能通过过程关键特性由生产过程直接控制或保证，则替代关键特性是从“父”关键特性衍生而来的“子”产品关键特性，以保证“父”关键特性需求（替代特性）。当客户定义的关键特性在制造/维护设置内不容易测量时，确定替代关键特性，并且需要控制其他特性以确保一致性。</w:t>
      </w:r>
    </w:p>
    <w:p>
      <w:pPr>
        <w:spacing w:before="0" w:after="0"/>
        <w:jc w:val="both"/>
      </w:pPr>
      <w:r>
        <w:rPr>
          <w:color w:val="000000"/>
          <w:sz w:val="28"/>
          <w:szCs w:val="28"/>
          <w:rFonts w:ascii="宋体" w:cs="宋体" w:eastAsia="宋体" w:hAnsi="宋体"/>
        </w:rPr>
        <w:t xml:space="preserve">注7：如果可以检测到有关关键特性状况的信息，则关键特性是可测量的。可以使用本程序管理属性状态频率的波动。</w:t>
      </w:r>
    </w:p>
    <w:p>
      <w:pPr>
        <w:spacing w:before="0" w:after="0"/>
        <w:jc w:val="both"/>
      </w:pPr>
      <w:r>
        <w:rPr>
          <w:color w:val="000000"/>
          <w:sz w:val="28"/>
          <w:szCs w:val="28"/>
          <w:rFonts w:ascii="宋体" w:cs="宋体" w:eastAsia="宋体" w:hAnsi="宋体"/>
        </w:rPr>
        <w:t xml:space="preserve">注8：规定一个特性为关键特性并不意味着该特性涉及飞行安全。</w:t>
      </w:r>
    </w:p>
    <w:p>
      <w:pPr>
        <w:spacing w:before="0" w:after="0"/>
        <w:jc w:val="both"/>
      </w:pPr>
      <w:r>
        <w:rPr>
          <w:color w:val="000000"/>
          <w:sz w:val="28"/>
          <w:szCs w:val="28"/>
          <w:rFonts w:ascii="宋体" w:cs="宋体" w:eastAsia="宋体" w:hAnsi="宋体"/>
        </w:rPr>
        <w:t xml:space="preserve">注9：该定义是AS9103中的关键特性定义，与关键件所涉及的关键特性不同。</w:t>
      </w:r>
    </w:p>
    <w:p>
      <w:pPr>
        <w:spacing w:before="0" w:after="0"/>
        <w:jc w:val="both"/>
      </w:pPr>
      <w:r>
        <w:rPr>
          <w:color w:val="121212"/>
          <w:sz w:val="28"/>
          <w:szCs w:val="28"/>
          <w:rFonts w:ascii="黑体" w:cs="黑体" w:eastAsia="黑体" w:hAnsi="黑体"/>
        </w:rPr>
        <w:t xml:space="preserve">4.7  关键特性过程所有者</w:t>
      </w:r>
      <w:r>
        <w:rPr>
          <w:b/>
          <w:bCs/>
          <w:color w:val="000000"/>
          <w:sz w:val="24"/>
          <w:szCs w:val="24"/>
          <w:rFonts w:ascii="宋体" w:cs="宋体" w:eastAsia="宋体" w:hAnsi="宋体"/>
        </w:rPr>
        <w:t xml:space="preserve">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指利用关键特性数据维护、改进工艺过程的人或职能部门。</w:t>
      </w:r>
    </w:p>
    <w:p>
      <w:pPr>
        <w:spacing w:before="0" w:after="0"/>
        <w:jc w:val="both"/>
      </w:pPr>
      <w:r>
        <w:rPr>
          <w:color w:val="121212"/>
          <w:sz w:val="28"/>
          <w:szCs w:val="28"/>
          <w:rFonts w:ascii="黑体" w:cs="黑体" w:eastAsia="黑体" w:hAnsi="黑体"/>
        </w:rPr>
        <w:t xml:space="preserve">4.8  关键特性控制小组（KC小组）</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指由公司不同职能部门（如：联络工程室、质量控制室、技术办公室、生产单位等）的成员至少有二人以上，可汇集一起解决质量问题并做出决策的一班人。关键特性控制小组组长单位是技术办公室。</w:t>
      </w:r>
    </w:p>
    <w:p>
      <w:pPr>
        <w:spacing w:before="0" w:after="0"/>
        <w:jc w:val="both"/>
      </w:pPr>
      <w:r>
        <w:rPr>
          <w:color w:val="121212"/>
          <w:sz w:val="28"/>
          <w:szCs w:val="28"/>
          <w:rFonts w:ascii="黑体" w:cs="黑体" w:eastAsia="黑体" w:hAnsi="黑体"/>
        </w:rPr>
        <w:t xml:space="preserve">4.9  过程参数</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被证明影响过程性能的过程可控因素。如加工过程中的进给率和转速，温度和压力等。</w:t>
      </w:r>
    </w:p>
    <w:p>
      <w:pPr>
        <w:spacing w:before="0" w:after="0"/>
        <w:jc w:val="both"/>
      </w:pPr>
      <w:r>
        <w:rPr>
          <w:color w:val="121212"/>
          <w:sz w:val="28"/>
          <w:szCs w:val="28"/>
          <w:rFonts w:ascii="黑体" w:cs="黑体" w:eastAsia="黑体" w:hAnsi="黑体"/>
        </w:rPr>
        <w:t xml:space="preserve">4.10  过程能力</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是指过程（或工序）处于稳定状态下的实际加工能力。它是衡量工序质量的一种标志，可用过程能力指数（如Cp和Cpk）来表明过程能力。</w:t>
      </w:r>
    </w:p>
    <w:p>
      <w:pPr>
        <w:spacing w:before="0" w:after="0"/>
        <w:jc w:val="both"/>
      </w:pPr>
      <w:r>
        <w:rPr>
          <w:color w:val="121212"/>
          <w:sz w:val="28"/>
          <w:szCs w:val="28"/>
          <w:rFonts w:ascii="黑体" w:cs="黑体" w:eastAsia="黑体" w:hAnsi="黑体"/>
        </w:rPr>
        <w:t xml:space="preserve">4.11  计量数据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基于连续尺度而得到的定量测量值。如用游标卡尺或千分尺测量，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这些测量提供实际的数值。</w:t>
      </w:r>
    </w:p>
    <w:p>
      <w:pPr>
        <w:spacing w:before="0" w:after="0"/>
        <w:jc w:val="both"/>
      </w:pPr>
      <w:r>
        <w:rPr>
          <w:color w:val="121212"/>
          <w:sz w:val="28"/>
          <w:szCs w:val="28"/>
          <w:rFonts w:ascii="黑体" w:cs="黑体" w:eastAsia="黑体" w:hAnsi="黑体"/>
        </w:rPr>
        <w:t xml:space="preserve">4.12  计数数据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只能反映出与给出的条件相符和不相符的定性测量值。如用通-止规测量只说明测量值是否在公差范围内，这样的测量不能提供实际数值。这些结果简单记为是/否。</w:t>
      </w:r>
    </w:p>
    <w:p>
      <w:pPr>
        <w:spacing w:before="0" w:after="0"/>
        <w:jc w:val="both"/>
      </w:pPr>
      <w:r>
        <w:rPr>
          <w:color w:val="121212"/>
          <w:sz w:val="28"/>
          <w:szCs w:val="28"/>
          <w:rFonts w:ascii="黑体" w:cs="黑体" w:eastAsia="黑体" w:hAnsi="黑体"/>
        </w:rPr>
        <w:t xml:space="preserve">4.13  控制图</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具有上控制限和/或下控制限的图表，在其上绘制一系列样本或子组的某些统计测量值，通常按时间或样本编号顺序绘制。控制限基于一般原因过程变化，中心线代表所有测量值的平均值。</w:t>
      </w:r>
    </w:p>
    <w:p>
      <w:pPr>
        <w:spacing w:before="0" w:after="0"/>
        <w:jc w:val="both"/>
      </w:pPr>
      <w:r>
        <w:rPr>
          <w:color w:val="121212"/>
          <w:sz w:val="28"/>
          <w:szCs w:val="28"/>
          <w:rFonts w:ascii="黑体" w:cs="黑体" w:eastAsia="黑体" w:hAnsi="黑体"/>
        </w:rPr>
        <w:t xml:space="preserve">4.14  控制限</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用于确定特性的预期稳定程度的统计值。在控制图中，当过程处于统计控制状态之下且仅存在一般原因波动时，统计量介于上控制限和下控制限之间的概率非常高。</w:t>
      </w:r>
    </w:p>
    <w:p>
      <w:pPr>
        <w:spacing w:before="0" w:after="0"/>
        <w:jc w:val="both"/>
      </w:pPr>
      <w:r>
        <w:rPr>
          <w:color w:val="121212"/>
          <w:sz w:val="28"/>
          <w:szCs w:val="28"/>
          <w:rFonts w:ascii="黑体" w:cs="黑体" w:eastAsia="黑体" w:hAnsi="黑体"/>
        </w:rPr>
        <w:t xml:space="preserve">4.15  适配性</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产品可被有效地装配的程度——关系到报废、返工、库存和劳动成本。</w:t>
      </w:r>
    </w:p>
    <w:p>
      <w:pPr>
        <w:spacing w:before="0" w:after="0"/>
        <w:jc w:val="both"/>
      </w:pPr>
      <w:r>
        <w:rPr>
          <w:color w:val="121212"/>
          <w:sz w:val="28"/>
          <w:szCs w:val="28"/>
          <w:rFonts w:ascii="黑体" w:cs="黑体" w:eastAsia="黑体" w:hAnsi="黑体"/>
        </w:rPr>
        <w:t xml:space="preserve">4.16  特殊原因</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以系统内意外出现或以前忽视的现象为特征的波动，这些现象在概率上是不可预测的（例如，机器启动、控制器故障、机器故障、计算机崩溃、原材料批次不良、电涌、部件损坏、缺乏意识、操作员缺席）。</w:t>
      </w:r>
    </w:p>
    <w:p>
      <w:pPr>
        <w:spacing w:before="0" w:after="0"/>
        <w:jc w:val="both"/>
      </w:pPr>
      <w:r>
        <w:rPr>
          <w:color w:val="121212"/>
          <w:sz w:val="28"/>
          <w:szCs w:val="28"/>
          <w:rFonts w:ascii="黑体" w:cs="黑体" w:eastAsia="黑体" w:hAnsi="黑体"/>
        </w:rPr>
        <w:t xml:space="preserve">4.17  统计过程控制</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跟踪、预测和减少过程随时间波动的系统方法。它应包括随着时间的变化监测过程稳定性的工具，并具有确定过程符合适用工程公差限值的能力的措施。这通常涉及使用统计控制图和能力指数。可以使用其它有效监控过程稳定性和一致性的工具来代替控制图和能力指数。</w:t>
      </w:r>
    </w:p>
    <w:p>
      <w:pPr>
        <w:spacing w:before="0" w:after="0"/>
        <w:jc w:val="both"/>
      </w:pPr>
      <w:r>
        <w:rPr>
          <w:color w:val="000000"/>
          <w:sz w:val="28"/>
          <w:szCs w:val="28"/>
          <w:rFonts w:ascii="宋体" w:cs="宋体" w:eastAsia="宋体" w:hAnsi="宋体"/>
        </w:rPr>
        <w:t xml:space="preserve">4.18  统计控制状态</w:t>
      </w:r>
      <w:r>
        <w:rPr>
          <w:b/>
          <w:bCs/>
          <w:color w:val="000000"/>
          <w:sz w:val="24"/>
          <w:szCs w:val="24"/>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样本点全部处在控制界限内且样本点在控制界限内随机排列，表示过程仅受一般原因影响。</w:t>
      </w:r>
    </w:p>
    <w:p>
      <w:pPr>
        <w:spacing w:before="0" w:after="0"/>
        <w:jc w:val="both"/>
      </w:pPr>
      <w:r>
        <w:rPr>
          <w:color w:val="121212"/>
          <w:sz w:val="28"/>
          <w:szCs w:val="28"/>
          <w:rFonts w:ascii="黑体" w:cs="黑体" w:eastAsia="黑体" w:hAnsi="黑体"/>
        </w:rPr>
        <w:t xml:space="preserve">4.19  警告准则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制定的规则来帮助识别过程何时失控。将控制图的中心线与控制限间平均分成A、B、C三等份。C区中心线加减一个等份，B区中心线加减两个等份，A区中心线加减三个等份，警告准则为：</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规则1：1个点落在A区以外；</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规则2：连续3点中有2点落在中心线同一侧的A区；</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规则3：连续5点中有4点落在中心线同一侧的C区外；</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规则4：连续8点落在中心线同一侧；</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规则5：连续6点递增或递减；</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规则6：连续14点中相邻点交替上下。</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触发警告准则1认为过程失控。触发警告准则2至6是过程不稳定的表现，不视为过程失控。</w:t>
      </w:r>
    </w:p>
    <w:p>
      <w:pPr>
        <w:spacing w:before="0" w:after="0"/>
        <w:jc w:val="both"/>
      </w:pPr>
      <w:r>
        <w:rPr>
          <w:color w:val="121212"/>
          <w:sz w:val="28"/>
          <w:szCs w:val="28"/>
          <w:rFonts w:ascii="黑体" w:cs="黑体" w:eastAsia="黑体" w:hAnsi="黑体"/>
        </w:rPr>
        <w:t xml:space="preserve">4.20  样本</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取自总体的一个或多个采样单元，旨在提供关于该总体的信息。</w:t>
      </w:r>
    </w:p>
    <w:p>
      <w:pPr>
        <w:spacing w:before="0" w:after="0"/>
        <w:jc w:val="both"/>
      </w:pPr>
      <w:r>
        <w:rPr>
          <w:color w:val="121212"/>
          <w:sz w:val="28"/>
          <w:szCs w:val="28"/>
          <w:rFonts w:ascii="黑体" w:cs="黑体" w:eastAsia="黑体" w:hAnsi="黑体"/>
        </w:rPr>
        <w:t xml:space="preserve">4.21  样本量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样本中的采样单元数。</w:t>
      </w:r>
    </w:p>
    <w:p>
      <w:pPr>
        <w:spacing w:before="0" w:after="0"/>
        <w:jc w:val="both"/>
      </w:pPr>
      <w:r>
        <w:rPr>
          <w:color w:val="121212"/>
          <w:sz w:val="28"/>
          <w:szCs w:val="28"/>
          <w:rFonts w:ascii="黑体" w:cs="黑体" w:eastAsia="黑体" w:hAnsi="黑体"/>
        </w:rPr>
        <w:t xml:space="preserve">4.22  一般原因</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过程中通常的、历史上的、可量化的波动，其特征是现象在过程中持续活跃，概率可预测，并且缺乏显著的高或低值。</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注：一般原因也可能包括历史经验基础内的不规则但可预测的波动。</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示例：  由不适当/不充分的程序、设计和设施引起的波动，这可能是由于目前有限的专业知识、技术条件和技术、意识等（例如，设计不良、机器维护不善、缺乏明确定义的标准操作程序、工作条件恶劣、灰尘、温度、不适合工作的机器、不合格的原材料、测量误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工业过程中的振动、培训不足）。</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000000"/>
          <w:sz w:val="28"/>
          <w:szCs w:val="28"/>
          <w:rFonts w:ascii="宋体" w:cs="宋体" w:eastAsia="宋体" w:hAnsi="宋体"/>
        </w:rPr>
        <w:t xml:space="preserve">工程研发事业部联络工程室负责编制工程关键特性目录。</w:t>
      </w:r>
    </w:p>
    <w:p>
      <w:pPr>
        <w:spacing w:before="0" w:after="0"/>
        <w:jc w:val="both"/>
      </w:pPr>
      <w:r>
        <w:rPr>
          <w:color w:val="121212"/>
          <w:sz w:val="28"/>
          <w:szCs w:val="28"/>
          <w:rFonts w:ascii="黑体" w:cs="黑体" w:eastAsia="黑体" w:hAnsi="黑体"/>
        </w:rPr>
        <w:t xml:space="preserve">5.2  </w:t>
      </w:r>
      <w:r>
        <w:rPr>
          <w:color w:val="000000"/>
          <w:sz w:val="28"/>
          <w:szCs w:val="28"/>
          <w:rFonts w:ascii="宋体" w:cs="宋体" w:eastAsia="宋体" w:hAnsi="宋体"/>
        </w:rPr>
        <w:t xml:space="preserve">生产单位技术室责编制受控关键特性目录,编制关键特性控制计划、关键特性测量计划，负责对关键特性进行波动分析及过程能力分析。</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确定关键特性</w:t>
      </w:r>
    </w:p>
    <w:p>
      <w:pPr>
        <w:spacing w:before="0" w:after="0"/>
        <w:jc w:val="both"/>
      </w:pPr>
      <w:r>
        <w:rPr>
          <w:color w:val="121212"/>
          <w:sz w:val="28"/>
          <w:szCs w:val="28"/>
          <w:rFonts w:ascii="黑体" w:cs="黑体" w:eastAsia="黑体" w:hAnsi="黑体"/>
        </w:rPr>
        <w:t xml:space="preserve">6.3.1.1  </w:t>
      </w:r>
      <w:r>
        <w:rPr>
          <w:color w:val="000000"/>
          <w:sz w:val="28"/>
          <w:szCs w:val="28"/>
          <w:rFonts w:ascii="宋体" w:cs="宋体" w:eastAsia="宋体" w:hAnsi="宋体"/>
        </w:rPr>
        <w:t xml:space="preserve">组建关键特性控制小组，并按以下原则来选取及确定关键特性：</w:t>
      </w:r>
    </w:p>
    <w:p>
      <w:pPr>
        <w:spacing w:before="0" w:after="0"/>
        <w:jc w:val="both"/>
      </w:pPr>
      <w:r>
        <w:rPr>
          <w:color w:val="000000"/>
          <w:sz w:val="28"/>
          <w:szCs w:val="28"/>
          <w:rFonts w:ascii="宋体" w:cs="宋体" w:eastAsia="宋体" w:hAnsi="宋体"/>
        </w:rPr>
        <w:t xml:space="preserve">a) 关键特性应是少量的，可随时间的推移而改变，应是可测量的，并尽可能使用计量数据；</w:t>
      </w:r>
    </w:p>
    <w:p>
      <w:pPr>
        <w:spacing w:before="0" w:after="0"/>
        <w:jc w:val="both"/>
      </w:pPr>
      <w:r>
        <w:rPr>
          <w:color w:val="000000"/>
          <w:sz w:val="28"/>
          <w:szCs w:val="28"/>
          <w:rFonts w:ascii="宋体" w:cs="宋体" w:eastAsia="宋体" w:hAnsi="宋体"/>
        </w:rPr>
        <w:t xml:space="preserve">b) 在确定关键特性时，如果不是顾客规定的关键特性，应将确定的关键特性方法记录下来，即使经判别没有关键特性，也应将判别过程和相关数据记录在FM1405-03中；</w:t>
      </w:r>
    </w:p>
    <w:p>
      <w:pPr>
        <w:spacing w:before="0" w:after="0"/>
        <w:jc w:val="both"/>
      </w:pPr>
      <w:r>
        <w:rPr>
          <w:color w:val="000000"/>
          <w:sz w:val="28"/>
          <w:szCs w:val="28"/>
          <w:rFonts w:ascii="宋体" w:cs="宋体" w:eastAsia="宋体" w:hAnsi="宋体"/>
        </w:rPr>
        <w:t xml:space="preserve">c) 当客户定义的关键特性在生产环境中不易测量时，可以识别替代关键特性，并且可能需要控制其他特性以确保符合性。</w:t>
      </w:r>
    </w:p>
    <w:p>
      <w:pPr>
        <w:spacing w:before="0" w:after="0"/>
        <w:jc w:val="both"/>
      </w:pPr>
      <w:r>
        <w:rPr>
          <w:color w:val="000000"/>
          <w:sz w:val="28"/>
          <w:szCs w:val="28"/>
          <w:rFonts w:ascii="宋体" w:cs="宋体" w:eastAsia="宋体" w:hAnsi="宋体"/>
        </w:rPr>
        <w:t xml:space="preserve">d) 对于控制产品关键特性波动至关重要的过程关键特性。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e) 当承担设计工作时，设计部门应对关键特性进行标注，并以顾客要求的文件形式提交给顾客，顾客保留要求增加关键特性的权利。</w:t>
      </w:r>
    </w:p>
    <w:p>
      <w:pPr>
        <w:spacing w:before="0" w:after="0"/>
        <w:jc w:val="both"/>
      </w:pPr>
      <w:r>
        <w:rPr>
          <w:color w:val="121212"/>
          <w:sz w:val="28"/>
          <w:szCs w:val="28"/>
          <w:rFonts w:ascii="黑体" w:cs="黑体" w:eastAsia="黑体" w:hAnsi="黑体"/>
        </w:rPr>
        <w:t xml:space="preserve">6.3.1.2  关键特性的来源主要包括：</w:t>
      </w:r>
    </w:p>
    <w:p>
      <w:pPr>
        <w:spacing w:before="0" w:after="0"/>
        <w:jc w:val="both"/>
      </w:pPr>
      <w:r>
        <w:rPr>
          <w:color w:val="000000"/>
          <w:sz w:val="28"/>
          <w:szCs w:val="28"/>
          <w:rFonts w:ascii="宋体" w:cs="宋体" w:eastAsia="宋体" w:hAnsi="宋体"/>
        </w:rPr>
        <w:t xml:space="preserve">a) 设计文件（如工程图样）上规定的关键特性；</w:t>
      </w:r>
    </w:p>
    <w:p>
      <w:pPr>
        <w:spacing w:before="0" w:after="0"/>
        <w:jc w:val="both"/>
      </w:pPr>
      <w:r>
        <w:rPr>
          <w:color w:val="000000"/>
          <w:sz w:val="28"/>
          <w:szCs w:val="28"/>
          <w:rFonts w:ascii="宋体" w:cs="宋体" w:eastAsia="宋体" w:hAnsi="宋体"/>
        </w:rPr>
        <w:t xml:space="preserve">b) 顾客定义的关键特性或关键过程参数；</w:t>
      </w:r>
    </w:p>
    <w:p>
      <w:pPr>
        <w:spacing w:before="0" w:after="0"/>
        <w:jc w:val="both"/>
      </w:pPr>
      <w:r>
        <w:rPr>
          <w:color w:val="000000"/>
          <w:sz w:val="28"/>
          <w:szCs w:val="28"/>
          <w:rFonts w:ascii="宋体" w:cs="宋体" w:eastAsia="宋体" w:hAnsi="宋体"/>
        </w:rPr>
        <w:t xml:space="preserve">c) 收集产品加工过程中的相关信息来确定关键特性，其相关因素有：适配性、性能、使用寿命、可制造性、故障率、拒收率等；</w:t>
      </w:r>
    </w:p>
    <w:p>
      <w:pPr>
        <w:spacing w:before="0" w:after="0"/>
        <w:jc w:val="both"/>
      </w:pPr>
      <w:r>
        <w:rPr>
          <w:color w:val="000000"/>
          <w:sz w:val="28"/>
          <w:szCs w:val="28"/>
          <w:rFonts w:ascii="宋体" w:cs="宋体" w:eastAsia="宋体" w:hAnsi="宋体"/>
        </w:rPr>
        <w:t xml:space="preserve">d) 按需向子层级别传递的关键特性；</w:t>
      </w:r>
    </w:p>
    <w:p>
      <w:pPr>
        <w:spacing w:before="0" w:after="0"/>
        <w:jc w:val="both"/>
      </w:pPr>
      <w:r>
        <w:rPr>
          <w:color w:val="000000"/>
          <w:sz w:val="28"/>
          <w:szCs w:val="28"/>
          <w:rFonts w:ascii="宋体" w:cs="宋体" w:eastAsia="宋体" w:hAnsi="宋体"/>
        </w:rPr>
        <w:t xml:space="preserve">e) 可通过PFMEA分析结果及产品安全分析结果来确定关键特性；</w:t>
      </w:r>
    </w:p>
    <w:p>
      <w:pPr>
        <w:spacing w:before="0" w:after="0"/>
        <w:jc w:val="both"/>
      </w:pPr>
      <w:r>
        <w:rPr>
          <w:color w:val="000000"/>
          <w:sz w:val="28"/>
          <w:szCs w:val="28"/>
          <w:rFonts w:ascii="宋体" w:cs="宋体" w:eastAsia="宋体" w:hAnsi="宋体"/>
        </w:rPr>
        <w:t xml:space="preserve">f) 当要求按AS9103控制关键件和重要件中的关键特性及重要特性时，关键件和重要件中的关键特性及重要特性应按本程序控制。</w:t>
      </w:r>
    </w:p>
    <w:p>
      <w:pPr>
        <w:spacing w:before="0" w:after="0"/>
        <w:jc w:val="both"/>
      </w:pPr>
      <w:r>
        <w:rPr>
          <w:color w:val="121212"/>
          <w:sz w:val="28"/>
          <w:szCs w:val="28"/>
          <w:rFonts w:ascii="黑体" w:cs="黑体" w:eastAsia="黑体" w:hAnsi="黑体"/>
        </w:rPr>
        <w:t xml:space="preserve">6.3.1.3  </w:t>
      </w:r>
      <w:r>
        <w:rPr>
          <w:color w:val="000000"/>
          <w:sz w:val="28"/>
          <w:szCs w:val="28"/>
          <w:rFonts w:ascii="宋体" w:cs="宋体" w:eastAsia="宋体" w:hAnsi="宋体"/>
        </w:rPr>
        <w:t xml:space="preserve">联络工程室设计员按工程图样编制工程关键特性目录，工程关键特性目录一般包括“序号、零/组件号、零/组件名称、关键特性名称、特性编号（当适用时）”等内容。工程关键特性目录的编写及编号要求按GLC231007。</w:t>
      </w:r>
    </w:p>
    <w:p>
      <w:pPr>
        <w:spacing w:before="0" w:after="0"/>
        <w:jc w:val="both"/>
      </w:pPr>
      <w:r>
        <w:rPr>
          <w:color w:val="121212"/>
          <w:sz w:val="28"/>
          <w:szCs w:val="28"/>
          <w:rFonts w:ascii="黑体" w:cs="黑体" w:eastAsia="黑体" w:hAnsi="黑体"/>
        </w:rPr>
        <w:t xml:space="preserve">6.3.1.4  </w:t>
      </w:r>
      <w:r>
        <w:rPr>
          <w:color w:val="000000"/>
          <w:sz w:val="28"/>
          <w:szCs w:val="28"/>
          <w:rFonts w:ascii="宋体" w:cs="宋体" w:eastAsia="宋体" w:hAnsi="宋体"/>
        </w:rPr>
        <w:t xml:space="preserve">生产单位工艺员按工程关键特性目录、顾客要求及产品加工过程的分析结果等来确定受控的关键特性，并编制受控关键特性目录。受控关键特性目录一般包括“序号、零/组件号、零/组件名称、关键特性名称、特性编号（当适用时）、过程所有者（即关键特性过程所有者）”等内容。受控关键特性目录的编写及编号要求按GLC231007。</w:t>
      </w:r>
    </w:p>
    <w:p>
      <w:pPr>
        <w:spacing w:before="0" w:after="0"/>
        <w:jc w:val="both"/>
      </w:pPr>
      <w:r>
        <w:rPr>
          <w:color w:val="121212"/>
          <w:sz w:val="28"/>
          <w:szCs w:val="28"/>
          <w:rFonts w:ascii="黑体" w:cs="黑体" w:eastAsia="黑体" w:hAnsi="黑体"/>
        </w:rPr>
        <w:t xml:space="preserve">6.3.2  编制关键特性控制计划及关键特性测量计划</w:t>
      </w:r>
    </w:p>
    <w:p>
      <w:pPr>
        <w:spacing w:before="0" w:after="0"/>
        <w:jc w:val="both"/>
      </w:pPr>
      <w:r>
        <w:rPr>
          <w:color w:val="000000"/>
          <w:sz w:val="28"/>
          <w:szCs w:val="28"/>
          <w:rFonts w:ascii="宋体" w:cs="宋体" w:eastAsia="宋体" w:hAnsi="宋体"/>
        </w:rPr>
        <w:t xml:space="preserve">生产单位工艺员按下列要求编制关键特性控制计划及关键特性测量计划：</w:t>
      </w:r>
    </w:p>
    <w:p>
      <w:pPr>
        <w:spacing w:before="0" w:after="0"/>
        <w:jc w:val="both"/>
      </w:pPr>
      <w:r>
        <w:rPr>
          <w:color w:val="000000"/>
          <w:sz w:val="28"/>
          <w:szCs w:val="28"/>
          <w:rFonts w:ascii="宋体" w:cs="宋体" w:eastAsia="宋体" w:hAnsi="宋体"/>
        </w:rPr>
        <w:t xml:space="preserve">a) 对每个受控关键特性，应编制关键特性控制计划，使用FM1405-01编制关键特性控制计划；</w:t>
      </w:r>
    </w:p>
    <w:p>
      <w:pPr>
        <w:spacing w:before="0" w:after="0"/>
        <w:jc w:val="both"/>
      </w:pPr>
      <w:r>
        <w:rPr>
          <w:color w:val="000000"/>
          <w:sz w:val="28"/>
          <w:szCs w:val="28"/>
          <w:rFonts w:ascii="宋体" w:cs="宋体" w:eastAsia="宋体" w:hAnsi="宋体"/>
        </w:rPr>
        <w:t xml:space="preserve">b) 按受控关键特性目录，以零/组件或工艺过程为单元编制关键特性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控制计划，具有相似波动性的零/组件的关键特性可使用同一关键特性控制计划，但应保证可追溯到特定的零/组件。一般选择统计过程控制作为关键特性的控制方法；</w:t>
      </w:r>
    </w:p>
    <w:p>
      <w:pPr>
        <w:spacing w:before="0" w:after="0"/>
        <w:jc w:val="both"/>
      </w:pPr>
      <w:r>
        <w:rPr>
          <w:color w:val="000000"/>
          <w:sz w:val="28"/>
          <w:szCs w:val="28"/>
          <w:rFonts w:ascii="宋体" w:cs="宋体" w:eastAsia="宋体" w:hAnsi="宋体"/>
        </w:rPr>
        <w:t xml:space="preserve">c) 关键特性控制计划中应包括“关键特性名称、工程/规范要求、使用的控制图、样本量、抽样频率”等信息。根据测量数据的类型选择所使用的控制图，对于计量数据，可使用Xbar-R图（均值-极差图）、Xbar-S图（均值-标准差图）及X-MR图（单值-移动极差图）等控制图；对于计数数据，可使用包括p图（计件比率控制图），np图（计件控制图），c图（计点控制图）及u图（单位计点控制图）等控制图。</w:t>
      </w:r>
    </w:p>
    <w:p>
      <w:pPr>
        <w:spacing w:before="0" w:after="0"/>
        <w:jc w:val="both"/>
      </w:pPr>
      <w:r>
        <w:rPr>
          <w:color w:val="000000"/>
          <w:sz w:val="28"/>
          <w:szCs w:val="28"/>
          <w:rFonts w:ascii="宋体" w:cs="宋体" w:eastAsia="宋体" w:hAnsi="宋体"/>
        </w:rPr>
        <w:t xml:space="preserve">d) 如果已按GLB140503-01进行了测量系统分析，测量系统的分析结果应在关键特性控制计划记录下来；</w:t>
      </w:r>
    </w:p>
    <w:p>
      <w:pPr>
        <w:spacing w:before="0" w:after="0"/>
        <w:jc w:val="both"/>
      </w:pPr>
      <w:r>
        <w:rPr>
          <w:color w:val="000000"/>
          <w:sz w:val="28"/>
          <w:szCs w:val="28"/>
          <w:rFonts w:ascii="宋体" w:cs="宋体" w:eastAsia="宋体" w:hAnsi="宋体"/>
        </w:rPr>
        <w:t xml:space="preserve">e) 如果采用抽样检验，抽检的测量数据应如实反映完整的生产输出，包括不满足规范要求的那些零/组件。抽样方案应确保选择代表产品批次的子群，防止选择子群时出现偏差；</w:t>
      </w:r>
    </w:p>
    <w:p>
      <w:pPr>
        <w:spacing w:before="0" w:after="0"/>
        <w:jc w:val="both"/>
      </w:pPr>
      <w:r>
        <w:rPr>
          <w:color w:val="000000"/>
          <w:sz w:val="28"/>
          <w:szCs w:val="28"/>
          <w:rFonts w:ascii="宋体" w:cs="宋体" w:eastAsia="宋体" w:hAnsi="宋体"/>
        </w:rPr>
        <w:t xml:space="preserve">f) 如果完成了初始过程能力分析，应修订关键特性控制计划，在关键特性控制计划记录初始Cpk值；</w:t>
      </w:r>
    </w:p>
    <w:p>
      <w:pPr>
        <w:spacing w:before="0" w:after="0"/>
        <w:jc w:val="both"/>
      </w:pPr>
      <w:r>
        <w:rPr>
          <w:color w:val="000000"/>
          <w:sz w:val="28"/>
          <w:szCs w:val="28"/>
          <w:rFonts w:ascii="宋体" w:cs="宋体" w:eastAsia="宋体" w:hAnsi="宋体"/>
        </w:rPr>
        <w:t xml:space="preserve">g) 生产单位工艺员应编制关键特性控制计划目录。关键特性控制计划目录应一般包括“序号、关键特性控制计划编号、版次、相关零/组件号或工序号及更改说明”等内容。关键特性控制计划目录的编写及编号要求按GLC231007。</w:t>
      </w:r>
    </w:p>
    <w:p>
      <w:pPr>
        <w:spacing w:before="0" w:after="0"/>
        <w:jc w:val="both"/>
      </w:pPr>
      <w:r>
        <w:rPr>
          <w:color w:val="000000"/>
          <w:sz w:val="28"/>
          <w:szCs w:val="28"/>
          <w:rFonts w:ascii="宋体" w:cs="宋体" w:eastAsia="宋体" w:hAnsi="宋体"/>
        </w:rPr>
        <w:t xml:space="preserve">h) 对每个关键特性控制计划，生产单位工艺员应编制关键特性测量计划，使用FM1405-02编制关键特性测量计划。关键特性测量计划中应说明“测量工序/工步、测量方法、工装要求”等信息；</w:t>
      </w:r>
    </w:p>
    <w:p>
      <w:pPr>
        <w:spacing w:before="0" w:after="0"/>
        <w:jc w:val="both"/>
      </w:pPr>
      <w:r>
        <w:rPr>
          <w:color w:val="000000"/>
          <w:sz w:val="28"/>
          <w:szCs w:val="28"/>
          <w:rFonts w:ascii="宋体" w:cs="宋体" w:eastAsia="宋体" w:hAnsi="宋体"/>
        </w:rPr>
        <w:t xml:space="preserve">i) 测量关键特性的工艺规程的测量工步应标记“KCM”。</w:t>
      </w:r>
    </w:p>
    <w:p>
      <w:pPr>
        <w:spacing w:before="0" w:after="0"/>
        <w:jc w:val="both"/>
      </w:pPr>
      <w:r>
        <w:rPr>
          <w:color w:val="000000"/>
          <w:sz w:val="28"/>
          <w:szCs w:val="28"/>
          <w:rFonts w:ascii="宋体" w:cs="宋体" w:eastAsia="宋体" w:hAnsi="宋体"/>
        </w:rPr>
        <w:t xml:space="preserve">j) 关键特性控制计划及关键特性测量计划首次发布前，应召开由关键特性控制小组成员参加的关键特小组活动，对关键特性控制计划及关键特性测量计划的适当性及可接受性进行评审，并将评审结果并记录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在FM1405-03。</w:t>
      </w:r>
    </w:p>
    <w:p>
      <w:pPr>
        <w:spacing w:before="0" w:after="0"/>
        <w:jc w:val="both"/>
      </w:pPr>
      <w:r>
        <w:rPr>
          <w:color w:val="000000"/>
          <w:sz w:val="28"/>
          <w:szCs w:val="28"/>
          <w:rFonts w:ascii="宋体" w:cs="宋体" w:eastAsia="宋体" w:hAnsi="宋体"/>
        </w:rPr>
        <w:t xml:space="preserve">k) 应将关键特性控制计划、关键特性测量计划及关键特性测量记录的复印件发送到相关的生产现场。</w:t>
      </w:r>
    </w:p>
    <w:p>
      <w:pPr>
        <w:spacing w:before="0" w:after="0"/>
        <w:jc w:val="both"/>
      </w:pPr>
      <w:r>
        <w:rPr>
          <w:color w:val="121212"/>
          <w:sz w:val="28"/>
          <w:szCs w:val="28"/>
          <w:rFonts w:ascii="黑体" w:cs="黑体" w:eastAsia="黑体" w:hAnsi="黑体"/>
        </w:rPr>
        <w:t xml:space="preserve">6.3.3  收集测量数据及绘制控制图</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按下列要求收集测量数据并绘制控制图：</w:t>
      </w:r>
    </w:p>
    <w:p>
      <w:pPr>
        <w:spacing w:before="0" w:after="0"/>
        <w:jc w:val="both"/>
      </w:pPr>
      <w:r>
        <w:rPr>
          <w:color w:val="000000"/>
          <w:sz w:val="28"/>
          <w:szCs w:val="28"/>
          <w:rFonts w:ascii="宋体" w:cs="宋体" w:eastAsia="宋体" w:hAnsi="宋体"/>
        </w:rPr>
        <w:t xml:space="preserve">a) 只要进行生产，就应收集关键特性的测量数据，生产单位测量人员使用FM1405-04（或等效记录）收集测量数据。</w:t>
      </w:r>
    </w:p>
    <w:p>
      <w:pPr>
        <w:spacing w:before="0" w:after="0"/>
        <w:jc w:val="both"/>
      </w:pPr>
      <w:r>
        <w:rPr>
          <w:color w:val="000000"/>
          <w:sz w:val="28"/>
          <w:szCs w:val="28"/>
          <w:rFonts w:ascii="宋体" w:cs="宋体" w:eastAsia="宋体" w:hAnsi="宋体"/>
        </w:rPr>
        <w:t xml:space="preserve">b) 计算控制图的控制限和中心线的数据应达到至少20个样本，以得到稳定的控制限。可在专用软件（如Minitab）中绘制控制图。</w:t>
      </w:r>
    </w:p>
    <w:p>
      <w:pPr>
        <w:spacing w:before="0" w:after="0"/>
        <w:jc w:val="both"/>
      </w:pPr>
      <w:r>
        <w:rPr>
          <w:color w:val="000000"/>
          <w:sz w:val="28"/>
          <w:szCs w:val="28"/>
          <w:rFonts w:ascii="宋体" w:cs="宋体" w:eastAsia="宋体" w:hAnsi="宋体"/>
        </w:rPr>
        <w:t xml:space="preserve">c) 应按产品关键特性加工时间的先后顺序记录测量数据，并在控制图中画点。</w:t>
      </w:r>
    </w:p>
    <w:p>
      <w:pPr>
        <w:spacing w:before="0" w:after="0"/>
        <w:jc w:val="both"/>
      </w:pPr>
      <w:r>
        <w:rPr>
          <w:color w:val="000000"/>
          <w:sz w:val="28"/>
          <w:szCs w:val="28"/>
          <w:rFonts w:ascii="宋体" w:cs="宋体" w:eastAsia="宋体" w:hAnsi="宋体"/>
        </w:rPr>
        <w:t xml:space="preserve">d) 确定控制限后，如果发现过程有明显的异常变化，则应重新计算控制限，如果过程向更好的质量方向改变时，须重新计算控制限。当修改控制限时，还应重新计算过程能力。</w:t>
      </w:r>
    </w:p>
    <w:p>
      <w:pPr>
        <w:spacing w:before="0" w:after="0"/>
        <w:jc w:val="both"/>
      </w:pPr>
      <w:r>
        <w:rPr>
          <w:color w:val="121212"/>
          <w:sz w:val="28"/>
          <w:szCs w:val="28"/>
          <w:rFonts w:ascii="黑体" w:cs="黑体" w:eastAsia="黑体" w:hAnsi="黑体"/>
        </w:rPr>
        <w:t xml:space="preserve">6.3.4  过程能力分析</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在选择统计过程控制作为关键特性的控制方法时，应对关键特性应建立其过程能力，要求如下：</w:t>
      </w:r>
    </w:p>
    <w:p>
      <w:pPr>
        <w:spacing w:before="0" w:after="0"/>
        <w:jc w:val="both"/>
      </w:pPr>
      <w:r>
        <w:rPr>
          <w:color w:val="000000"/>
          <w:sz w:val="28"/>
          <w:szCs w:val="28"/>
          <w:rFonts w:ascii="宋体" w:cs="宋体" w:eastAsia="宋体" w:hAnsi="宋体"/>
        </w:rPr>
        <w:t xml:space="preserve">a) 在确定过程能力之前，首先确定关键特性处于统计控制状态；</w:t>
      </w:r>
    </w:p>
    <w:p>
      <w:pPr>
        <w:spacing w:before="0" w:after="0"/>
        <w:jc w:val="both"/>
      </w:pPr>
      <w:r>
        <w:rPr>
          <w:color w:val="000000"/>
          <w:sz w:val="28"/>
          <w:szCs w:val="28"/>
          <w:rFonts w:ascii="宋体" w:cs="宋体" w:eastAsia="宋体" w:hAnsi="宋体"/>
        </w:rPr>
        <w:t xml:space="preserve">b) 过程能力的计算数据应包括用于计算控制限的数据；</w:t>
      </w:r>
    </w:p>
    <w:p>
      <w:pPr>
        <w:spacing w:before="0" w:after="0"/>
        <w:jc w:val="both"/>
      </w:pPr>
      <w:r>
        <w:rPr>
          <w:color w:val="000000"/>
          <w:sz w:val="28"/>
          <w:szCs w:val="28"/>
          <w:rFonts w:ascii="宋体" w:cs="宋体" w:eastAsia="宋体" w:hAnsi="宋体"/>
        </w:rPr>
        <w:t xml:space="preserve">c) 在无法消除引起波动原因的情况下，应将失控样本点保留在Cpk值的计算中；</w:t>
      </w:r>
    </w:p>
    <w:p>
      <w:pPr>
        <w:spacing w:before="0" w:after="0"/>
        <w:jc w:val="both"/>
      </w:pPr>
      <w:r>
        <w:rPr>
          <w:color w:val="000000"/>
          <w:sz w:val="28"/>
          <w:szCs w:val="28"/>
          <w:rFonts w:ascii="宋体" w:cs="宋体" w:eastAsia="宋体" w:hAnsi="宋体"/>
        </w:rPr>
        <w:t xml:space="preserve">d) 确定过程能力，判断是否满足最低过程能力，常用的表示过程能力的指数为Cpk。过程应具备Cpk≥1.33的能力，或按顾客的规定。当Cpk＜1.33时，二级关键特性控制小组应分析原因，制定反应计划并记录在FM1405-03中。</w:t>
      </w:r>
    </w:p>
    <w:p>
      <w:pPr>
        <w:spacing w:before="0" w:after="0"/>
        <w:jc w:val="both"/>
      </w:pPr>
      <w:r>
        <w:rPr>
          <w:color w:val="121212"/>
          <w:sz w:val="28"/>
          <w:szCs w:val="28"/>
          <w:rFonts w:ascii="黑体" w:cs="黑体" w:eastAsia="黑体" w:hAnsi="黑体"/>
        </w:rPr>
        <w:t xml:space="preserve">6.3.5  关键特性的波动分析</w:t>
      </w:r>
    </w:p>
    <w:p>
      <w:pPr>
        <w:spacing w:before="0" w:after="0"/>
        <w:jc w:val="both"/>
      </w:pPr>
      <w:r>
        <w:rPr>
          <w:color w:val="000000"/>
          <w:sz w:val="28"/>
          <w:szCs w:val="28"/>
          <w:rFonts w:ascii="宋体" w:cs="宋体" w:eastAsia="宋体" w:hAnsi="宋体"/>
        </w:rPr>
        <w:t xml:space="preserve">a) 应对控制图进行实时分析，即每完成一个样本或一个批次产品的数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据收集后就进行分析；</w:t>
      </w:r>
    </w:p>
    <w:p>
      <w:pPr>
        <w:spacing w:before="0" w:after="0"/>
        <w:jc w:val="both"/>
      </w:pPr>
      <w:r>
        <w:rPr>
          <w:color w:val="000000"/>
          <w:sz w:val="28"/>
          <w:szCs w:val="28"/>
          <w:rFonts w:ascii="宋体" w:cs="宋体" w:eastAsia="宋体" w:hAnsi="宋体"/>
        </w:rPr>
        <w:t xml:space="preserve">b) 按警告准则判断关键特性是否处于失控或不稳定状态，如果失控或不稳定，二级关键特性控制小组应分析原因，调查引起波动的特殊原因，制定反应计划并记录在FM1405-03；</w:t>
      </w:r>
    </w:p>
    <w:p>
      <w:pPr>
        <w:spacing w:before="0" w:after="0"/>
        <w:jc w:val="both"/>
      </w:pPr>
      <w:r>
        <w:rPr>
          <w:color w:val="000000"/>
          <w:sz w:val="28"/>
          <w:szCs w:val="28"/>
          <w:rFonts w:ascii="宋体" w:cs="宋体" w:eastAsia="宋体" w:hAnsi="宋体"/>
        </w:rPr>
        <w:t xml:space="preserve">c) 对影响过程能力的波动源进行分析，确定对关键特性的过程能力指数影响最大的波动源；</w:t>
      </w:r>
    </w:p>
    <w:p>
      <w:pPr>
        <w:spacing w:before="0" w:after="0"/>
        <w:jc w:val="both"/>
      </w:pPr>
      <w:r>
        <w:rPr>
          <w:color w:val="000000"/>
          <w:sz w:val="28"/>
          <w:szCs w:val="28"/>
          <w:rFonts w:ascii="宋体" w:cs="宋体" w:eastAsia="宋体" w:hAnsi="宋体"/>
        </w:rPr>
        <w:t xml:space="preserve">d) 如果查不出明确的失控原因时，应对其它波动源进行调查，可按GLB12061803-01从量具能力开始。</w:t>
      </w:r>
    </w:p>
    <w:p>
      <w:pPr>
        <w:spacing w:before="0" w:after="0"/>
        <w:jc w:val="both"/>
      </w:pPr>
      <w:r>
        <w:rPr>
          <w:color w:val="121212"/>
          <w:sz w:val="28"/>
          <w:szCs w:val="28"/>
          <w:rFonts w:ascii="黑体" w:cs="黑体" w:eastAsia="黑体" w:hAnsi="黑体"/>
        </w:rPr>
        <w:t xml:space="preserve">6.3.6  关键特性的取消</w:t>
      </w:r>
    </w:p>
    <w:p>
      <w:pPr>
        <w:spacing w:before="0" w:after="0"/>
        <w:jc w:val="both"/>
      </w:pPr>
      <w:r>
        <w:rPr>
          <w:color w:val="000000"/>
          <w:sz w:val="28"/>
          <w:szCs w:val="28"/>
          <w:rFonts w:ascii="宋体" w:cs="宋体" w:eastAsia="宋体" w:hAnsi="宋体"/>
        </w:rPr>
        <w:t xml:space="preserve">a) 取消关键特性的原因：</w:t>
      </w:r>
    </w:p>
    <w:p>
      <w:pPr>
        <w:spacing w:before="0" w:after="0"/>
        <w:jc w:val="both"/>
      </w:pPr>
      <w:r>
        <w:rPr>
          <w:color w:val="000000"/>
          <w:sz w:val="28"/>
          <w:szCs w:val="28"/>
          <w:rFonts w:ascii="宋体" w:cs="宋体" w:eastAsia="宋体" w:hAnsi="宋体"/>
        </w:rPr>
        <w:t xml:space="preserve">1) 关键特性持续稳定；</w:t>
      </w:r>
    </w:p>
    <w:p>
      <w:pPr>
        <w:spacing w:before="0" w:after="0"/>
        <w:jc w:val="both"/>
      </w:pPr>
      <w:r>
        <w:rPr>
          <w:color w:val="000000"/>
          <w:sz w:val="28"/>
          <w:szCs w:val="28"/>
          <w:rFonts w:ascii="宋体" w:cs="宋体" w:eastAsia="宋体" w:hAnsi="宋体"/>
        </w:rPr>
        <w:t xml:space="preserve">2) 提高过程能力是不可能的（例：Cpk&lt;1.33）；</w:t>
      </w:r>
    </w:p>
    <w:p>
      <w:pPr>
        <w:spacing w:before="0" w:after="0"/>
        <w:jc w:val="both"/>
      </w:pPr>
      <w:r>
        <w:rPr>
          <w:color w:val="000000"/>
          <w:sz w:val="28"/>
          <w:szCs w:val="28"/>
          <w:rFonts w:ascii="宋体" w:cs="宋体" w:eastAsia="宋体" w:hAnsi="宋体"/>
        </w:rPr>
        <w:t xml:space="preserve">3) 其他原因。</w:t>
      </w:r>
    </w:p>
    <w:p>
      <w:pPr>
        <w:spacing w:before="0" w:after="0"/>
        <w:jc w:val="both"/>
      </w:pPr>
      <w:r>
        <w:rPr>
          <w:color w:val="000000"/>
          <w:sz w:val="28"/>
          <w:szCs w:val="28"/>
          <w:rFonts w:ascii="宋体" w:cs="宋体" w:eastAsia="宋体" w:hAnsi="宋体"/>
        </w:rPr>
        <w:t xml:space="preserve">b) 关键特性小组确定是否需要取消关键特性，并将取消的过程和结果记录在F FM1405-03，取消关键特性时，应将拟订取消的关键特性的控制图及Cpk值数据(至少12个月)作为附件，附在的FM1405-03后面，并将提交给关键特性控制小组的组长单位，由组长单位确定是否取消该关键特性。对于顾客定义的关键特性，取消该关键特性应获得顾客的批准。</w:t>
      </w:r>
    </w:p>
    <w:p>
      <w:pPr>
        <w:spacing w:before="0" w:after="0"/>
        <w:jc w:val="both"/>
      </w:pPr>
      <w:r>
        <w:rPr>
          <w:color w:val="121212"/>
          <w:sz w:val="28"/>
          <w:szCs w:val="28"/>
          <w:rFonts w:ascii="黑体" w:cs="黑体" w:eastAsia="黑体" w:hAnsi="黑体"/>
        </w:rPr>
        <w:t xml:space="preserve">6.3.7  统计过程控制的限制</w:t>
      </w:r>
    </w:p>
    <w:p>
      <w:pPr>
        <w:spacing w:before="0" w:after="0"/>
        <w:jc w:val="both"/>
      </w:pPr>
      <w:r>
        <w:rPr>
          <w:color w:val="000000"/>
          <w:sz w:val="28"/>
          <w:szCs w:val="28"/>
          <w:rFonts w:ascii="宋体" w:cs="宋体" w:eastAsia="宋体" w:hAnsi="宋体"/>
        </w:rPr>
        <w:t xml:space="preserve">a) 除非顾客批准（例如，顾客批准的程序，设计文件中定义了验收方法），否则当设计文件中确定了与安全方面相关的关键特性时，顾客确定的产品关键特性不得使用抽样或其他统计产品验收方法进行验收。</w:t>
      </w:r>
    </w:p>
    <w:p>
      <w:pPr>
        <w:spacing w:before="0" w:after="0"/>
        <w:jc w:val="both"/>
      </w:pPr>
      <w:r>
        <w:rPr>
          <w:color w:val="000000"/>
          <w:sz w:val="28"/>
          <w:szCs w:val="28"/>
          <w:rFonts w:ascii="宋体" w:cs="宋体" w:eastAsia="宋体" w:hAnsi="宋体"/>
        </w:rPr>
        <w:t xml:space="preserve">b) 如果过程性能恶化，不再满足最低能力要求，则应实施顾客批准的验收抽样计划或对产品进行100%检查，直到确定原因、纠正原因，并重新建立和重新验证过程能力和控制，并应判断是否需要采取清理措</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施以消除可疑的不合格品。</w:t>
      </w:r>
    </w:p>
    <w:p>
      <w:pPr>
        <w:spacing w:before="0" w:after="0"/>
        <w:jc w:val="both"/>
      </w:pPr>
      <w:r>
        <w:rPr>
          <w:color w:val="121212"/>
          <w:sz w:val="28"/>
          <w:szCs w:val="28"/>
          <w:rFonts w:ascii="黑体" w:cs="黑体" w:eastAsia="黑体" w:hAnsi="黑体"/>
        </w:rPr>
        <w:t xml:space="preserve">6.3.8  人员能力和培训</w:t>
      </w:r>
    </w:p>
    <w:p>
      <w:pPr>
        <w:spacing w:before="0" w:after="0"/>
        <w:jc w:val="both"/>
      </w:pPr>
      <w:r>
        <w:rPr>
          <w:color w:val="000000"/>
          <w:sz w:val="28"/>
          <w:szCs w:val="28"/>
          <w:rFonts w:ascii="宋体" w:cs="宋体" w:eastAsia="宋体" w:hAnsi="宋体"/>
        </w:rPr>
        <w:t xml:space="preserve">参与关键特性识别、控制等人员应按GLG2406的要求接受必要的培训，培训内容主要包括：</w:t>
      </w:r>
    </w:p>
    <w:p>
      <w:pPr>
        <w:spacing w:before="0" w:after="0"/>
        <w:jc w:val="both"/>
      </w:pPr>
      <w:r>
        <w:rPr>
          <w:color w:val="000000"/>
          <w:sz w:val="28"/>
          <w:szCs w:val="28"/>
          <w:rFonts w:ascii="宋体" w:cs="宋体" w:eastAsia="宋体" w:hAnsi="宋体"/>
        </w:rPr>
        <w:t xml:space="preserve">a) 过程控制的重要性；</w:t>
      </w:r>
    </w:p>
    <w:p>
      <w:pPr>
        <w:spacing w:before="0" w:after="0"/>
        <w:jc w:val="both"/>
      </w:pPr>
      <w:r>
        <w:rPr>
          <w:color w:val="000000"/>
          <w:sz w:val="28"/>
          <w:szCs w:val="28"/>
          <w:rFonts w:ascii="宋体" w:cs="宋体" w:eastAsia="宋体" w:hAnsi="宋体"/>
        </w:rPr>
        <w:t xml:space="preserve">b) 质量计划相关的过程控制（例如，过程风险分析、控制计划和工艺规程的联系）；</w:t>
      </w:r>
    </w:p>
    <w:p>
      <w:pPr>
        <w:spacing w:before="0" w:after="0"/>
        <w:jc w:val="both"/>
      </w:pPr>
      <w:r>
        <w:rPr>
          <w:color w:val="000000"/>
          <w:sz w:val="28"/>
          <w:szCs w:val="28"/>
          <w:rFonts w:ascii="宋体" w:cs="宋体" w:eastAsia="宋体" w:hAnsi="宋体"/>
        </w:rPr>
        <w:t xml:space="preserve">c) 过程控制方法的选择；</w:t>
      </w:r>
    </w:p>
    <w:p>
      <w:pPr>
        <w:spacing w:before="0" w:after="0"/>
        <w:jc w:val="both"/>
      </w:pPr>
      <w:r>
        <w:rPr>
          <w:color w:val="000000"/>
          <w:sz w:val="28"/>
          <w:szCs w:val="28"/>
          <w:rFonts w:ascii="宋体" w:cs="宋体" w:eastAsia="宋体" w:hAnsi="宋体"/>
        </w:rPr>
        <w:t xml:space="preserve">d) 数据收集（例如，时间序列、可靠的测量系统、无偏差数据、样本大小）。</w:t>
      </w:r>
    </w:p>
    <w:p>
      <w:pPr>
        <w:spacing w:before="0" w:after="0"/>
        <w:jc w:val="both"/>
      </w:pPr>
      <w:r>
        <w:rPr>
          <w:color w:val="000000"/>
          <w:sz w:val="28"/>
          <w:szCs w:val="28"/>
          <w:rFonts w:ascii="宋体" w:cs="宋体" w:eastAsia="宋体" w:hAnsi="宋体"/>
        </w:rPr>
        <w:t xml:space="preserve">e) 过程能力分析工具；</w:t>
      </w:r>
    </w:p>
    <w:p>
      <w:pPr>
        <w:spacing w:before="0" w:after="0"/>
        <w:jc w:val="both"/>
      </w:pPr>
      <w:r>
        <w:rPr>
          <w:color w:val="000000"/>
          <w:sz w:val="28"/>
          <w:szCs w:val="28"/>
          <w:rFonts w:ascii="宋体" w:cs="宋体" w:eastAsia="宋体" w:hAnsi="宋体"/>
        </w:rPr>
        <w:t xml:space="preserve">f) 根本原因分析、问题解决和流程改进基础；</w:t>
      </w:r>
    </w:p>
    <w:p>
      <w:pPr>
        <w:spacing w:before="0" w:after="0"/>
        <w:jc w:val="both"/>
      </w:pPr>
      <w:r>
        <w:rPr>
          <w:color w:val="000000"/>
          <w:sz w:val="28"/>
          <w:szCs w:val="28"/>
          <w:rFonts w:ascii="宋体" w:cs="宋体" w:eastAsia="宋体" w:hAnsi="宋体"/>
        </w:rPr>
        <w:t xml:space="preserve">g) 控制图工具的应用；</w:t>
      </w:r>
    </w:p>
    <w:p>
      <w:pPr>
        <w:spacing w:before="0" w:after="0"/>
        <w:jc w:val="both"/>
      </w:pPr>
      <w:r>
        <w:rPr>
          <w:color w:val="000000"/>
          <w:sz w:val="28"/>
          <w:szCs w:val="28"/>
          <w:rFonts w:ascii="宋体" w:cs="宋体" w:eastAsia="宋体" w:hAnsi="宋体"/>
        </w:rPr>
        <w:t xml:space="preserve">h) 防错原理、设备和策略的应用；</w:t>
      </w:r>
    </w:p>
    <w:p>
      <w:pPr>
        <w:spacing w:before="0" w:after="0"/>
        <w:jc w:val="both"/>
      </w:pPr>
      <w:r>
        <w:rPr>
          <w:color w:val="000000"/>
          <w:sz w:val="28"/>
          <w:szCs w:val="28"/>
          <w:rFonts w:ascii="宋体" w:cs="宋体" w:eastAsia="宋体" w:hAnsi="宋体"/>
        </w:rPr>
        <w:t xml:space="preserve">i) 其他可选的相关技术[例如MSA]。</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关键特性（KC）控制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关键特性（KC）控制</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drawing>
          <wp:inline distT="0" distB="0" distL="0" distR="0">
            <wp:extent cx="231906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319060" cy="8315325"/>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关键特性（KC）控制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（1）编制工程关键特性目录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工程关键特性目录一般包括“序号、零/组件号、零/组件名称、关键特性名称、特性编号（当适用时）”等内容。工程关键特性目录的编写及编号要求按GLC231007。</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联络工程室设计员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FM1404-08 PFMEA风险管理记录表,工程图样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（2）编制受控关键特性目录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受</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工程关键特性目录、顾客要求及产品加工过程的分析结果来编制受控关键特性目录。受控关键特性目录一般包括“序号、零/组件号、零/组件名称、关键特性名称、特性编号（当适用时）、过程所有者（即关键特性过程所有者）”等内容。受控关键特性目录的编写及编号要求按GLC231007</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受控关键特性目录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（3）编制关键特性控制计划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对每个受控关键特性，应使用FM1405-01编制关键特性控制计划。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受控关键特性目录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FM1405-01 关键特性（KC）控制计划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（4）编制关键特性测量计划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对每个关键特性控制计划，应使用FM1405-02编制关键特性测量计划。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FM1405-01 关键特性（KC）控制计划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FM1405-02 关键特性（KC）测量计划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（5）测量关键特性并收集数据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集</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只要进行生产，就应收集关键特性的测量数据，生产单位测量人员使用FM1405-04（或等效记录）收集测量数据。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生产单位测量人员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质量工程室检验工；生产单元铆装钳工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FM1405-02 关键特性（KC）测量计划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FM1405-04 关键特性（KC）测量记录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（6）绘制控制图、计算Cpk、进行波动分析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绘</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算</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k</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波</w:t>
            </w:r>
          </w:p>
          <w:p>
            <w:pPr>
              <w:spacing w:before="0" w:after="0"/>
              <w:jc w:val="center"/>
            </w:pPr>
            <w:r>
              <w:rPr>
                <w:sz w:val="24"/>
                <w:szCs w:val="24"/>
                <w:rFonts w:ascii="宋体" w:cs="宋体" w:eastAsia="宋体" w:hAnsi="宋体"/>
              </w:rPr>
              <w:t xml:space="preserve">动</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计算控制图的控制限和中心线的数据应达到至少20个样本，以得到稳定的控制限。可在专用软件（如Minitab）中绘制控制图并计算Cpk。</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FM1405-04 关键特性（KC）测量记录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控制图和Cpk</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2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（7）分析原因、制定并实施措施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p>
            <w:pPr>
              <w:spacing w:before="0" w:after="0"/>
              <w:jc w:val="center"/>
            </w:pPr>
            <w:r>
              <w:rPr>
                <w:sz w:val="24"/>
                <w:szCs w:val="24"/>
                <w:rFonts w:ascii="宋体" w:cs="宋体" w:eastAsia="宋体" w:hAnsi="宋体"/>
              </w:rPr>
              <w:t xml:space="preserve">原</w:t>
            </w:r>
          </w:p>
          <w:p>
            <w:pPr>
              <w:spacing w:before="0" w:after="0"/>
              <w:jc w:val="center"/>
            </w:pPr>
            <w:r>
              <w:rPr>
                <w:sz w:val="24"/>
                <w:szCs w:val="24"/>
                <w:rFonts w:ascii="宋体" w:cs="宋体" w:eastAsia="宋体" w:hAnsi="宋体"/>
              </w:rPr>
              <w:t xml:space="preserve">因</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措</w:t>
            </w:r>
          </w:p>
          <w:p>
            <w:pPr>
              <w:spacing w:before="0" w:after="0"/>
              <w:jc w:val="center"/>
            </w:pPr>
            <w:r>
              <w:rPr>
                <w:sz w:val="24"/>
                <w:szCs w:val="24"/>
                <w:rFonts w:ascii="宋体" w:cs="宋体" w:eastAsia="宋体" w:hAnsi="宋体"/>
              </w:rPr>
              <w:t xml:space="preserve">施</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按警告准则判断关键特性是否处于失控或不稳定状态，如果失控或不稳定，组织二级关键特性控制小组分析原因，调查引起波动的特殊原因，制定反应计划并记录在FM1405-03。</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控制图和Cpk</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FM1405-03 关键特性（KC）小组活动记录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（8）持续监控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持</w:t>
            </w:r>
          </w:p>
          <w:p>
            <w:pPr>
              <w:spacing w:before="0" w:after="0"/>
              <w:jc w:val="center"/>
            </w:pPr>
            <w:r>
              <w:rPr>
                <w:sz w:val="24"/>
                <w:szCs w:val="24"/>
                <w:rFonts w:ascii="宋体" w:cs="宋体" w:eastAsia="宋体" w:hAnsi="宋体"/>
              </w:rPr>
              <w:t xml:space="preserve">续</w:t>
            </w:r>
          </w:p>
          <w:p>
            <w:pPr>
              <w:spacing w:before="0" w:after="0"/>
              <w:jc w:val="center"/>
            </w:pPr>
            <w:r>
              <w:rPr>
                <w:sz w:val="24"/>
                <w:szCs w:val="24"/>
                <w:rFonts w:ascii="宋体" w:cs="宋体" w:eastAsia="宋体" w:hAnsi="宋体"/>
              </w:rPr>
              <w:t xml:space="preserve">监</w:t>
            </w:r>
          </w:p>
          <w:p>
            <w:pPr>
              <w:spacing w:before="0" w:after="0"/>
              <w:jc w:val="center"/>
            </w:pPr>
            <w:r>
              <w:rPr>
                <w:sz w:val="24"/>
                <w:szCs w:val="24"/>
                <w:rFonts w:ascii="宋体" w:cs="宋体" w:eastAsia="宋体" w:hAnsi="宋体"/>
              </w:rPr>
              <w:t xml:space="preserve">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持续监控关键特性。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控制图和Cpk</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控制图和Cpk</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15"/>
        <w:gridCol w:w="5595"/>
      </w:tblGrid>
      <w:tr>
        <w:trPr>
          <w:tblHeader w:val="false"/>
          <w:trHeight w:val="630" w:hRule="atLeast"/>
        </w:trPr>
        <w:tc>
          <w:tcPr>
            <w:tcW w:type="dxa" w:w="271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559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630" w:hRule="atLeast"/>
        </w:trPr>
        <w:tc>
          <w:tcPr>
            <w:tcW w:type="dxa" w:w="271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联络工程室设计员</w:t>
            </w:r>
          </w:p>
        </w:tc>
        <w:tc>
          <w:tcPr>
            <w:tcW w:type="dxa" w:w="559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负责编制工程关键特性目录。</w:t>
            </w:r>
          </w:p>
        </w:tc>
      </w:tr>
      <w:tr>
        <w:trPr>
          <w:tblHeader w:val="false"/>
          <w:trHeight w:val="1545" w:hRule="atLeast"/>
        </w:trPr>
        <w:tc>
          <w:tcPr>
            <w:tcW w:type="dxa" w:w="271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技术室工艺员</w:t>
            </w:r>
          </w:p>
        </w:tc>
        <w:tc>
          <w:tcPr>
            <w:tcW w:type="dxa" w:w="559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负责编制受控关键特性目录,编制关键特性控制计划、关键特性测量计划，负责对关键特性进行波动分析及过程能力分析。</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GLB140503-01  量具波动研究管理标准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000000"/>
          <w:sz w:val="28"/>
          <w:szCs w:val="28"/>
          <w:rFonts w:ascii="宋体" w:cs="宋体" w:eastAsia="宋体" w:hAnsi="宋体"/>
        </w:rPr>
        <w:t xml:space="preserve">FM1405-01、FM1405-02、FM1405-03、FM1405-04及控制图由生产单位技术室保存，保存期限为长期。</w:t>
      </w:r>
    </w:p>
    <w:p>
      <w:pPr>
        <w:spacing w:before="0" w:after="0"/>
        <w:jc w:val="both"/>
      </w:pPr>
      <w:r>
        <w:rPr>
          <w:color w:val="121212"/>
          <w:sz w:val="28"/>
          <w:szCs w:val="28"/>
          <w:rFonts w:ascii="黑体" w:cs="黑体" w:eastAsia="黑体" w:hAnsi="黑体"/>
        </w:rPr>
        <w:t xml:space="preserve">11.2 </w:t>
      </w:r>
      <w:r>
        <w:rPr>
          <w:color w:val="000000"/>
          <w:sz w:val="28"/>
          <w:szCs w:val="28"/>
          <w:rFonts w:ascii="宋体" w:cs="宋体" w:eastAsia="宋体" w:hAnsi="宋体"/>
        </w:rPr>
        <w:t xml:space="preserve">相关记录的填写和维护按程序文件GLC231008要求执行。</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78rqtuz6rrlnrunitc_mz.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2026-06-10T09:01:42.417Z</dcterms:created>
  <dcterms:modified xsi:type="dcterms:W3CDTF">2026-06-10T09:01:42.417Z</dcterms:modified>
</cp:coreProperties>
</file>

<file path=docProps/custom.xml><?xml version="1.0" encoding="utf-8"?>
<Properties xmlns="http://schemas.openxmlformats.org/officeDocument/2006/custom-properties" xmlns:vt="http://schemas.openxmlformats.org/officeDocument/2006/docPropsVTypes"/>
</file>