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本制度由科技创新部起草。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本制度由科技创新部负责解释</w:t>
      </w:r>
      <w:r>
        <w:rPr>
          <w:color w:val="121212"/>
          <w:sz w:val="21"/>
          <w:szCs w:val="21"/>
          <w:rFonts w:ascii="宋体" w:cs="宋体" w:eastAsia="宋体" w:hAnsi="宋体"/>
        </w:rPr>
        <w:t xml:space="preserve">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一般生产过程管理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规定了公司一般生产过程的控制要求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GLG1405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</w:t>
      </w: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GS0303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商飞项目质量计划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GLG1405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制造工艺设计管理规则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Times New Roman" w:cs="Times New Roman" w:eastAsia="Times New Roman" w:hAnsi="Times New Roman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偏离申请单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FM1405-06.1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偏离申请单续页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自审合格报告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FM1405-07.1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自审合格报告续页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4.1  一般生产过程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一般生产过程指不需顾客批准，生产过程的输出可以由后续的监视或测量加以验证的生产过程，这些过程通常涉及产品与实践有关的特性，如孔径尺寸、铆接质量、零件超差等。一般指装配、机加、钣金等生产加工过程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科技创新部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科技创新部负责确定一般生产过程并编制目录，负责为生产过程的使用和维护提供技术支持，负责对公司及外部供方的一般生产过程的开工评审材料进行审查。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 生产单位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生产单位负责组织一般生产过程的开工评审，负责一般生产过程的维护管理。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 管理要求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 一般生产过程的控制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6.3.1.1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一般生产过程首次使用之前，应进行开工评审，并在OA系统中填写自审合格报告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及续页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FM1405-07.1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，经主管部门批准后，生产过程方可使用。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6.3.1.2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一般生产过程的开工评审由使用单位负责组织。顾客有要求时组织者应通知顾客。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6.3.1.3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生产设施发生重大变化、间断生产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个月以上、人员变动较大或工艺方法有较大更改时，应重新进行开工评审。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6.3.1.4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开工评审时应关注图纸、规范等是否充分且有效，工装、设备、计量器具等是否齐全且处于合格状态、人员是否具备资格、环境是否满足要求等。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6.3.1.5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生产过程的后续使用和维护应满足相应工艺规范、质量规范等技术文件的要求。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6.3.1.6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确保生产过程上的所有人员按照相关规范要求进行培训，并保存培训记录；确保所有需用的工具、工装到位；确保环境满足顾客要求；确保设备安全可靠。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6.3.1.7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当与生产过程相关的工程图纸及规范更改时，生产单位应及时将更改的内容贯彻到典型工艺规程、操作大纲等工艺文件中。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6.3.1.8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当生产过程不能满足顾客图纸、规范要求时，生产单位应提出工艺偏离申请单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和（续页）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FM1405-06.1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6.3.1.9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一般生产过程目录包含并不限于：序号、规范号、规范名称、备注。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顾客有要求时，主要生产设施发生重大变化、人员变动较大或工艺方法有较大更改时应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个月内通知顾客。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6.3.3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外部供方的一般生产过程按照本文件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6.1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节要求进行相关控制。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6.3.4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对发现的制造工艺或特种工艺失控（如设备故障、温湿度/照度不符合要求等）情况，应立即暂停生产，对不合格品进行处置。针对制造工艺或特种工艺失控情况，应开展立即纠正（如申请设备维修、更换温湿度计/照明设施等），分析失控的根本原因并采取相应的纠正措施，根据制造工艺或特种工艺的变化趋势采取预防措施，形成纠正措施报告，防止出现不合格品。纠正措施报告中制定的相关措施的证据应存档备查，存档要求按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执行。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6.3.5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当主要生产工艺实现过程发生重大变化或进行重新策划时，使用单位应在实施后一个月内按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GS0303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《商飞项目质量计划》要求填写质量系统变更报告，由技术主管部门签字确认后经项目管理部提交给中国商飞。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一般生产过程管理</w:t>
      </w:r>
      <w:r>
        <w:rPr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7.1.1 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一般生产过程管理</w:t>
      </w:r>
      <w:r>
        <w:rPr>
          <w:sz w:val="28"/>
          <w:szCs w:val="28"/>
          <w:rFonts w:ascii="宋体" w:cs="宋体" w:eastAsia="宋体" w:hAnsi="宋体"/>
        </w:rPr>
        <w:t xml:space="preserve">路程图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5081181" cy="7420409"/>
            <wp:effectExtent b="0" l="0" r="0" t="0"/>
            <wp:docPr id="1" name="LAST_TFD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181" cy="74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一般生产过程管理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（1）编制本厂使用的一般生产过程目录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本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使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用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般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根据图纸、工艺规范等技术文件编制本厂使用的一般生产过程目录。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Times New Roman" w:cs="Times New Roman" w:eastAsia="Times New Roman" w:hAnsi="Times New Roman"/>
              </w:rPr>
              <w:t xml:space="preserve">5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天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工艺规范,工程图样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一般生产过程目录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481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（2）编制公司级一般生产过程目录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公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般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编制公司级的 一般生产过程目录。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2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技术办公室技术员</w:t>
            </w:r>
          </w:p>
        </w:tc>
      </w:tr>
      <w:tr>
        <w:trPr>
          <w:tblHeader w:val="false"/>
          <w:trHeight w:val="165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一般生产过程目录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一般生产过程目录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1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（3）评估一般过程生产线符合性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般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线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符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合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性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根据工程图纸、工艺规范等文件的要求，结合本厂实际，分析一般过程生产线的符合性。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工艺规范,工程图样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（4）提出偏离申请单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偏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当本厂生产过程不能满足顾客图纸、规范要求时，提出偏离申请单。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技术文件编制人员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工艺规范,工程图样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FM1405-06偏离申请单FM1405-06.1偏离申请单(续页)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（5）评审一般生产过程</w:t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般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程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一般生产过程首次使用之前、生产设施发生重大变化、间断生产6个月以上、人员变动较大或工艺方法有较大更改时，进行开工评审。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454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技术文件审核人员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零件制造中心技术副主任；四十厂技术副厂长；三十九厂技术副厂长；三十五厂技术副厂长；型号装配中心技术副主任</w:t>
            </w:r>
          </w:p>
        </w:tc>
      </w:tr>
      <w:tr>
        <w:trPr>
          <w:tblHeader w:val="false"/>
          <w:trHeight w:val="412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工艺规范,工程图样,一般生产过程目录,FM1405-06偏离申请单FM1405-06.1偏离申请单(续页)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FM1405-07 自审合格报告、FM1405-07.1 自审合格报告 （续页）和相关证据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60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生产厂工艺员/技术室主任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编制厂级一般生产过程目录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编制偏离申请单、偏离申请单（续页）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编制合格报告、自审合格报告（续页）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科技创新部技术办公室技术员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编制公司级一般生产过程目录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相关记录的填写和维护按程序文件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2"/>
      <w:footerReference w:type="default" r:id="rId33"/>
      <w:pgSz w:w="11906" w:h="16838" w:orient="portrait"/>
      <w:pgMar w:top="1440" w:right="1802" w:bottom="1440" w:left="1802" w:header="708" w:footer="708" w:gutter="0"/>
      <w:pgNumType w:start="1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image" Target="media/lnbyldh0n1g33dp0_7e-z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2026-06-11T10:44:28.551Z</dcterms:created>
  <dcterms:modified xsi:type="dcterms:W3CDTF">2026-06-11T10:44:28.552Z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