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本制度由数字工程部提出。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本制度由数字工程部负责解释。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工时定额编制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 范围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sz w:val="28"/>
          <w:szCs w:val="28"/>
          <w:rFonts w:ascii="宋体" w:cs="宋体" w:eastAsia="宋体" w:hAnsi="宋体"/>
        </w:rPr>
        <w:t xml:space="preserve">价值创造流程，通过工时定额的编制，为公司经营管理、产品定价提供基础数据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本文件适用于工时定额业务的执行。</w:t>
      </w:r>
    </w:p>
    <w:p>
      <w:pPr>
        <w:spacing w:before="0" w:after="0"/>
        <w:jc w:val="left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本文件依据GLC1405制定。</w:t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580"/>
        <w:gridCol w:w="945"/>
        <w:gridCol w:w="1575"/>
        <w:gridCol w:w="150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25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9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5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50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9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 1405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25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工艺设计管理规则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9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5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50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N/A</w:t>
            </w:r>
          </w:p>
        </w:tc>
      </w:tr>
      <w:tr>
        <w:trPr>
          <w:tblHeader w:val="false"/>
          <w:trHeight w:val="115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GB/T 14163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25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工时消耗分类、代号和标准工时构成</w:t>
            </w:r>
          </w:p>
        </w:tc>
        <w:tc>
          <w:tcPr>
            <w:tcW w:type="dxa" w:w="9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5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国标</w:t>
            </w:r>
          </w:p>
        </w:tc>
        <w:tc>
          <w:tcPr>
            <w:tcW w:type="dxa" w:w="150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N/A</w:t>
            </w:r>
          </w:p>
        </w:tc>
      </w:tr>
    </w:tbl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FM1405-123钣金、机加、表面处理及装配基础数据表（见附件1）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FM1206-124复材基础数据表（见附件2）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FM1206-125零件标准工时封面（见附件3）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FM1206-126装配标准工时封面（见附件4）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FM1206-127装配标准工时定额汇总表（见附件5）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FM1206-128装配标准工时定额表（见附件6）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FM1206-140标准工时熟练曲线应用架份调整报告（见附件7）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4.1 工时定额 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工时定额指在一定生产技术组织条件下，为完成单位合格产品(或一定工作任务量)所预先规定的必要劳动时间消耗的限额。</w:t>
      </w:r>
    </w:p>
    <w:p>
      <w:pPr>
        <w:pStyle w:val="Heading2"/>
        <w:spacing w:before="0" w:after="0"/>
        <w:jc w:val="both"/>
      </w:pPr>
      <w:bookmarkStart w:name="_Toce612" w:id="1"/>
      <w:r>
        <w:rPr>
          <w:color w:val="000000"/>
          <w:sz w:val="28"/>
          <w:szCs w:val="28"/>
          <w:rFonts w:ascii="黑体" w:cs="黑体" w:eastAsia="黑体" w:hAnsi="黑体"/>
        </w:rPr>
        <w:t xml:space="preserve">4.2 工时标准</w:t>
      </w:r>
      <w:bookmarkEnd w:id="1"/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工时标准指制定、贯彻、管理工时定额所依据的一系列规范的总称。它是以科学技术与实践经验的综合成果为基础，由主管部门批准，作为共同遵守的准则。</w:t>
      </w:r>
    </w:p>
    <w:p>
      <w:pPr>
        <w:pStyle w:val="Heading2"/>
        <w:spacing w:before="0" w:after="0"/>
        <w:jc w:val="both"/>
      </w:pPr>
      <w:bookmarkStart w:name="_Tocf62d" w:id="1"/>
      <w:r>
        <w:rPr>
          <w:color w:val="000000"/>
          <w:sz w:val="28"/>
          <w:szCs w:val="28"/>
          <w:rFonts w:ascii="黑体" w:cs="黑体" w:eastAsia="黑体" w:hAnsi="黑体"/>
        </w:rPr>
        <w:t xml:space="preserve">4.3 标准工时</w:t>
      </w:r>
      <w:bookmarkEnd w:id="1"/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标准工时指在标准作业条件和环境下，由经过培训的合格操作者，以正常的作业速度和标准的程序方法，完成某一作业所需的时间。它等于正常作业时间加上各类宽放时间的总和。</w:t>
      </w:r>
    </w:p>
    <w:p>
      <w:pPr>
        <w:pStyle w:val="Heading2"/>
        <w:spacing w:before="0" w:after="0"/>
        <w:jc w:val="both"/>
      </w:pPr>
      <w:bookmarkStart w:name="_Tocdc25" w:id="1"/>
      <w:r>
        <w:rPr>
          <w:color w:val="000000"/>
          <w:sz w:val="28"/>
          <w:szCs w:val="28"/>
          <w:rFonts w:ascii="黑体" w:cs="黑体" w:eastAsia="黑体" w:hAnsi="黑体"/>
        </w:rPr>
        <w:t xml:space="preserve">4.4 定额工时</w:t>
      </w:r>
      <w:bookmarkEnd w:id="1"/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定额工时指生产单位在报告期内现场贯彻实施所用时间。它是生产单位现行产品劳动量汇总的依据，也是考核生产工人劳动效率、核算劳动成果、绩效考核的依据。</w:t>
      </w:r>
    </w:p>
    <w:p>
      <w:pPr>
        <w:pStyle w:val="Heading2"/>
        <w:spacing w:before="0" w:after="0"/>
        <w:jc w:val="both"/>
      </w:pPr>
      <w:bookmarkStart w:name="_Toc9c28" w:id="1"/>
      <w:r>
        <w:rPr>
          <w:color w:val="000000"/>
          <w:sz w:val="28"/>
          <w:szCs w:val="28"/>
          <w:rFonts w:ascii="黑体" w:cs="黑体" w:eastAsia="黑体" w:hAnsi="黑体"/>
        </w:rPr>
        <w:t xml:space="preserve">4.5 实作工时</w:t>
      </w:r>
      <w:bookmarkEnd w:id="1"/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实作工时指操作者生产合格产品直接用于作业所消耗的工时。</w:t>
      </w:r>
    </w:p>
    <w:p>
      <w:pPr>
        <w:pStyle w:val="Heading2"/>
        <w:spacing w:before="0" w:after="0"/>
        <w:jc w:val="both"/>
      </w:pPr>
      <w:bookmarkStart w:name="_Toc77c8" w:id="1"/>
      <w:r>
        <w:rPr>
          <w:color w:val="000000"/>
          <w:sz w:val="28"/>
          <w:szCs w:val="28"/>
          <w:rFonts w:ascii="黑体" w:cs="黑体" w:eastAsia="黑体" w:hAnsi="黑体"/>
        </w:rPr>
        <w:t xml:space="preserve">4.6 熟练率</w:t>
      </w:r>
      <w:bookmarkEnd w:id="1"/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熟练率也称熟练斜率，指产品累计产量每翻一番，工时较之前下降的一个固定百分数。</w:t>
      </w:r>
    </w:p>
    <w:p>
      <w:pPr>
        <w:pStyle w:val="Heading2"/>
        <w:spacing w:before="0" w:after="0"/>
        <w:jc w:val="both"/>
      </w:pPr>
      <w:bookmarkStart w:name="_Tocd59f" w:id="1"/>
      <w:r>
        <w:rPr>
          <w:color w:val="000000"/>
          <w:sz w:val="28"/>
          <w:szCs w:val="28"/>
          <w:rFonts w:ascii="黑体" w:cs="黑体" w:eastAsia="黑体" w:hAnsi="黑体"/>
        </w:rPr>
        <w:t xml:space="preserve">4.7 熟练曲线（学习曲线）</w:t>
      </w:r>
      <w:bookmarkEnd w:id="1"/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熟练曲线也称学习曲线、熟练模式、工时熟练曲线。指用于量化单位产品工时随累计产量的增加而下降上的速度和程度。随着累计数量的增大，下降速率逐渐变小，直到趋于稳定。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 数字工程部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  数字工程部为工时定额编制的归口部门，主要职责如下：</w:t>
      </w:r>
    </w:p>
    <w:p>
      <w:pPr>
        <w:pStyle w:val="Heading2"/>
        <w:spacing w:before="0" w:after="0"/>
        <w:jc w:val="both"/>
      </w:pPr>
      <w:bookmarkStart w:name="_Toc4170" w:id="1"/>
      <w:r>
        <w:rPr>
          <w:color w:val="000000"/>
          <w:sz w:val="28"/>
          <w:szCs w:val="28"/>
          <w:rFonts w:ascii="宋体" w:cs="宋体" w:eastAsia="宋体" w:hAnsi="宋体"/>
        </w:rPr>
        <w:t xml:space="preserve">a)负责组织工时标准的编发工作;</w:t>
      </w:r>
      <w:bookmarkEnd w:id="1"/>
    </w:p>
    <w:p>
      <w:pPr>
        <w:pStyle w:val="Heading2"/>
        <w:spacing w:before="0" w:after="0"/>
        <w:jc w:val="both"/>
      </w:pPr>
      <w:bookmarkStart w:name="_Toc69de" w:id="1"/>
      <w:r>
        <w:rPr>
          <w:color w:val="000000"/>
          <w:sz w:val="28"/>
          <w:szCs w:val="28"/>
          <w:rFonts w:ascii="宋体" w:cs="宋体" w:eastAsia="宋体" w:hAnsi="宋体"/>
        </w:rPr>
        <w:t xml:space="preserve">b)负责零件（15路线）标准工时的编制及校对工作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；</w:t>
      </w:r>
      <w:bookmarkEnd w:id="1"/>
    </w:p>
    <w:p>
      <w:pPr>
        <w:pStyle w:val="Heading2"/>
        <w:spacing w:before="0" w:after="0"/>
        <w:jc w:val="both"/>
      </w:pPr>
      <w:bookmarkStart w:name="_Tocd3ff" w:id="1"/>
      <w:r>
        <w:rPr>
          <w:color w:val="000000"/>
          <w:sz w:val="28"/>
          <w:szCs w:val="28"/>
          <w:rFonts w:ascii="宋体" w:cs="宋体" w:eastAsia="宋体" w:hAnsi="宋体"/>
        </w:rPr>
        <w:t xml:space="preserve">c)负责零件和装配标准工时的审核和批准工作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；</w:t>
      </w:r>
      <w:bookmarkEnd w:id="1"/>
    </w:p>
    <w:p>
      <w:pPr>
        <w:pStyle w:val="Heading2"/>
        <w:spacing w:before="0" w:after="0"/>
        <w:jc w:val="both"/>
      </w:pPr>
      <w:bookmarkStart w:name="_Tocf2d3" w:id="1"/>
      <w:r>
        <w:rPr>
          <w:color w:val="000000"/>
          <w:sz w:val="28"/>
          <w:szCs w:val="28"/>
          <w:rFonts w:ascii="宋体" w:cs="宋体" w:eastAsia="宋体" w:hAnsi="宋体"/>
        </w:rPr>
        <w:t xml:space="preserve">d)负责装配标准工时熟练曲线应用架份调整报告批准工作。</w:t>
      </w:r>
      <w:bookmarkEnd w:id="1"/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 科技创新部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科技创新部负责工艺数据管理工作，主要职责如下：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a)负责编制零件的工艺数据库。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5.3 零件制造中心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零件制造中心负责零件生产工作，主要职责如下：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a)负责零件（LJ/LJ1路线）标准工时的编制、校对和审核工作。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5.4 装配厂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装配厂负责零组件装配生产工作，主要职责如下：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a)负责本单位承制产品标准工时编制、校对及审核工作。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b)负责本单位承制产品标准工时熟练曲线应用架份调整报告的申请工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作。</w:t>
      </w:r>
    </w:p>
    <w:sectPr>
      <w:headerReference w:type="default" r:id="rId14"/>
      <w:footerReference w:type="default" r:id="rId15"/>
      <w:pgSz w:w="11906" w:h="16838" w:orient="portrait"/>
      <w:pgMar w:top="1440" w:right="1802" w:bottom="1440" w:left="1802" w:header="708" w:footer="708" w:gutter="0"/>
      <w:pgNumType w:start="5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1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2026-06-10T09:32:21.392Z</dcterms:created>
  <dcterms:modified xsi:type="dcterms:W3CDTF">2026-06-10T09:32:21.392Z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