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  <Override ContentType="application/vnd.openxmlformats-officedocument.wordprocessingml.header+xml" PartName="/word/header14.xml"/>
  <Override ContentType="application/vnd.openxmlformats-officedocument.wordprocessingml.footer+xml" PartName="/word/footer14.xml"/>
  <Override ContentType="application/vnd.openxmlformats-officedocument.wordprocessingml.header+xml" PartName="/word/header15.xml"/>
  <Override ContentType="application/vnd.openxmlformats-officedocument.wordprocessingml.footer+xml" PartName="/word/footer15.xml"/>
  <Override ContentType="application/vnd.openxmlformats-officedocument.wordprocessingml.header+xml" PartName="/word/header16.xml"/>
  <Override ContentType="application/vnd.openxmlformats-officedocument.wordprocessingml.footer+xml" PartName="/word/footer1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前   言</w:t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宋体" w:cs="宋体" w:eastAsia="宋体" w:hAnsi="宋体"/>
        </w:rPr>
        <w:t xml:space="preserve">本制度属于运行类管理制度。</w:t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宋体" w:cs="宋体" w:eastAsia="宋体" w:hAnsi="宋体"/>
        </w:rPr>
        <w:t xml:space="preserve">本制度由科技创新部提出。</w:t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宋体" w:cs="宋体" w:eastAsia="宋体" w:hAnsi="宋体"/>
        </w:rPr>
        <w:t xml:space="preserve">本制度由科技创新部负责解释。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零件制造工艺文件管控</w:t>
      </w:r>
      <w:r>
        <w:rPr>
          <w:sz w:val="28"/>
          <w:szCs w:val="28"/>
          <w:rFonts w:ascii="华文黑体" w:cs="华文黑体" w:eastAsia="华文黑体" w:hAnsi="华文黑体"/>
        </w:rPr>
        <w:t xml:space="preserve">管理程序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本文规定了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零件制造工艺文件的编制与管理要求。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本文件适用于民机生产的执行。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本文件依据GLG1405制定。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650"/>
        <w:gridCol w:w="1650"/>
        <w:gridCol w:w="1650"/>
        <w:gridCol w:w="1650"/>
      </w:tblGrid>
      <w:tr>
        <w:trPr>
          <w:tblHeader w:val="false"/>
          <w:trHeight w:val="630" w:hRule="atLeast"/>
        </w:trPr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1b324f"/>
                <w:sz w:val="24"/>
                <w:szCs w:val="24"/>
                <w:rFonts w:ascii="宋体" w:cs="宋体" w:eastAsia="宋体" w:hAnsi="宋体"/>
              </w:rPr>
              <w:t xml:space="preserve">编号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1b324f"/>
                <w:sz w:val="24"/>
                <w:szCs w:val="24"/>
                <w:rFonts w:ascii="宋体" w:cs="宋体" w:eastAsia="宋体" w:hAnsi="宋体"/>
              </w:rPr>
              <w:t xml:space="preserve">名称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1b324f"/>
                <w:sz w:val="24"/>
                <w:szCs w:val="24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1b324f"/>
                <w:sz w:val="24"/>
                <w:szCs w:val="24"/>
                <w:rFonts w:ascii="宋体" w:cs="宋体" w:eastAsia="宋体" w:hAnsi="宋体"/>
              </w:rPr>
              <w:t xml:space="preserve">文件类别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color w:val="1b324f"/>
                <w:sz w:val="24"/>
                <w:szCs w:val="24"/>
                <w:rFonts w:ascii="宋体" w:cs="宋体" w:eastAsia="宋体" w:hAnsi="宋体"/>
              </w:rPr>
              <w:t xml:space="preserve">发布时间</w:t>
            </w:r>
          </w:p>
        </w:tc>
      </w:tr>
      <w:tr>
        <w:trPr>
          <w:tblHeader w:val="false"/>
          <w:trHeight w:val="1065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GLG1405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制造工艺设计管理规则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65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GLC231008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质量记录管理程序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3  表格</w:t>
      </w:r>
    </w:p>
    <w:p>
      <w:pPr>
        <w:spacing w:before="0" w:after="0" w:line="210" w:lineRule="exact"/>
      </w:pPr>
      <w:r>
        <w:rPr>
          <w:color w:val="1b324f"/>
          <w:sz w:val="21"/>
          <w:szCs w:val="21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4  术语和定义</w:t>
      </w:r>
    </w:p>
    <w:p>
      <w:pPr>
        <w:spacing w:before="0" w:after="0" w:line="210" w:lineRule="exact"/>
      </w:pPr>
      <w:r>
        <w:rPr>
          <w:color w:val="1b324f"/>
          <w:sz w:val="21"/>
          <w:szCs w:val="21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10" w:lineRule="exact"/>
      </w:pPr>
      <w:r>
        <w:rPr>
          <w:color w:val="1b324f"/>
          <w:sz w:val="21"/>
          <w:szCs w:val="21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5  机构与职责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5.1 科技创新部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    负责批准关键件、重要件工艺规程或制造大纲及热、表处理生产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厂以工艺代码为单元编制的工艺规程或制造大纲。负责供应商外协的零件工艺数据库的编制和维护；负责审签商飞项目供应商编制的工艺规程或制造大纲。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5.2 生产厂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    负责编写、翻译、审签各自加工工序的工艺规程、零件制造大纲或工艺代码（理化除外）。负责按产品的整个加工流程汇总、完善工艺规程和制造大纲。负责零件工艺规程、零件制造大纲的编制、管理与更改。负责归档产品制造记录和制造大纲。负责本单位承制产品工艺数据库的编制和维护。分别编写、审签各自加工工序的工艺规程和制造大纲或工艺代码（理化除外）。负责从签审后的工艺规程定版库中调出正本，经复印或打印、装订后形成工艺规程副本用于发至工区指导生产（包括更改后的最新版次工艺规程副本）；负责替换旧版副本，并将替换出的旧版返还资料员。负责将工艺规程副本发放到生产现场。负责保管生产现场工艺规程副本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 5.3 质量安全部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    质量安全部按工艺规程和制造大纲分类审批要求，负责关键件、重要件工艺规程和制造大纲以及以热、表处理厂以工艺代码为单元编写的工艺规程或制造大纲的质保审签。</w:t>
      </w:r>
    </w:p>
    <w:p>
      <w:pPr>
        <w:spacing w:before="0" w:after="0" w:line="240" w:lineRule="exact"/>
      </w:pPr>
      <w:r>
        <w:rPr>
          <w:color w:val="1b324f"/>
          <w:sz w:val="24"/>
          <w:szCs w:val="24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6  要求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6.1合规管理要求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6.2风险管理要求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8280"/>
            <w:gridSpan w:val="4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风险及应对措施1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风险主题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工艺文件管理风险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风险描述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文件编制及管理不当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发生可能性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中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影响程度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应对措施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接受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具体应对措施</w:t>
            </w:r>
          </w:p>
        </w:tc>
        <w:tc>
          <w:tcPr>
            <w:tcW w:type="dxa" w:w="621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加强检查、定期培训、及时完善管理流程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零件制造工艺文件管理要求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6.3.1 工艺规程和制造大纲的分类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    工艺规程、制造大纲按零在工程或工艺中特性的重要程度，分为一般件工艺规程、重要件工艺规程和关键件工艺规程。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6.3.2  零件工艺规程和制造大纲的的主要编写依据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    零件工艺规程、制造大纲是工艺人员根据工程图纸、工艺规范、状态表等有关技术资料，编制而成的零件工作说明，用于指导生产操作人员对零件进行加工、周转、检验等活动，同时也是产品验收的依据之一。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6.3.3  工艺规程内容叙述要简明、完整、易懂，技术术语应用准确。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工艺过程编排合理，应适合本单位操作者技术水平及设备加工能力。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工序划分应有利于加工和质量控制，上道工序与下道工序衔接应合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理。每道工序应由工序号、工序名称、操作说明等内容组成。工序顺序如无特殊要求应从原材料(毛坯、半成品)检验、下料开始，直到产品加工完毕。组合件工艺规程工序从零件核实开始。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6.3.4  对于某些对时间有控制要求的工序，应在工作说明中设置时间记录点，操作时记录。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6.3.5 关键件、重要件应在工艺规程、制造大纲封面上方空白处加盖关键件或重要件标识。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6.3.6  产品制造记录或制造大纲随产品加工流程一同周转、使用，在使用、周转过程中应装入塑料袋，并保持文本清洁、齐全，如发现污损，下一工序操作者及检验员或下一生产厂有权拒收该项产品。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6.3.7 当产品制造记录或制造大纲因文本不清洁、不齐全造成拒收时,责任单位负责通知有关单位重新补制有关页次，并将相关印章、记录转移到补制的新页上，同时在补制新页的右上角注明“补页”加盖质量印章并注明日期；在原页的右上角注明见“见补页”加盖质量印章并注明日期。原页要附在新页后一起保存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6.3.8  工艺数据库编制依据信息包括但不限于：零组件图纸、数模、分工指令、状态表、商务分工及材料定额。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  流程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7.1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零件制造工艺文件管控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流程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7.1.1</w:t>
      </w: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 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 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零件制造工艺文件管控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流程图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p>
      <w:pPr>
        <w:spacing w:before="0" w:after="0"/>
        <w:jc w:val="both"/>
      </w:pPr>
      <w:r>
        <w:drawing>
          <wp:inline distT="0" distB="0" distL="0" distR="0">
            <wp:extent cx="3069718" cy="8315325"/>
            <wp:effectExtent b="0" l="0" r="0" t="0"/>
            <wp:docPr id="1" name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9718" cy="831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802" w:bottom="1440" w:left="1802" w:header="708" w:footer="708" w:gutter="0"/>
          <w:pgNumType w:start="6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7.1.2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零件制造工艺文件管控</w:t>
      </w:r>
      <w:r>
        <w:rPr>
          <w:color w:val="000000"/>
          <w:sz w:val="28"/>
          <w:szCs w:val="28"/>
          <w:rFonts w:ascii="黑体" w:cs="黑体" w:eastAsia="黑体" w:hAnsi="黑体"/>
        </w:rPr>
        <w:t xml:space="preserve">流程说明表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（1）编制工艺文件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编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工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艺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文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件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编制工艺文件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1天</w:t>
            </w:r>
          </w:p>
        </w:tc>
      </w:tr>
      <w:tr>
        <w:trPr>
          <w:tblHeader w:val="false"/>
          <w:trHeight w:val="10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生产厂技术室工艺员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技术室工艺员</w:t>
            </w:r>
          </w:p>
        </w:tc>
      </w:tr>
      <w:tr>
        <w:trPr>
          <w:tblHeader w:val="false"/>
          <w:trHeight w:val="216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工艺规范,工程图样,零件供应状态表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工艺文件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18"/>
          <w:footerReference w:type="default" r:id="rId19"/>
          <w:pgSz w:w="11906" w:h="16838" w:orient="portrait"/>
          <w:pgMar w:top="1440" w:right="1802" w:bottom="1440" w:left="1802" w:header="708" w:footer="708" w:gutter="0"/>
          <w:pgNumType w:start="7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（2）校对工艺文件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对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工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艺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文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件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审核工艺文件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1天</w:t>
            </w:r>
          </w:p>
        </w:tc>
      </w:tr>
      <w:tr>
        <w:trPr>
          <w:tblHeader w:val="false"/>
          <w:trHeight w:val="216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生产厂技术室工艺员、室主任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工艺文件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工艺文件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0"/>
          <w:footerReference w:type="default" r:id="rId21"/>
          <w:pgSz w:w="11906" w:h="16838" w:orient="portrait"/>
          <w:pgMar w:top="1440" w:right="1802" w:bottom="1440" w:left="1802" w:header="708" w:footer="708" w:gutter="0"/>
          <w:pgNumType w:start="8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（3）会签工艺文件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会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签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工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艺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文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件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会签工艺文件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1天</w:t>
            </w:r>
          </w:p>
        </w:tc>
      </w:tr>
      <w:tr>
        <w:trPr>
          <w:tblHeader w:val="false"/>
          <w:trHeight w:val="364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会签单位人员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技术室工艺员；理化计量室技术员；质量控制室技术员；质量工程室检验员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工艺文件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工艺文件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2"/>
          <w:footerReference w:type="default" r:id="rId23"/>
          <w:pgSz w:w="11906" w:h="16838" w:orient="portrait"/>
          <w:pgMar w:top="1440" w:right="1802" w:bottom="1440" w:left="1802" w:header="708" w:footer="708" w:gutter="0"/>
          <w:pgNumType w:start="9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（4）批准工艺文件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批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准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工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艺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文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件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批准工艺文件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1天</w:t>
            </w:r>
          </w:p>
        </w:tc>
      </w:tr>
      <w:tr>
        <w:trPr>
          <w:tblHeader w:val="false"/>
          <w:trHeight w:val="265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生产厂技术厂长或科技创新部技术员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零件制造中心技术副主任；技术办公室技术员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工艺文件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工艺文件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4"/>
          <w:footerReference w:type="default" r:id="rId25"/>
          <w:pgSz w:w="11906" w:h="16838" w:orient="portrait"/>
          <w:pgMar w:top="1440" w:right="1802" w:bottom="1440" w:left="1802" w:header="708" w:footer="708" w:gutter="0"/>
          <w:pgNumType w:start="10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（5）工艺文件使用</w:t>
      </w:r>
    </w:p>
    <w:p>
      <w:pPr>
        <w:sectPr>
          <w:headerReference w:type="default" r:id="rId26"/>
          <w:footerReference w:type="default" r:id="rId27"/>
          <w:pgSz w:w="11906" w:h="16838" w:orient="portrait"/>
          <w:pgMar w:top="1440" w:right="1802" w:bottom="1440" w:left="1802" w:header="708" w:footer="708" w:gutter="0"/>
          <w:pgNumType w:start="11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工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艺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文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使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用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工艺文件使用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30天</w:t>
            </w:r>
          </w:p>
        </w:tc>
      </w:tr>
      <w:tr>
        <w:trPr>
          <w:tblHeader w:val="false"/>
          <w:trHeight w:val="810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生产单位操作者、检验员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钣金工区钣金工；钣金工区热处理工；质量工程室硬度电导率检验工；质量工程室无损检测工；质量工程室检验员；质量工程室检验工；表面处理工区表面处理工；表面处理工区表面处理喷漆工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工艺文件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工艺文件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ectPr>
          <w:headerReference w:type="default" r:id="rId28"/>
          <w:footerReference w:type="default" r:id="rId29"/>
          <w:pgSz w:w="11906" w:h="16838" w:orient="portrait"/>
          <w:pgMar w:top="1440" w:right="1802" w:bottom="1440" w:left="1802" w:header="708" w:footer="708" w:gutter="0"/>
          <w:pgNumType w:start="12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30"/>
          <w:footerReference w:type="default" r:id="rId31"/>
          <w:pgSz w:w="11906" w:h="16838" w:orient="portrait"/>
          <w:pgMar w:top="1440" w:right="1802" w:bottom="1440" w:left="1802" w:header="708" w:footer="708" w:gutter="0"/>
          <w:pgNumType w:start="13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（6）工艺文件归档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工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艺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文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归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档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归档工艺文件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3天</w:t>
            </w:r>
          </w:p>
        </w:tc>
      </w:tr>
      <w:tr>
        <w:trPr>
          <w:tblHeader w:val="false"/>
          <w:trHeight w:val="165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生产单位检验员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工艺文件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32"/>
          <w:footerReference w:type="default" r:id="rId33"/>
          <w:pgSz w:w="11906" w:h="16838" w:orient="portrait"/>
          <w:pgMar w:top="1440" w:right="1802" w:bottom="1440" w:left="1802" w:header="708" w:footer="708" w:gutter="0"/>
          <w:pgNumType w:start="14" w:fmt="decimal"/>
          <w:docGrid w:linePitch="360"/>
        </w:sectPr>
      </w:pP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8  流程角色职责表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55"/>
        <w:gridCol w:w="4155"/>
      </w:tblGrid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角色名称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职责</w:t>
            </w:r>
          </w:p>
        </w:tc>
      </w:tr>
      <w:tr>
        <w:trPr>
          <w:tblHeader w:val="false"/>
          <w:trHeight w:val="1545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生产厂技术室工艺员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负责编制工艺文件 </w:t>
            </w:r>
          </w:p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负责校对工艺文件 </w:t>
            </w:r>
          </w:p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负责审核工艺文件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会签单位人员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负责会签工艺文件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生产厂技术厂长或科技创新部技术员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负责审批工艺文件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生产厂操作者、检验员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负责使用工艺文件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生产单位检验员</w:t>
            </w:r>
          </w:p>
        </w:tc>
        <w:tc>
          <w:tcPr>
            <w:tcW w:type="dxa" w:w="4155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color w:val="1b324f"/>
                <w:sz w:val="24"/>
                <w:szCs w:val="24"/>
                <w:rFonts w:ascii="宋体" w:cs="宋体" w:eastAsia="宋体" w:hAnsi="宋体"/>
              </w:rPr>
              <w:t xml:space="preserve">负责归档工艺文件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9  流程绩效指标表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10  建立如下管理标准支持本程序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630" w:hRule="atLeast"/>
        </w:trPr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编号</w:t>
            </w:r>
          </w:p>
        </w:tc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名称</w:t>
            </w:r>
          </w:p>
        </w:tc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207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说明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GLB140514-05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复材零件制造大纲的编制与使用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34"/>
          <w:footerReference w:type="default" r:id="rId35"/>
          <w:pgSz w:w="11906" w:h="16838" w:orient="portrait"/>
          <w:pgMar w:top="1440" w:right="1802" w:bottom="1440" w:left="1802" w:header="708" w:footer="708" w:gutter="0"/>
          <w:pgNumType w:start="15" w:fmt="decimal"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70"/>
        <w:gridCol w:w="2070"/>
        <w:gridCol w:w="2070"/>
        <w:gridCol w:w="2070"/>
      </w:tblGrid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GLB140514-04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复材零件工艺规程的编制与管理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575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GLB140514-03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CAPP系统产品制造记录的编制与管理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GLB140514-02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CAPP系统工艺规程的编制与管理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GLB140514-01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制造大纲的编制与使用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207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11  记录控制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相关记录的填写和维护按程序文件GLC231008要求执行。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36"/>
      <w:footerReference w:type="default" r:id="rId37"/>
      <w:pgSz w:w="11906" w:h="16838" w:orient="portrait"/>
      <w:pgMar w:top="1440" w:right="1802" w:bottom="1440" w:left="1802" w:header="708" w:footer="708" w:gutter="0"/>
      <w:pgNumType w:start="16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4</w:t>
    </w:r>
    <w:r>
      <w:t xml:space="preserve">-</w:t>
    </w:r>
    <w:r>
      <w:t xml:space="preserve">A</w:t>
    </w:r>
    <w:r>
      <w:t xml:space="preserve">
</w:t>
    </w:r>
    <w:r>
      <w:t xml:space="preserve">
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4</w:t>
    </w:r>
    <w:r>
      <w:t xml:space="preserve">-</w:t>
    </w:r>
    <w:r>
      <w:t xml:space="preserve">A</w:t>
    </w:r>
    <w:r>
      <w:t xml:space="preserve">
</w:t>
    </w:r>
    <w:r>
      <w:t xml:space="preserve">
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4</w:t>
    </w:r>
    <w:r>
      <w:t xml:space="preserve">-</w:t>
    </w:r>
    <w:r>
      <w:t xml:space="preserve">A</w:t>
    </w:r>
    <w:r>
      <w:t xml:space="preserve">
</w:t>
    </w:r>
    <w:r>
      <w:t xml:space="preserve">
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4</w:t>
    </w:r>
    <w:r>
      <w:t xml:space="preserve">-</w:t>
    </w:r>
    <w:r>
      <w:t xml:space="preserve">A</w:t>
    </w:r>
    <w:r>
      <w:t xml:space="preserve">
</w:t>
    </w:r>
    <w:r>
      <w:t xml:space="preserve">
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4</w:t>
    </w:r>
    <w:r>
      <w:t xml:space="preserve">-</w:t>
    </w:r>
    <w:r>
      <w:t xml:space="preserve">A</w:t>
    </w:r>
    <w:r>
      <w:t xml:space="preserve">
</w:t>
    </w:r>
    <w:r>
      <w:t xml:space="preserve">
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4</w:t>
    </w:r>
    <w:r>
      <w:t xml:space="preserve">-</w:t>
    </w:r>
    <w:r>
      <w:t xml:space="preserve">A</w:t>
    </w:r>
    <w:r>
      <w:t xml:space="preserve">
</w:t>
    </w:r>
    <w:r>
      <w:t xml:space="preserve">
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4</w:t>
    </w:r>
    <w:r>
      <w:t xml:space="preserve">-</w:t>
    </w:r>
    <w:r>
      <w:t xml:space="preserve">A</w:t>
    </w:r>
    <w:r>
      <w:t xml:space="preserve">
</w:t>
    </w:r>
    <w:r>
      <w:t xml:space="preserve">
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4</w:t>
    </w:r>
    <w:r>
      <w:t xml:space="preserve">-</w:t>
    </w:r>
    <w:r>
      <w:t xml:space="preserve">A</w:t>
    </w:r>
    <w:r>
      <w:t xml:space="preserve">
</w:t>
    </w:r>
    <w:r>
      <w:t xml:space="preserve">
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4</w:t>
    </w:r>
    <w:r>
      <w:t xml:space="preserve">-</w:t>
    </w:r>
    <w:r>
      <w:t xml:space="preserve">A</w:t>
    </w:r>
    <w:r>
      <w:t xml:space="preserve">
</w:t>
    </w:r>
    <w:r>
      <w:t xml:space="preserve">
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4</w:t>
    </w:r>
    <w:r>
      <w:t xml:space="preserve">-</w:t>
    </w:r>
    <w:r>
      <w:t xml:space="preserve">A</w:t>
    </w:r>
    <w:r>
      <w:t xml:space="preserve">
</w:t>
    </w:r>
    <w:r>
      <w:t xml:space="preserve">
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4</w:t>
    </w:r>
    <w:r>
      <w:t xml:space="preserve">-</w:t>
    </w:r>
    <w:r>
      <w:t xml:space="preserve">A</w:t>
    </w:r>
    <w:r>
      <w:t xml:space="preserve">
</w:t>
    </w:r>
    <w:r>
      <w:t xml:space="preserve">
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4</w:t>
    </w:r>
    <w:r>
      <w:t xml:space="preserve">-</w:t>
    </w:r>
    <w:r>
      <w:t xml:space="preserve">A</w:t>
    </w:r>
    <w:r>
      <w:t xml:space="preserve">
</w:t>
    </w:r>
    <w:r>
      <w:t xml:space="preserve">
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4</w:t>
    </w:r>
    <w:r>
      <w:t xml:space="preserve">-</w:t>
    </w:r>
    <w:r>
      <w:t xml:space="preserve">A</w:t>
    </w:r>
    <w:r>
      <w:t xml:space="preserve">
</w:t>
    </w:r>
    <w:r>
      <w:t xml:space="preserve">
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4</w:t>
    </w:r>
    <w:r>
      <w:t xml:space="preserve">-</w:t>
    </w:r>
    <w:r>
      <w:t xml:space="preserve">A</w:t>
    </w:r>
    <w:r>
      <w:t xml:space="preserve">
</w:t>
    </w:r>
    <w:r>
      <w:t xml:space="preserve">
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4</w:t>
    </w:r>
    <w:r>
      <w:t xml:space="preserve">-</w:t>
    </w:r>
    <w:r>
      <w:t xml:space="preserve">A</w:t>
    </w:r>
    <w:r>
      <w:t xml:space="preserve">
</w:t>
    </w:r>
    <w:r>
      <w:t xml:space="preserve">
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5</w:t>
    </w:r>
    <w:r>
      <w:t xml:space="preserve">1</w:t>
    </w:r>
    <w:r>
      <w:t xml:space="preserve">4</w:t>
    </w:r>
    <w:r>
      <w:t xml:space="preserve">-</w:t>
    </w:r>
    <w:r>
      <w:t xml:space="preserve">A</w:t>
    </w:r>
    <w:r>
      <w:t xml:space="preserve">
</w:t>
    </w:r>
    <w:r>
      <w:t xml:space="preserve">
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header" Target="header12.xml"/><Relationship Id="rId29" Type="http://schemas.openxmlformats.org/officeDocument/2006/relationships/footer" Target="footer12.xml"/><Relationship Id="rId30" Type="http://schemas.openxmlformats.org/officeDocument/2006/relationships/header" Target="header13.xml"/><Relationship Id="rId31" Type="http://schemas.openxmlformats.org/officeDocument/2006/relationships/footer" Target="footer13.xml"/><Relationship Id="rId32" Type="http://schemas.openxmlformats.org/officeDocument/2006/relationships/header" Target="header14.xml"/><Relationship Id="rId33" Type="http://schemas.openxmlformats.org/officeDocument/2006/relationships/footer" Target="footer14.xml"/><Relationship Id="rId34" Type="http://schemas.openxmlformats.org/officeDocument/2006/relationships/header" Target="header15.xml"/><Relationship Id="rId35" Type="http://schemas.openxmlformats.org/officeDocument/2006/relationships/footer" Target="footer15.xml"/><Relationship Id="rId36" Type="http://schemas.openxmlformats.org/officeDocument/2006/relationships/header" Target="header16.xml"/><Relationship Id="rId37" Type="http://schemas.openxmlformats.org/officeDocument/2006/relationships/footer" Target="footer16.xml"/><Relationship Id="rId38" Type="http://schemas.openxmlformats.org/officeDocument/2006/relationships/image" Target="media/likqww6oqplc5blaxgww6.png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er14.xml.rels><?xml version="1.0" encoding="UTF-8"?><Relationships xmlns="http://schemas.openxmlformats.org/package/2006/relationships"/>
</file>

<file path=word/_rels/footer15.xml.rels><?xml version="1.0" encoding="UTF-8"?><Relationships xmlns="http://schemas.openxmlformats.org/package/2006/relationships"/>
</file>

<file path=word/_rels/footer1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word/_rels/header14.xml.rels><?xml version="1.0" encoding="UTF-8"?><Relationships xmlns="http://schemas.openxmlformats.org/package/2006/relationships"/>
</file>

<file path=word/_rels/header15.xml.rels><?xml version="1.0" encoding="UTF-8"?><Relationships xmlns="http://schemas.openxmlformats.org/package/2006/relationships"/>
</file>

<file path=word/_rels/header1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2026-06-11T01:27:41.267Z</dcterms:created>
  <dcterms:modified xsi:type="dcterms:W3CDTF">2026-06-11T01:27:41.267Z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