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5203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46"/>
        <w:gridCol w:w="1019"/>
        <w:gridCol w:w="609"/>
        <w:gridCol w:w="1472"/>
        <w:gridCol w:w="369"/>
        <w:gridCol w:w="139"/>
        <w:gridCol w:w="523"/>
        <w:gridCol w:w="1031"/>
        <w:gridCol w:w="566"/>
        <w:gridCol w:w="328"/>
        <w:gridCol w:w="137"/>
        <w:gridCol w:w="849"/>
        <w:gridCol w:w="1320"/>
      </w:tblGrid>
      <w:tr w14:paraId="6D9578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jc w:val="center"/>
        </w:trPr>
        <w:tc>
          <w:tcPr>
            <w:tcW w:w="5000" w:type="pct"/>
            <w:gridSpan w:val="14"/>
            <w:vAlign w:val="center"/>
          </w:tcPr>
          <w:p w14:paraId="2F5EB20C">
            <w:pPr>
              <w:adjustRightInd w:val="0"/>
              <w:spacing w:line="360" w:lineRule="atLeast"/>
              <w:jc w:val="center"/>
              <w:textAlignment w:val="baseline"/>
              <w:rPr>
                <w:b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kern w:val="0"/>
                <w:sz w:val="24"/>
                <w:szCs w:val="24"/>
              </w:rPr>
              <w:t>真空温度变化曲线分析记录表</w:t>
            </w:r>
            <w:bookmarkStart w:id="0" w:name="_GoBack"/>
            <w:bookmarkEnd w:id="0"/>
          </w:p>
          <w:p w14:paraId="140BBC9D">
            <w:pPr>
              <w:adjustRightInd w:val="0"/>
              <w:spacing w:line="360" w:lineRule="atLeast"/>
              <w:jc w:val="center"/>
              <w:textAlignment w:val="baseline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24"/>
                <w:szCs w:val="24"/>
              </w:rPr>
              <w:t>Vacuum Temperature Change Analysis Record Form</w:t>
            </w:r>
          </w:p>
        </w:tc>
      </w:tr>
      <w:tr w14:paraId="62E4F8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922" w:type="pct"/>
            <w:gridSpan w:val="2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4F954B38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适用规范</w:t>
            </w:r>
          </w:p>
          <w:p w14:paraId="662F2635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Application Spec.</w:t>
            </w:r>
          </w:p>
        </w:tc>
        <w:tc>
          <w:tcPr>
            <w:tcW w:w="794" w:type="pct"/>
            <w:gridSpan w:val="2"/>
            <w:shd w:val="clear" w:color="auto" w:fill="auto"/>
            <w:vAlign w:val="center"/>
          </w:tcPr>
          <w:p w14:paraId="2980D842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>(1)</w:t>
            </w:r>
          </w:p>
        </w:tc>
        <w:tc>
          <w:tcPr>
            <w:tcW w:w="718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68D5E098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零件号</w:t>
            </w:r>
          </w:p>
          <w:p w14:paraId="33C03750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Part No.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</w:tcPr>
          <w:p w14:paraId="41C82321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>(2)</w:t>
            </w:r>
          </w:p>
        </w:tc>
        <w:tc>
          <w:tcPr>
            <w:tcW w:w="503" w:type="pct"/>
            <w:shd w:val="clear" w:color="auto" w:fill="auto"/>
            <w:vAlign w:val="center"/>
          </w:tcPr>
          <w:p w14:paraId="0887D1A9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零件名称</w:t>
            </w:r>
          </w:p>
          <w:p w14:paraId="71448165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Part Name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</w:tcPr>
          <w:p w14:paraId="1F76BB4C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>(3)</w:t>
            </w:r>
          </w:p>
        </w:tc>
        <w:tc>
          <w:tcPr>
            <w:tcW w:w="414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2D4C042E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质量编号</w:t>
            </w:r>
          </w:p>
          <w:p w14:paraId="40ADE3CF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Q.C.N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172E4CBF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>(4)</w:t>
            </w:r>
          </w:p>
        </w:tc>
      </w:tr>
      <w:tr w14:paraId="6FE5F5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922" w:type="pct"/>
            <w:gridSpan w:val="2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1938C264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罐(炉)批次号</w:t>
            </w:r>
          </w:p>
          <w:p w14:paraId="4BD4BFAA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Lot No.</w:t>
            </w:r>
          </w:p>
        </w:tc>
        <w:tc>
          <w:tcPr>
            <w:tcW w:w="1512" w:type="pct"/>
            <w:gridSpan w:val="3"/>
            <w:shd w:val="clear" w:color="auto" w:fill="auto"/>
            <w:vAlign w:val="center"/>
          </w:tcPr>
          <w:p w14:paraId="05738968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>(5)</w:t>
            </w:r>
          </w:p>
        </w:tc>
        <w:tc>
          <w:tcPr>
            <w:tcW w:w="1282" w:type="pct"/>
            <w:gridSpan w:val="5"/>
            <w:shd w:val="clear" w:color="auto" w:fill="auto"/>
            <w:vAlign w:val="center"/>
          </w:tcPr>
          <w:p w14:paraId="7CBFE6A2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热隔膜区域</w:t>
            </w:r>
          </w:p>
          <w:p w14:paraId="2EACE772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Hot Drape Zone</w:t>
            </w:r>
          </w:p>
        </w:tc>
        <w:tc>
          <w:tcPr>
            <w:tcW w:w="1284" w:type="pct"/>
            <w:gridSpan w:val="4"/>
            <w:shd w:val="clear" w:color="auto" w:fill="auto"/>
            <w:vAlign w:val="center"/>
          </w:tcPr>
          <w:p w14:paraId="11A50C9F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>(6)</w:t>
            </w:r>
          </w:p>
        </w:tc>
      </w:tr>
      <w:tr w14:paraId="6EADEF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851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2088635B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热电偶通道</w:t>
            </w:r>
            <w:r>
              <w:rPr>
                <w:rFonts w:hint="eastAsia"/>
                <w:kern w:val="0"/>
                <w:sz w:val="20"/>
                <w:szCs w:val="21"/>
              </w:rPr>
              <w:t>编号</w:t>
            </w:r>
          </w:p>
          <w:p w14:paraId="527DBBF9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TC Channel NO.</w:t>
            </w:r>
          </w:p>
        </w:tc>
        <w:tc>
          <w:tcPr>
            <w:tcW w:w="1831" w:type="pct"/>
            <w:gridSpan w:val="6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37309BCB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热电偶</w:t>
            </w:r>
            <w:r>
              <w:rPr>
                <w:rFonts w:hint="eastAsia"/>
                <w:kern w:val="0"/>
                <w:sz w:val="20"/>
                <w:szCs w:val="21"/>
              </w:rPr>
              <w:t>编号</w:t>
            </w:r>
          </w:p>
          <w:p w14:paraId="2806C795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TC NO.</w:t>
            </w:r>
          </w:p>
        </w:tc>
        <w:tc>
          <w:tcPr>
            <w:tcW w:w="1194" w:type="pct"/>
            <w:gridSpan w:val="4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5C1A909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领先Leading</w:t>
            </w:r>
          </w:p>
        </w:tc>
        <w:tc>
          <w:tcPr>
            <w:tcW w:w="1124" w:type="pct"/>
            <w:gridSpan w:val="3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359BF583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滞后lagging</w:t>
            </w:r>
          </w:p>
        </w:tc>
      </w:tr>
      <w:tr w14:paraId="7D8FCE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851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4B3B4916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>(7)</w:t>
            </w:r>
          </w:p>
        </w:tc>
        <w:tc>
          <w:tcPr>
            <w:tcW w:w="1831" w:type="pct"/>
            <w:gridSpan w:val="6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8C6EF0D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>(8)</w:t>
            </w:r>
          </w:p>
        </w:tc>
        <w:tc>
          <w:tcPr>
            <w:tcW w:w="1194" w:type="pct"/>
            <w:gridSpan w:val="4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841B1B9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>(9)</w:t>
            </w:r>
          </w:p>
        </w:tc>
        <w:tc>
          <w:tcPr>
            <w:tcW w:w="1124" w:type="pct"/>
            <w:gridSpan w:val="3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108C3ACB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>(10)</w:t>
            </w:r>
          </w:p>
        </w:tc>
      </w:tr>
      <w:tr w14:paraId="2392BB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851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6EAB2FBE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831" w:type="pct"/>
            <w:gridSpan w:val="6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6F228AE8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94" w:type="pct"/>
            <w:gridSpan w:val="4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7D3D655C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24" w:type="pct"/>
            <w:gridSpan w:val="3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16C33FE1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</w:tr>
      <w:tr w14:paraId="21C6CD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851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7A0B83AE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831" w:type="pct"/>
            <w:gridSpan w:val="6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435C1D9A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94" w:type="pct"/>
            <w:gridSpan w:val="4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4E424DC5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24" w:type="pct"/>
            <w:gridSpan w:val="3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7589C355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</w:tr>
      <w:tr w14:paraId="510B2E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851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65E40A5C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831" w:type="pct"/>
            <w:gridSpan w:val="6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72B0163D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94" w:type="pct"/>
            <w:gridSpan w:val="4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23B57764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24" w:type="pct"/>
            <w:gridSpan w:val="3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3453C199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</w:tr>
      <w:tr w14:paraId="4245B8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851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78C5B8BC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831" w:type="pct"/>
            <w:gridSpan w:val="6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3F2C7AA0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94" w:type="pct"/>
            <w:gridSpan w:val="4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64F37C2B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24" w:type="pct"/>
            <w:gridSpan w:val="3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72BB3B87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</w:tr>
      <w:tr w14:paraId="5DD89D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851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5518C275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831" w:type="pct"/>
            <w:gridSpan w:val="6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28EDCBBD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94" w:type="pct"/>
            <w:gridSpan w:val="4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61A9890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24" w:type="pct"/>
            <w:gridSpan w:val="3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35A7ACAD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</w:tr>
      <w:tr w14:paraId="22AF8C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851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48768674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831" w:type="pct"/>
            <w:gridSpan w:val="6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41932220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94" w:type="pct"/>
            <w:gridSpan w:val="4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391F154E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24" w:type="pct"/>
            <w:gridSpan w:val="3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D06F279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</w:tr>
      <w:tr w14:paraId="049DF1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851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AE5C9BD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831" w:type="pct"/>
            <w:gridSpan w:val="6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EBC18E0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94" w:type="pct"/>
            <w:gridSpan w:val="4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9E9AB02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24" w:type="pct"/>
            <w:gridSpan w:val="3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6B064689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</w:tr>
      <w:tr w14:paraId="7FE841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851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57F30CEE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831" w:type="pct"/>
            <w:gridSpan w:val="6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52F76025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94" w:type="pct"/>
            <w:gridSpan w:val="4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3D2A0DEB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24" w:type="pct"/>
            <w:gridSpan w:val="3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BBBBAF5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</w:tr>
      <w:tr w14:paraId="7172F9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851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5E6CBD65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831" w:type="pct"/>
            <w:gridSpan w:val="6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731597E5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94" w:type="pct"/>
            <w:gridSpan w:val="4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1AE08C2E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24" w:type="pct"/>
            <w:gridSpan w:val="3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71527E80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</w:tr>
      <w:tr w14:paraId="490D5B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851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5120494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831" w:type="pct"/>
            <w:gridSpan w:val="6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3600B327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94" w:type="pct"/>
            <w:gridSpan w:val="4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775F2227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24" w:type="pct"/>
            <w:gridSpan w:val="3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53C07334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</w:tr>
      <w:tr w14:paraId="4D1F6D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851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15876FF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831" w:type="pct"/>
            <w:gridSpan w:val="6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62CB98F9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94" w:type="pct"/>
            <w:gridSpan w:val="4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4BD2512A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24" w:type="pct"/>
            <w:gridSpan w:val="3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98E1152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</w:tr>
      <w:tr w14:paraId="5744A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5000" w:type="pct"/>
            <w:gridSpan w:val="14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449E88E5">
            <w:pPr>
              <w:adjustRightInd w:val="0"/>
              <w:spacing w:line="240" w:lineRule="auto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参数记录Parameter Record</w:t>
            </w:r>
          </w:p>
        </w:tc>
      </w:tr>
      <w:tr w14:paraId="66166D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851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7EA50517">
            <w:pPr>
              <w:adjustRightInd w:val="0"/>
              <w:spacing w:line="240" w:lineRule="auto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参数</w:t>
            </w:r>
          </w:p>
          <w:p w14:paraId="54474568">
            <w:pPr>
              <w:adjustRightInd w:val="0"/>
              <w:spacing w:line="240" w:lineRule="auto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Parameter</w:t>
            </w:r>
          </w:p>
        </w:tc>
        <w:tc>
          <w:tcPr>
            <w:tcW w:w="1831" w:type="pct"/>
            <w:gridSpan w:val="6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4C2A05E">
            <w:pPr>
              <w:adjustRightInd w:val="0"/>
              <w:spacing w:line="240" w:lineRule="auto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要求值</w:t>
            </w:r>
          </w:p>
          <w:p w14:paraId="143432ED">
            <w:pPr>
              <w:adjustRightInd w:val="0"/>
              <w:spacing w:line="240" w:lineRule="auto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Requirement Value</w:t>
            </w:r>
          </w:p>
        </w:tc>
        <w:tc>
          <w:tcPr>
            <w:tcW w:w="1194" w:type="pct"/>
            <w:gridSpan w:val="4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68407755">
            <w:pPr>
              <w:adjustRightInd w:val="0"/>
              <w:spacing w:line="240" w:lineRule="auto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实测值</w:t>
            </w:r>
          </w:p>
          <w:p w14:paraId="1AB54B5A">
            <w:pPr>
              <w:adjustRightInd w:val="0"/>
              <w:spacing w:line="240" w:lineRule="auto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Actual Value</w:t>
            </w:r>
          </w:p>
        </w:tc>
        <w:tc>
          <w:tcPr>
            <w:tcW w:w="1124" w:type="pct"/>
            <w:gridSpan w:val="3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2F9F1E4B">
            <w:pPr>
              <w:adjustRightInd w:val="0"/>
              <w:spacing w:line="240" w:lineRule="auto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是否满足</w:t>
            </w:r>
          </w:p>
          <w:p w14:paraId="52B3633F">
            <w:pPr>
              <w:adjustRightInd w:val="0"/>
              <w:spacing w:line="240" w:lineRule="auto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Yes/No</w:t>
            </w:r>
          </w:p>
        </w:tc>
      </w:tr>
      <w:tr w14:paraId="3201E8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  <w:jc w:val="center"/>
        </w:trPr>
        <w:tc>
          <w:tcPr>
            <w:tcW w:w="851" w:type="pct"/>
            <w:tcBorders>
              <w:top w:val="single" w:color="auto" w:sz="6" w:space="0"/>
            </w:tcBorders>
            <w:vAlign w:val="center"/>
          </w:tcPr>
          <w:p w14:paraId="58C9A662">
            <w:pPr>
              <w:adjustRightInd w:val="0"/>
              <w:spacing w:line="360" w:lineRule="atLeast"/>
              <w:jc w:val="center"/>
              <w:textAlignment w:val="baseline"/>
              <w:rPr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iCs/>
                <w:color w:val="0000FF"/>
                <w:kern w:val="0"/>
                <w:sz w:val="20"/>
                <w:szCs w:val="21"/>
              </w:rPr>
              <w:t>升温速率</w:t>
            </w:r>
          </w:p>
        </w:tc>
        <w:tc>
          <w:tcPr>
            <w:tcW w:w="1831" w:type="pct"/>
            <w:gridSpan w:val="6"/>
            <w:tcBorders>
              <w:top w:val="single" w:color="auto" w:sz="6" w:space="0"/>
            </w:tcBorders>
            <w:vAlign w:val="center"/>
          </w:tcPr>
          <w:p w14:paraId="2C72DC22">
            <w:pPr>
              <w:adjustRightInd w:val="0"/>
              <w:spacing w:line="360" w:lineRule="atLeast"/>
              <w:jc w:val="center"/>
              <w:textAlignment w:val="baseline"/>
              <w:rPr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>(11)</w:t>
            </w:r>
          </w:p>
        </w:tc>
        <w:tc>
          <w:tcPr>
            <w:tcW w:w="1194" w:type="pct"/>
            <w:gridSpan w:val="4"/>
            <w:tcBorders>
              <w:top w:val="single" w:color="auto" w:sz="6" w:space="0"/>
            </w:tcBorders>
            <w:vAlign w:val="center"/>
          </w:tcPr>
          <w:p w14:paraId="5EB81071">
            <w:pPr>
              <w:adjustRightInd w:val="0"/>
              <w:spacing w:line="360" w:lineRule="atLeast"/>
              <w:jc w:val="center"/>
              <w:textAlignment w:val="baseline"/>
              <w:rPr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>(12)</w:t>
            </w:r>
          </w:p>
        </w:tc>
        <w:tc>
          <w:tcPr>
            <w:tcW w:w="1124" w:type="pct"/>
            <w:gridSpan w:val="3"/>
            <w:tcBorders>
              <w:top w:val="single" w:color="auto" w:sz="6" w:space="0"/>
            </w:tcBorders>
            <w:vAlign w:val="center"/>
          </w:tcPr>
          <w:p w14:paraId="19ADABE3">
            <w:pPr>
              <w:adjustRightInd w:val="0"/>
              <w:spacing w:line="360" w:lineRule="atLeast"/>
              <w:jc w:val="center"/>
              <w:textAlignment w:val="baseline"/>
              <w:rPr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>(13)</w:t>
            </w:r>
          </w:p>
        </w:tc>
      </w:tr>
      <w:tr w14:paraId="27C28E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  <w:jc w:val="center"/>
        </w:trPr>
        <w:tc>
          <w:tcPr>
            <w:tcW w:w="851" w:type="pct"/>
            <w:vAlign w:val="center"/>
          </w:tcPr>
          <w:p w14:paraId="49160987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降温速率</w:t>
            </w:r>
          </w:p>
        </w:tc>
        <w:tc>
          <w:tcPr>
            <w:tcW w:w="1831" w:type="pct"/>
            <w:gridSpan w:val="6"/>
            <w:vAlign w:val="center"/>
          </w:tcPr>
          <w:p w14:paraId="620E39BF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94" w:type="pct"/>
            <w:gridSpan w:val="4"/>
            <w:vAlign w:val="center"/>
          </w:tcPr>
          <w:p w14:paraId="7975293B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24" w:type="pct"/>
            <w:gridSpan w:val="3"/>
            <w:vAlign w:val="center"/>
          </w:tcPr>
          <w:p w14:paraId="315D4B7B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</w:tr>
      <w:tr w14:paraId="48FAA2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  <w:jc w:val="center"/>
        </w:trPr>
        <w:tc>
          <w:tcPr>
            <w:tcW w:w="851" w:type="pct"/>
            <w:vAlign w:val="center"/>
          </w:tcPr>
          <w:p w14:paraId="15E65C74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真空压力</w:t>
            </w:r>
          </w:p>
        </w:tc>
        <w:tc>
          <w:tcPr>
            <w:tcW w:w="1831" w:type="pct"/>
            <w:gridSpan w:val="6"/>
            <w:vAlign w:val="center"/>
          </w:tcPr>
          <w:p w14:paraId="66F2107F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94" w:type="pct"/>
            <w:gridSpan w:val="4"/>
            <w:vAlign w:val="center"/>
          </w:tcPr>
          <w:p w14:paraId="19B7D5C6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24" w:type="pct"/>
            <w:gridSpan w:val="3"/>
            <w:vAlign w:val="center"/>
          </w:tcPr>
          <w:p w14:paraId="3EF55DC3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</w:tr>
      <w:tr w14:paraId="1CDED2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  <w:jc w:val="center"/>
        </w:trPr>
        <w:tc>
          <w:tcPr>
            <w:tcW w:w="851" w:type="pct"/>
            <w:vAlign w:val="center"/>
          </w:tcPr>
          <w:p w14:paraId="5FA0E78E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保温时间</w:t>
            </w:r>
          </w:p>
        </w:tc>
        <w:tc>
          <w:tcPr>
            <w:tcW w:w="1831" w:type="pct"/>
            <w:gridSpan w:val="6"/>
            <w:vAlign w:val="center"/>
          </w:tcPr>
          <w:p w14:paraId="216EFE92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94" w:type="pct"/>
            <w:gridSpan w:val="4"/>
            <w:vAlign w:val="center"/>
          </w:tcPr>
          <w:p w14:paraId="10EE6DB5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24" w:type="pct"/>
            <w:gridSpan w:val="3"/>
            <w:vAlign w:val="center"/>
          </w:tcPr>
          <w:p w14:paraId="11DFF77E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</w:tr>
      <w:tr w14:paraId="66E99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  <w:jc w:val="center"/>
        </w:trPr>
        <w:tc>
          <w:tcPr>
            <w:tcW w:w="851" w:type="pct"/>
            <w:vAlign w:val="center"/>
          </w:tcPr>
          <w:p w14:paraId="14D4779A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升温节点温度</w:t>
            </w:r>
          </w:p>
        </w:tc>
        <w:tc>
          <w:tcPr>
            <w:tcW w:w="1831" w:type="pct"/>
            <w:gridSpan w:val="6"/>
            <w:vAlign w:val="center"/>
          </w:tcPr>
          <w:p w14:paraId="26E0F7C4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94" w:type="pct"/>
            <w:gridSpan w:val="4"/>
            <w:vAlign w:val="center"/>
          </w:tcPr>
          <w:p w14:paraId="07DACF8C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24" w:type="pct"/>
            <w:gridSpan w:val="3"/>
            <w:vAlign w:val="center"/>
          </w:tcPr>
          <w:p w14:paraId="3D0AE824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</w:tr>
      <w:tr w14:paraId="648856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  <w:jc w:val="center"/>
        </w:trPr>
        <w:tc>
          <w:tcPr>
            <w:tcW w:w="851" w:type="pct"/>
            <w:vAlign w:val="center"/>
          </w:tcPr>
          <w:p w14:paraId="6C35FA97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降温节点温度</w:t>
            </w:r>
          </w:p>
        </w:tc>
        <w:tc>
          <w:tcPr>
            <w:tcW w:w="1831" w:type="pct"/>
            <w:gridSpan w:val="6"/>
            <w:vAlign w:val="center"/>
          </w:tcPr>
          <w:p w14:paraId="49C5E5D0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94" w:type="pct"/>
            <w:gridSpan w:val="4"/>
            <w:vAlign w:val="center"/>
          </w:tcPr>
          <w:p w14:paraId="37019EFD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24" w:type="pct"/>
            <w:gridSpan w:val="3"/>
            <w:vAlign w:val="center"/>
          </w:tcPr>
          <w:p w14:paraId="002E9F12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</w:tr>
      <w:tr w14:paraId="5F3F3B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  <w:jc w:val="center"/>
        </w:trPr>
        <w:tc>
          <w:tcPr>
            <w:tcW w:w="851" w:type="pct"/>
            <w:vAlign w:val="center"/>
          </w:tcPr>
          <w:p w14:paraId="37C831EB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超节点使用时间</w:t>
            </w:r>
          </w:p>
        </w:tc>
        <w:tc>
          <w:tcPr>
            <w:tcW w:w="1831" w:type="pct"/>
            <w:gridSpan w:val="6"/>
            <w:vAlign w:val="center"/>
          </w:tcPr>
          <w:p w14:paraId="7A083EDA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94" w:type="pct"/>
            <w:gridSpan w:val="4"/>
            <w:vAlign w:val="center"/>
          </w:tcPr>
          <w:p w14:paraId="43822820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  <w:tc>
          <w:tcPr>
            <w:tcW w:w="1124" w:type="pct"/>
            <w:gridSpan w:val="3"/>
            <w:vAlign w:val="center"/>
          </w:tcPr>
          <w:p w14:paraId="244E3A41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</w:p>
        </w:tc>
      </w:tr>
      <w:tr w14:paraId="353263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77DE1134">
            <w:pPr>
              <w:adjustRightInd w:val="0"/>
              <w:spacing w:line="360" w:lineRule="atLeast"/>
              <w:jc w:val="left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 xml:space="preserve">备注Note：热电偶是否有失效现象Any TC </w:t>
            </w:r>
            <w:r>
              <w:rPr>
                <w:kern w:val="0"/>
                <w:sz w:val="20"/>
                <w:szCs w:val="21"/>
              </w:rPr>
              <w:t>respond erratically</w:t>
            </w:r>
            <w:r>
              <w:rPr>
                <w:rFonts w:hint="eastAsia"/>
                <w:kern w:val="0"/>
                <w:sz w:val="20"/>
                <w:szCs w:val="21"/>
              </w:rPr>
              <w:t>？</w:t>
            </w:r>
          </w:p>
          <w:p w14:paraId="567F6BDF">
            <w:pPr>
              <w:adjustRightInd w:val="0"/>
              <w:spacing w:line="360" w:lineRule="atLeast"/>
              <w:jc w:val="left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 xml:space="preserve">是Yes  </w:t>
            </w:r>
            <w:r>
              <w:rPr>
                <w:rFonts w:hint="eastAsia" w:asciiTheme="minorEastAsia" w:hAnsiTheme="minorEastAsia"/>
                <w:kern w:val="0"/>
                <w:sz w:val="20"/>
                <w:szCs w:val="21"/>
              </w:rPr>
              <w:t xml:space="preserve">□ </w:t>
            </w: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 xml:space="preserve">(14) </w:t>
            </w:r>
            <w:r>
              <w:rPr>
                <w:rFonts w:hint="eastAsia" w:asciiTheme="minorEastAsia" w:hAnsiTheme="minorEastAsia"/>
                <w:kern w:val="0"/>
                <w:sz w:val="20"/>
                <w:szCs w:val="21"/>
              </w:rPr>
              <w:t>失效热电偶通道号</w:t>
            </w:r>
            <w:r>
              <w:rPr>
                <w:rFonts w:hint="eastAsia"/>
                <w:kern w:val="0"/>
                <w:sz w:val="20"/>
                <w:szCs w:val="21"/>
              </w:rPr>
              <w:t>E</w:t>
            </w:r>
            <w:r>
              <w:rPr>
                <w:kern w:val="0"/>
                <w:sz w:val="20"/>
                <w:szCs w:val="21"/>
              </w:rPr>
              <w:t>rratically</w:t>
            </w:r>
            <w:r>
              <w:rPr>
                <w:rFonts w:hint="eastAsia"/>
                <w:kern w:val="0"/>
                <w:sz w:val="20"/>
                <w:szCs w:val="21"/>
              </w:rPr>
              <w:t xml:space="preserve"> TC Channel No.</w:t>
            </w:r>
            <w:r>
              <w:rPr>
                <w:rFonts w:hint="eastAsia"/>
                <w:kern w:val="0"/>
                <w:sz w:val="20"/>
                <w:szCs w:val="21"/>
                <w:u w:val="single"/>
              </w:rPr>
              <w:t xml:space="preserve">         </w:t>
            </w: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>(15)</w:t>
            </w:r>
            <w:r>
              <w:rPr>
                <w:rFonts w:hint="eastAsia"/>
                <w:kern w:val="0"/>
                <w:sz w:val="20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kern w:val="0"/>
                <w:sz w:val="20"/>
                <w:szCs w:val="21"/>
              </w:rPr>
              <w:t xml:space="preserve"> 否 No  </w:t>
            </w:r>
            <w:r>
              <w:rPr>
                <w:rFonts w:hint="eastAsia" w:asciiTheme="minorEastAsia" w:hAnsiTheme="minorEastAsia"/>
                <w:kern w:val="0"/>
                <w:sz w:val="20"/>
                <w:szCs w:val="21"/>
              </w:rPr>
              <w:t xml:space="preserve">□ </w:t>
            </w:r>
            <w:r>
              <w:rPr>
                <w:rFonts w:hint="eastAsia"/>
                <w:kern w:val="0"/>
                <w:sz w:val="20"/>
                <w:szCs w:val="21"/>
              </w:rPr>
              <w:t>(</w:t>
            </w: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>16</w:t>
            </w:r>
            <w:r>
              <w:rPr>
                <w:rFonts w:hint="eastAsia"/>
                <w:kern w:val="0"/>
                <w:sz w:val="20"/>
                <w:szCs w:val="21"/>
              </w:rPr>
              <w:t>)</w:t>
            </w:r>
          </w:p>
        </w:tc>
      </w:tr>
      <w:tr w14:paraId="21D898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  <w:jc w:val="center"/>
        </w:trPr>
        <w:tc>
          <w:tcPr>
            <w:tcW w:w="1419" w:type="pct"/>
            <w:gridSpan w:val="3"/>
            <w:vAlign w:val="center"/>
          </w:tcPr>
          <w:p w14:paraId="253A3274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分析人</w:t>
            </w:r>
          </w:p>
          <w:p w14:paraId="354610E8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Analysis</w:t>
            </w:r>
          </w:p>
        </w:tc>
        <w:tc>
          <w:tcPr>
            <w:tcW w:w="1195" w:type="pct"/>
            <w:gridSpan w:val="3"/>
            <w:vAlign w:val="center"/>
          </w:tcPr>
          <w:p w14:paraId="17E90CBB">
            <w:pPr>
              <w:adjustRightInd w:val="0"/>
              <w:spacing w:line="360" w:lineRule="atLeast"/>
              <w:jc w:val="center"/>
              <w:textAlignment w:val="baseline"/>
              <w:rPr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>(17)</w:t>
            </w:r>
          </w:p>
        </w:tc>
        <w:tc>
          <w:tcPr>
            <w:tcW w:w="1262" w:type="pct"/>
            <w:gridSpan w:val="5"/>
            <w:vAlign w:val="center"/>
          </w:tcPr>
          <w:p w14:paraId="4BDBD24E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检验</w:t>
            </w:r>
          </w:p>
          <w:p w14:paraId="72318510">
            <w:pPr>
              <w:adjustRightInd w:val="0"/>
              <w:spacing w:line="360" w:lineRule="atLeast"/>
              <w:jc w:val="center"/>
              <w:textAlignment w:val="baseline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Inspector</w:t>
            </w:r>
          </w:p>
        </w:tc>
        <w:tc>
          <w:tcPr>
            <w:tcW w:w="1124" w:type="pct"/>
            <w:gridSpan w:val="3"/>
            <w:vAlign w:val="center"/>
          </w:tcPr>
          <w:p w14:paraId="65858F32">
            <w:pPr>
              <w:adjustRightInd w:val="0"/>
              <w:spacing w:line="360" w:lineRule="atLeast"/>
              <w:jc w:val="center"/>
              <w:textAlignment w:val="baseline"/>
              <w:rPr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i/>
                <w:iCs/>
                <w:color w:val="0000FF"/>
                <w:kern w:val="0"/>
                <w:sz w:val="20"/>
                <w:szCs w:val="21"/>
              </w:rPr>
              <w:t>(18)</w:t>
            </w:r>
          </w:p>
        </w:tc>
      </w:tr>
    </w:tbl>
    <w:p w14:paraId="27D3721C">
      <w:pPr>
        <w:spacing w:line="440" w:lineRule="exact"/>
        <w:rPr>
          <w:rFonts w:ascii="黑体" w:hAnsi="宋体" w:eastAsia="黑体"/>
          <w:sz w:val="28"/>
          <w:szCs w:val="28"/>
        </w:rPr>
      </w:pPr>
      <w:r>
        <w:rPr>
          <w:rFonts w:ascii="黑体" w:hAnsi="宋体" w:eastAsia="黑体"/>
          <w:sz w:val="28"/>
          <w:szCs w:val="28"/>
        </w:rPr>
        <w:br w:type="page"/>
      </w:r>
      <w:r>
        <w:rPr>
          <w:rFonts w:hint="eastAsia" w:ascii="黑体" w:hAnsi="宋体" w:eastAsia="黑体"/>
          <w:b/>
          <w:sz w:val="28"/>
          <w:szCs w:val="28"/>
        </w:rPr>
        <w:t>填写说明</w:t>
      </w:r>
      <w:r>
        <w:rPr>
          <w:rFonts w:eastAsia="黑体"/>
          <w:b/>
          <w:sz w:val="28"/>
          <w:szCs w:val="28"/>
        </w:rPr>
        <w:t>Instructions for Filling</w:t>
      </w:r>
      <w:r>
        <w:rPr>
          <w:rFonts w:hint="eastAsia" w:ascii="黑体" w:hAnsi="宋体" w:eastAsia="黑体"/>
          <w:sz w:val="28"/>
          <w:szCs w:val="28"/>
        </w:rPr>
        <w:t>：</w:t>
      </w:r>
    </w:p>
    <w:p w14:paraId="4FF9ED78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真空温度变化曲线分析记录表的各栏目按下述说明填写，其数字编号与制造大纲表 格中的编号相对应。 </w:t>
      </w:r>
    </w:p>
    <w:p w14:paraId="40F0FE0B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Each column of the curing curve analysis record sheet shall be filled in as described below, with its number and manufacturing outline sheet </w:t>
      </w:r>
      <w:r>
        <w:rPr>
          <w:rFonts w:hint="eastAsia" w:hAnsi="宋体"/>
          <w:sz w:val="24"/>
          <w:szCs w:val="24"/>
        </w:rPr>
        <w:t>.</w:t>
      </w:r>
      <w:r>
        <w:rPr>
          <w:rFonts w:hAnsi="宋体"/>
          <w:sz w:val="24"/>
          <w:szCs w:val="24"/>
        </w:rPr>
        <w:t>The numbers in the lattice correspond to each other.</w:t>
      </w:r>
    </w:p>
    <w:p w14:paraId="2F839F12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</w:t>
      </w:r>
      <w:r>
        <w:rPr>
          <w:rFonts w:ascii="宋体" w:hAnsi="宋体" w:cs="宋体"/>
          <w:color w:val="000000"/>
          <w:kern w:val="0"/>
          <w:sz w:val="28"/>
          <w:szCs w:val="28"/>
        </w:rPr>
        <w:t>1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）输入该真空温度变化曲线适用的规范号。 </w:t>
      </w:r>
    </w:p>
    <w:p w14:paraId="26EE15F7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Enter the specification number applicable to this curing curve.</w:t>
      </w:r>
    </w:p>
    <w:p w14:paraId="2C1CB439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</w:t>
      </w:r>
      <w:r>
        <w:rPr>
          <w:rFonts w:ascii="宋体" w:hAnsi="宋体" w:cs="宋体"/>
          <w:color w:val="000000"/>
          <w:kern w:val="0"/>
          <w:sz w:val="28"/>
          <w:szCs w:val="28"/>
        </w:rPr>
        <w:t>2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）填写该真空温度变化曲线的适用零件号。 </w:t>
      </w:r>
    </w:p>
    <w:p w14:paraId="5A4CB7FD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Fill in the applicable part number for the curing curve.</w:t>
      </w:r>
    </w:p>
    <w:p w14:paraId="335B0554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（3）填写该真空温度变化曲线的适用零件名称。 </w:t>
      </w:r>
    </w:p>
    <w:p w14:paraId="6E4AE4B9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Fill in the applicable part number for the curing curve.</w:t>
      </w:r>
    </w:p>
    <w:p w14:paraId="73FDD5C0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（4）填写适用零件的质量编号。 </w:t>
      </w:r>
    </w:p>
    <w:p w14:paraId="4C3B0E19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Fill in the quality number of the applicable part.</w:t>
      </w:r>
    </w:p>
    <w:p w14:paraId="1488A8BE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（5）填写该真空温度变化曲线的炉批次号。 </w:t>
      </w:r>
    </w:p>
    <w:p w14:paraId="6ED8C67D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Fill in the furnace batch number of the curing curve.</w:t>
      </w:r>
    </w:p>
    <w:p w14:paraId="562F9CD5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（6）填写该零件所使用的热隔膜区域，热隔膜机共有12个区域，填写用到的区域名称。</w:t>
      </w:r>
    </w:p>
    <w:p w14:paraId="64452822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 xml:space="preserve">Fill in the area of the hot drape used for this part.There are a total of 12 areas in the hot drape machine,and fill in the name of the area used. </w:t>
      </w:r>
    </w:p>
    <w:p w14:paraId="1CCC085D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（7）填写该零件使用的</w:t>
      </w:r>
      <w:r>
        <w:rPr>
          <w:rFonts w:ascii="宋体" w:hAnsi="宋体" w:cs="宋体"/>
          <w:color w:val="000000"/>
          <w:kern w:val="0"/>
          <w:sz w:val="28"/>
          <w:szCs w:val="28"/>
        </w:rPr>
        <w:t>热电偶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通道编号。</w:t>
      </w:r>
    </w:p>
    <w:p w14:paraId="0E58CBAD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Fill in the channel number of the thermocouple of the part.</w:t>
      </w:r>
    </w:p>
    <w:p w14:paraId="5F64F6BF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（8填写该零件使用的</w:t>
      </w:r>
      <w:r>
        <w:rPr>
          <w:rFonts w:ascii="宋体" w:hAnsi="宋体" w:cs="宋体"/>
          <w:color w:val="000000"/>
          <w:kern w:val="0"/>
          <w:sz w:val="28"/>
          <w:szCs w:val="28"/>
        </w:rPr>
        <w:t>热电偶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编号。 </w:t>
      </w:r>
    </w:p>
    <w:p w14:paraId="42C8AF7D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Fill in the number of the thermocouple of the part.</w:t>
      </w:r>
    </w:p>
    <w:p w14:paraId="15C6A247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/>
          <w:color w:val="000000"/>
          <w:kern w:val="0"/>
          <w:sz w:val="28"/>
          <w:szCs w:val="28"/>
        </w:rPr>
        <w:t>（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9</w:t>
      </w:r>
      <w:r>
        <w:rPr>
          <w:rFonts w:ascii="宋体" w:hAnsi="宋体" w:cs="宋体"/>
          <w:color w:val="000000"/>
          <w:kern w:val="0"/>
          <w:sz w:val="28"/>
          <w:szCs w:val="28"/>
        </w:rPr>
        <w:t>）填写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是否为</w:t>
      </w:r>
      <w:r>
        <w:rPr>
          <w:rFonts w:ascii="宋体" w:hAnsi="宋体" w:cs="宋体"/>
          <w:color w:val="000000"/>
          <w:kern w:val="0"/>
          <w:sz w:val="28"/>
          <w:szCs w:val="28"/>
        </w:rPr>
        <w:t>领先偶。</w:t>
      </w:r>
    </w:p>
    <w:p w14:paraId="37D9B683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Fill in whether it is a leading couple.</w:t>
      </w:r>
    </w:p>
    <w:p w14:paraId="5E021707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/>
          <w:color w:val="000000"/>
          <w:kern w:val="0"/>
          <w:sz w:val="28"/>
          <w:szCs w:val="28"/>
        </w:rPr>
        <w:t>（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10</w:t>
      </w:r>
      <w:r>
        <w:rPr>
          <w:rFonts w:ascii="宋体" w:hAnsi="宋体" w:cs="宋体"/>
          <w:color w:val="000000"/>
          <w:kern w:val="0"/>
          <w:sz w:val="28"/>
          <w:szCs w:val="28"/>
        </w:rPr>
        <w:t>）填写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是否为</w:t>
      </w:r>
      <w:r>
        <w:rPr>
          <w:rFonts w:ascii="宋体" w:hAnsi="宋体" w:cs="宋体"/>
          <w:color w:val="000000"/>
          <w:kern w:val="0"/>
          <w:sz w:val="28"/>
          <w:szCs w:val="28"/>
        </w:rPr>
        <w:t>滞后偶。</w:t>
      </w:r>
    </w:p>
    <w:p w14:paraId="68202AF3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Fill in whether it is a lagged couple.</w:t>
      </w:r>
    </w:p>
    <w:p w14:paraId="0B525200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（11）输入所需检验的真空温度变化参数，如压力、真空温度变化、升温速率、保温时间、降温速率等参数的要求值。检验员需根据具体工艺规范或者检验计划的要求填写。</w:t>
      </w:r>
    </w:p>
    <w:p w14:paraId="38FF0C2C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Enter the </w:t>
      </w:r>
      <w:r>
        <w:rPr>
          <w:rFonts w:hint="eastAsia" w:hAnsi="宋体"/>
          <w:sz w:val="24"/>
          <w:szCs w:val="24"/>
        </w:rPr>
        <w:t xml:space="preserve">required vacuum temperature change </w:t>
      </w:r>
      <w:r>
        <w:rPr>
          <w:rFonts w:hAnsi="宋体"/>
          <w:sz w:val="24"/>
          <w:szCs w:val="24"/>
        </w:rPr>
        <w:t xml:space="preserve">parameters </w:t>
      </w:r>
      <w:r>
        <w:rPr>
          <w:rFonts w:hint="eastAsia" w:hAnsi="宋体"/>
          <w:sz w:val="24"/>
          <w:szCs w:val="24"/>
        </w:rPr>
        <w:t>for verification</w:t>
      </w:r>
      <w:r>
        <w:rPr>
          <w:rFonts w:hAnsi="宋体"/>
          <w:sz w:val="24"/>
          <w:szCs w:val="24"/>
        </w:rPr>
        <w:t>, such as pressure, vacuum</w:t>
      </w:r>
      <w:r>
        <w:rPr>
          <w:rFonts w:hint="eastAsia" w:hAnsi="宋体"/>
          <w:sz w:val="24"/>
          <w:szCs w:val="24"/>
        </w:rPr>
        <w:t xml:space="preserve"> and temperature change</w:t>
      </w:r>
      <w:r>
        <w:rPr>
          <w:rFonts w:hAnsi="宋体"/>
          <w:sz w:val="24"/>
          <w:szCs w:val="24"/>
        </w:rPr>
        <w:t xml:space="preserve">, heating </w:t>
      </w:r>
      <w:r>
        <w:rPr>
          <w:rFonts w:hint="eastAsia" w:hAnsi="宋体"/>
          <w:sz w:val="24"/>
          <w:szCs w:val="24"/>
        </w:rPr>
        <w:t>rate</w:t>
      </w:r>
      <w:r>
        <w:rPr>
          <w:rFonts w:hAnsi="宋体"/>
          <w:sz w:val="24"/>
          <w:szCs w:val="24"/>
        </w:rPr>
        <w:t xml:space="preserve">, </w:t>
      </w:r>
      <w:r>
        <w:rPr>
          <w:rFonts w:hint="eastAsia" w:hAnsi="宋体"/>
          <w:sz w:val="24"/>
          <w:szCs w:val="24"/>
        </w:rPr>
        <w:t>holding time</w:t>
      </w:r>
      <w:r>
        <w:rPr>
          <w:rFonts w:hAnsi="宋体"/>
          <w:sz w:val="24"/>
          <w:szCs w:val="24"/>
        </w:rPr>
        <w:t xml:space="preserve">, cooling </w:t>
      </w:r>
      <w:r>
        <w:rPr>
          <w:rFonts w:hint="eastAsia" w:hAnsi="宋体"/>
          <w:sz w:val="24"/>
          <w:szCs w:val="24"/>
        </w:rPr>
        <w:t>rate,etc</w:t>
      </w:r>
      <w:r>
        <w:rPr>
          <w:rFonts w:hAnsi="宋体"/>
          <w:sz w:val="24"/>
          <w:szCs w:val="24"/>
        </w:rPr>
        <w:t xml:space="preserve">. The inspector </w:t>
      </w:r>
      <w:r>
        <w:rPr>
          <w:rFonts w:hint="eastAsia" w:hAnsi="宋体"/>
          <w:sz w:val="24"/>
          <w:szCs w:val="24"/>
        </w:rPr>
        <w:t xml:space="preserve">needs to fill in according to the </w:t>
      </w:r>
      <w:r>
        <w:rPr>
          <w:rFonts w:hAnsi="宋体"/>
          <w:sz w:val="24"/>
          <w:szCs w:val="24"/>
        </w:rPr>
        <w:t>specific process specification or inspection plan</w:t>
      </w:r>
      <w:r>
        <w:rPr>
          <w:rFonts w:hint="eastAsia" w:hAnsi="宋体"/>
          <w:sz w:val="24"/>
          <w:szCs w:val="24"/>
        </w:rPr>
        <w:t xml:space="preserve"> requirements</w:t>
      </w:r>
      <w:r>
        <w:rPr>
          <w:rFonts w:hAnsi="宋体"/>
          <w:sz w:val="24"/>
          <w:szCs w:val="24"/>
        </w:rPr>
        <w:t>.</w:t>
      </w:r>
    </w:p>
    <w:p w14:paraId="4B2B504D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</w:t>
      </w:r>
      <w:r>
        <w:rPr>
          <w:rFonts w:ascii="宋体" w:hAnsi="宋体" w:cs="宋体"/>
          <w:color w:val="000000"/>
          <w:kern w:val="0"/>
          <w:sz w:val="28"/>
          <w:szCs w:val="28"/>
        </w:rPr>
        <w:t>1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2）填写所分析出的实际值。 </w:t>
      </w:r>
    </w:p>
    <w:p w14:paraId="644622A9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Fill in the actual value analyzed.</w:t>
      </w:r>
    </w:p>
    <w:p w14:paraId="0E697276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</w:t>
      </w:r>
      <w:r>
        <w:rPr>
          <w:rFonts w:ascii="宋体" w:hAnsi="宋体" w:cs="宋体"/>
          <w:color w:val="000000"/>
          <w:kern w:val="0"/>
          <w:sz w:val="28"/>
          <w:szCs w:val="28"/>
        </w:rPr>
        <w:t>1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3）填写该实测值与要求值的符合性，符合填写</w:t>
      </w:r>
      <w:r>
        <w:rPr>
          <w:rFonts w:ascii="宋体" w:hAnsi="宋体" w:cs="宋体"/>
          <w:color w:val="000000"/>
          <w:kern w:val="0"/>
          <w:sz w:val="28"/>
          <w:szCs w:val="28"/>
        </w:rPr>
        <w:t>“√”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，不符合填写</w:t>
      </w:r>
      <w:r>
        <w:rPr>
          <w:rFonts w:ascii="宋体" w:hAnsi="宋体" w:cs="宋体"/>
          <w:color w:val="000000"/>
          <w:kern w:val="0"/>
          <w:sz w:val="28"/>
          <w:szCs w:val="28"/>
        </w:rPr>
        <w:t>“×”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。 </w:t>
      </w:r>
    </w:p>
    <w:p w14:paraId="58B83F28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Fill in the conformity between the measured value and the required value. If yes, fill in "√"; if no, fill in "×".</w:t>
      </w:r>
    </w:p>
    <w:p w14:paraId="76DC8316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</w:t>
      </w:r>
      <w:r>
        <w:rPr>
          <w:rFonts w:ascii="宋体" w:hAnsi="宋体" w:cs="宋体"/>
          <w:color w:val="000000"/>
          <w:kern w:val="0"/>
          <w:sz w:val="28"/>
          <w:szCs w:val="28"/>
        </w:rPr>
        <w:t>1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4）如分析过程中发现热电偶失效现象，填写</w:t>
      </w:r>
      <w:r>
        <w:rPr>
          <w:rFonts w:ascii="宋体" w:hAnsi="宋体" w:cs="宋体"/>
          <w:color w:val="000000"/>
          <w:kern w:val="0"/>
          <w:sz w:val="28"/>
          <w:szCs w:val="28"/>
        </w:rPr>
        <w:t>“√”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。</w:t>
      </w:r>
    </w:p>
    <w:p w14:paraId="571A080D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If thermocouple failure is found during the analysis, fill in √.</w:t>
      </w:r>
    </w:p>
    <w:p w14:paraId="5707D20E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</w:t>
      </w:r>
      <w:r>
        <w:rPr>
          <w:rFonts w:ascii="宋体" w:hAnsi="宋体" w:cs="宋体"/>
          <w:color w:val="000000"/>
          <w:kern w:val="0"/>
          <w:sz w:val="28"/>
          <w:szCs w:val="28"/>
        </w:rPr>
        <w:t>1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5）填写失效热电偶通道号，如 </w:t>
      </w:r>
      <w:r>
        <w:rPr>
          <w:rFonts w:ascii="宋体" w:hAnsi="宋体" w:cs="宋体"/>
          <w:color w:val="000000"/>
          <w:kern w:val="0"/>
          <w:sz w:val="28"/>
          <w:szCs w:val="28"/>
        </w:rPr>
        <w:t>TC1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、</w:t>
      </w:r>
      <w:r>
        <w:rPr>
          <w:rFonts w:ascii="宋体" w:hAnsi="宋体" w:cs="宋体"/>
          <w:color w:val="000000"/>
          <w:kern w:val="0"/>
          <w:sz w:val="28"/>
          <w:szCs w:val="28"/>
        </w:rPr>
        <w:t xml:space="preserve">TC2 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等。 </w:t>
      </w:r>
    </w:p>
    <w:p w14:paraId="2A73BCD8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Fill in the failed thermocouple channel number, such as TC1, TC2, etc.</w:t>
      </w:r>
    </w:p>
    <w:p w14:paraId="5892AA23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</w:t>
      </w:r>
      <w:r>
        <w:rPr>
          <w:rFonts w:ascii="宋体" w:hAnsi="宋体" w:cs="宋体"/>
          <w:color w:val="000000"/>
          <w:kern w:val="0"/>
          <w:sz w:val="28"/>
          <w:szCs w:val="28"/>
        </w:rPr>
        <w:t>1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6）如分析过程中未发现热电偶失效现象，填写</w:t>
      </w:r>
      <w:r>
        <w:rPr>
          <w:rFonts w:ascii="宋体" w:hAnsi="宋体" w:cs="宋体"/>
          <w:color w:val="000000"/>
          <w:kern w:val="0"/>
          <w:sz w:val="28"/>
          <w:szCs w:val="28"/>
        </w:rPr>
        <w:t>“√”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。</w:t>
      </w:r>
    </w:p>
    <w:p w14:paraId="6047A5DF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If no thermocouple failure is found during the analysis, fill in "√".</w:t>
      </w:r>
    </w:p>
    <w:p w14:paraId="551F8314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</w:t>
      </w:r>
      <w:r>
        <w:rPr>
          <w:rFonts w:ascii="宋体" w:hAnsi="宋体" w:cs="宋体"/>
          <w:color w:val="000000"/>
          <w:kern w:val="0"/>
          <w:sz w:val="28"/>
          <w:szCs w:val="28"/>
        </w:rPr>
        <w:t>1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7）分析人盖质量印章并注明日期。 </w:t>
      </w:r>
    </w:p>
    <w:p w14:paraId="39138E27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The analyst stamps and dates the quality.</w:t>
      </w:r>
    </w:p>
    <w:p w14:paraId="1334BED2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</w:t>
      </w:r>
      <w:r>
        <w:rPr>
          <w:rFonts w:ascii="宋体" w:hAnsi="宋体" w:cs="宋体"/>
          <w:color w:val="000000"/>
          <w:kern w:val="0"/>
          <w:sz w:val="28"/>
          <w:szCs w:val="28"/>
        </w:rPr>
        <w:t>1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8）检验员</w:t>
      </w:r>
      <w:r>
        <w:rPr>
          <w:rFonts w:ascii="宋体" w:hAnsi="宋体" w:cs="宋体"/>
          <w:color w:val="000000"/>
          <w:kern w:val="0"/>
          <w:sz w:val="28"/>
          <w:szCs w:val="28"/>
        </w:rPr>
        <w:t>/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工确认，该质量印章并注明日期。</w:t>
      </w:r>
    </w:p>
    <w:p w14:paraId="5FAD65B9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The inspector/worker confirms the quality stamp and dates it.</w:t>
      </w:r>
    </w:p>
    <w:p w14:paraId="62B6A658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注 </w:t>
      </w:r>
      <w:r>
        <w:rPr>
          <w:rFonts w:ascii="宋体" w:hAnsi="宋体" w:cs="宋体"/>
          <w:color w:val="000000"/>
          <w:kern w:val="0"/>
          <w:sz w:val="28"/>
          <w:szCs w:val="28"/>
        </w:rPr>
        <w:t>1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：（</w:t>
      </w:r>
      <w:r>
        <w:rPr>
          <w:rFonts w:ascii="宋体" w:hAnsi="宋体" w:cs="宋体"/>
          <w:color w:val="000000"/>
          <w:kern w:val="0"/>
          <w:sz w:val="28"/>
          <w:szCs w:val="28"/>
        </w:rPr>
        <w:t>1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）、（</w:t>
      </w:r>
      <w:r>
        <w:rPr>
          <w:rFonts w:ascii="宋体" w:hAnsi="宋体" w:cs="宋体"/>
          <w:color w:val="000000"/>
          <w:kern w:val="0"/>
          <w:sz w:val="28"/>
          <w:szCs w:val="28"/>
        </w:rPr>
        <w:t>8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）、（</w:t>
      </w:r>
      <w:r>
        <w:rPr>
          <w:rFonts w:ascii="宋体" w:hAnsi="宋体" w:cs="宋体"/>
          <w:color w:val="000000"/>
          <w:kern w:val="0"/>
          <w:sz w:val="28"/>
          <w:szCs w:val="28"/>
        </w:rPr>
        <w:t>9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）项由检验员在电脑中输入后随表打印，其余项目由 </w:t>
      </w:r>
    </w:p>
    <w:p w14:paraId="26F6FAC1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分析人员填写。（</w:t>
      </w:r>
      <w:r>
        <w:rPr>
          <w:rFonts w:ascii="宋体" w:hAnsi="宋体" w:cs="宋体"/>
          <w:color w:val="000000"/>
          <w:kern w:val="0"/>
          <w:sz w:val="28"/>
          <w:szCs w:val="28"/>
        </w:rPr>
        <w:t>1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1）至（</w:t>
      </w:r>
      <w:r>
        <w:rPr>
          <w:rFonts w:ascii="宋体" w:hAnsi="宋体" w:cs="宋体"/>
          <w:color w:val="000000"/>
          <w:kern w:val="0"/>
          <w:sz w:val="28"/>
          <w:szCs w:val="28"/>
        </w:rPr>
        <w:t>1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3）项中如存在不需记录实际测量数值的参数，经检验员判断后可输入</w:t>
      </w:r>
      <w:r>
        <w:rPr>
          <w:rFonts w:ascii="宋体" w:hAnsi="宋体" w:cs="宋体"/>
          <w:color w:val="000000"/>
          <w:kern w:val="0"/>
          <w:sz w:val="28"/>
          <w:szCs w:val="28"/>
        </w:rPr>
        <w:t>“N/A”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。 </w:t>
      </w:r>
    </w:p>
    <w:p w14:paraId="26ACFDA1">
      <w:pPr>
        <w:spacing w:line="440" w:lineRule="exact"/>
        <w:ind w:left="424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Note 1: (1), (8), (9) items are entered into the computer by the inspector and printed with the table </w:t>
      </w:r>
      <w:r>
        <w:rPr>
          <w:rFonts w:hint="eastAsia" w:hAnsi="宋体"/>
          <w:sz w:val="24"/>
          <w:szCs w:val="24"/>
        </w:rPr>
        <w:t>.</w:t>
      </w:r>
      <w:r>
        <w:rPr>
          <w:rFonts w:hAnsi="宋体"/>
          <w:sz w:val="24"/>
          <w:szCs w:val="24"/>
        </w:rPr>
        <w:t xml:space="preserve">The analyst fills in. If there are parameters in item (10) </w:t>
      </w:r>
      <w:r>
        <w:rPr>
          <w:rFonts w:hint="eastAsia" w:hAnsi="宋体"/>
          <w:sz w:val="24"/>
          <w:szCs w:val="24"/>
        </w:rPr>
        <w:t xml:space="preserve">to </w:t>
      </w:r>
      <w:r>
        <w:rPr>
          <w:rFonts w:hAnsi="宋体"/>
          <w:sz w:val="24"/>
          <w:szCs w:val="24"/>
        </w:rPr>
        <w:t>(1</w:t>
      </w:r>
      <w:r>
        <w:rPr>
          <w:rFonts w:hint="eastAsia" w:hAnsi="宋体"/>
          <w:sz w:val="24"/>
          <w:szCs w:val="24"/>
        </w:rPr>
        <w:t>3</w:t>
      </w:r>
      <w:r>
        <w:rPr>
          <w:rFonts w:hAnsi="宋体"/>
          <w:sz w:val="24"/>
          <w:szCs w:val="24"/>
        </w:rPr>
        <w:t>)that do not need to record the actual measured value, the inspector can enter "N/A" after judgment.</w:t>
      </w:r>
    </w:p>
    <w:p w14:paraId="13926ABE">
      <w:pPr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</w:p>
    <w:p w14:paraId="167469EC">
      <w:pPr>
        <w:ind w:firstLine="242" w:firstLineChars="101"/>
        <w:rPr>
          <w:rFonts w:hAnsi="宋体"/>
          <w:sz w:val="24"/>
          <w:szCs w:val="24"/>
        </w:rPr>
      </w:pPr>
    </w:p>
    <w:p w14:paraId="640C8CE7">
      <w:r>
        <w:rPr>
          <w:rFonts w:hAnsi="宋体"/>
          <w:sz w:val="24"/>
          <w:szCs w:val="24"/>
        </w:rPr>
        <w:pict>
          <v:shape id="_x0000_s1026" o:spid="_x0000_s1026" o:spt="32" type="#_x0000_t32" style="position:absolute;left:0pt;margin-left:150.6pt;margin-top:11.1pt;height:0pt;width:114.75pt;z-index:251659264;mso-width-relative:page;mso-height-relative:page;" o:connectortype="straight" filled="f" coordsize="21600,21600">
            <v:path arrowok="t"/>
            <v:fill on="f" focussize="0,0"/>
            <v:stroke weight="1.5pt"/>
            <v:imagedata o:title=""/>
            <o:lock v:ext="edit"/>
          </v:shape>
        </w:pict>
      </w:r>
    </w:p>
    <w:sectPr>
      <w:headerReference r:id="rId3" w:type="default"/>
      <w:footerReference r:id="rId4" w:type="default"/>
      <w:pgSz w:w="11906" w:h="16838"/>
      <w:pgMar w:top="1134" w:right="851" w:bottom="1134" w:left="1418" w:header="567" w:footer="567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DC53C">
    <w:pPr>
      <w:pStyle w:val="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6D6D9">
    <w:pPr>
      <w:jc w:val="right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</w:t>
    </w:r>
    <w:r>
      <w:rPr>
        <w:sz w:val="24"/>
        <w:szCs w:val="24"/>
      </w:rPr>
      <w:t xml:space="preserve">      </w:t>
    </w:r>
    <w:r>
      <w:rPr>
        <w:rFonts w:hint="eastAsia"/>
        <w:sz w:val="24"/>
        <w:szCs w:val="24"/>
      </w:rPr>
      <w:t>FM1406-2</w:t>
    </w:r>
    <w:r>
      <w:rPr>
        <w:rFonts w:hint="eastAsia"/>
        <w:sz w:val="24"/>
        <w:szCs w:val="24"/>
        <w:lang w:val="en-US" w:eastAsia="zh-CN"/>
      </w:rPr>
      <w:t>5</w:t>
    </w:r>
    <w:r>
      <w:rPr>
        <w:sz w:val="24"/>
        <w:szCs w:val="24"/>
      </w:rP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D4CDB"/>
    <w:rsid w:val="000742EB"/>
    <w:rsid w:val="000D4CDB"/>
    <w:rsid w:val="000F1DEC"/>
    <w:rsid w:val="001333A8"/>
    <w:rsid w:val="00155A0B"/>
    <w:rsid w:val="00181498"/>
    <w:rsid w:val="001C0CE6"/>
    <w:rsid w:val="001D5FE5"/>
    <w:rsid w:val="001F659B"/>
    <w:rsid w:val="002021FE"/>
    <w:rsid w:val="0024044A"/>
    <w:rsid w:val="002C4565"/>
    <w:rsid w:val="002C765F"/>
    <w:rsid w:val="003201B6"/>
    <w:rsid w:val="00352C08"/>
    <w:rsid w:val="003763D5"/>
    <w:rsid w:val="003C1574"/>
    <w:rsid w:val="003D0BDB"/>
    <w:rsid w:val="003E62E9"/>
    <w:rsid w:val="00411D82"/>
    <w:rsid w:val="004A7B9C"/>
    <w:rsid w:val="0056034E"/>
    <w:rsid w:val="00566EEB"/>
    <w:rsid w:val="0058482F"/>
    <w:rsid w:val="006015FE"/>
    <w:rsid w:val="0073561B"/>
    <w:rsid w:val="007A65EF"/>
    <w:rsid w:val="007A6A57"/>
    <w:rsid w:val="007E4E15"/>
    <w:rsid w:val="007F646A"/>
    <w:rsid w:val="0084271E"/>
    <w:rsid w:val="00864252"/>
    <w:rsid w:val="00872AB6"/>
    <w:rsid w:val="00893A7B"/>
    <w:rsid w:val="008C72F8"/>
    <w:rsid w:val="008D6F6C"/>
    <w:rsid w:val="00990C28"/>
    <w:rsid w:val="009F7F8E"/>
    <w:rsid w:val="00A24352"/>
    <w:rsid w:val="00A46845"/>
    <w:rsid w:val="00A46890"/>
    <w:rsid w:val="00A51463"/>
    <w:rsid w:val="00AA502D"/>
    <w:rsid w:val="00AB02D5"/>
    <w:rsid w:val="00AB7926"/>
    <w:rsid w:val="00B321C3"/>
    <w:rsid w:val="00B971D2"/>
    <w:rsid w:val="00BB1C85"/>
    <w:rsid w:val="00BC4DAC"/>
    <w:rsid w:val="00BD5E95"/>
    <w:rsid w:val="00C30DE1"/>
    <w:rsid w:val="00C80072"/>
    <w:rsid w:val="00C9388A"/>
    <w:rsid w:val="00CD7000"/>
    <w:rsid w:val="00D47C5C"/>
    <w:rsid w:val="00D923D8"/>
    <w:rsid w:val="00DA3BF4"/>
    <w:rsid w:val="00E10225"/>
    <w:rsid w:val="00E10611"/>
    <w:rsid w:val="00EB6BF2"/>
    <w:rsid w:val="00F4722C"/>
    <w:rsid w:val="00F8299F"/>
    <w:rsid w:val="165A6450"/>
    <w:rsid w:val="28B8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pPr>
      <w:widowControl w:val="0"/>
      <w:adjustRightInd w:val="0"/>
      <w:spacing w:line="360" w:lineRule="atLeast"/>
      <w:textAlignment w:val="baseline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脚 Char"/>
    <w:basedOn w:val="6"/>
    <w:link w:val="2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眉 Char"/>
    <w:basedOn w:val="6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8A71BD-716D-4802-A476-91FD749202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SACC</Company>
  <Pages>4</Pages>
  <Words>1090</Words>
  <Characters>2574</Characters>
  <Lines>22</Lines>
  <Paragraphs>6</Paragraphs>
  <TotalTime>287</TotalTime>
  <ScaleCrop>false</ScaleCrop>
  <LinksUpToDate>false</LinksUpToDate>
  <CharactersWithSpaces>2936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2023-02-07T08:16:00Z</dcterms:created>
  <dc:creator>刘鹤鸣</dc:creator>
  <cp:lastModifiedBy>Administrator</cp:lastModifiedBy>
  <dcterms:modified xsi:type="dcterms:W3CDTF">2025-10-29T08:37:25Z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76532983DAD0457E8CDA442EBEE1EBF2_12</vt:lpwstr>
  </property>
</Properties>
</file>