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MA700项目工装的定检管理标准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本管理标准规定了工装的定检要求。</w:t>
      </w:r>
    </w:p>
    <w:p>
      <w:pPr>
        <w:spacing w:before="0" w:after="0"/>
        <w:jc w:val="both"/>
      </w:pPr>
      <w:r>
        <w:rPr>
          <w:color w:val="000000"/>
          <w:sz w:val="28"/>
          <w:szCs w:val="28"/>
          <w:rFonts w:ascii="宋体" w:cs="宋体" w:eastAsia="宋体" w:hAnsi="宋体"/>
        </w:rPr>
        <w:t xml:space="preserve">本管理标准适用于MA700项目生产。</w:t>
      </w:r>
    </w:p>
    <w:p>
      <w:pPr>
        <w:spacing w:before="0" w:after="0"/>
        <w:jc w:val="both"/>
      </w:pPr>
      <w:r>
        <w:rPr>
          <w:color w:val="000000"/>
          <w:sz w:val="28"/>
          <w:szCs w:val="28"/>
          <w:rFonts w:ascii="宋体" w:cs="宋体" w:eastAsia="宋体" w:hAnsi="宋体"/>
        </w:rPr>
        <w:t xml:space="preserve">本管理标准依据GLC14070305，CB0700-013和CB0800-001的要求制定。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CB0700-013  机体供应商工艺装备技术管理要求</w:t>
      </w:r>
    </w:p>
    <w:p>
      <w:pPr>
        <w:spacing w:before="0" w:after="0"/>
        <w:jc w:val="both"/>
      </w:pPr>
      <w:r>
        <w:rPr>
          <w:color w:val="000000"/>
          <w:sz w:val="28"/>
          <w:szCs w:val="28"/>
          <w:rFonts w:ascii="宋体" w:cs="宋体" w:eastAsia="宋体" w:hAnsi="宋体"/>
        </w:rPr>
        <w:t xml:space="preserve">CB0800-001  供应商工艺装备管理及控制管理要求</w:t>
      </w:r>
    </w:p>
    <w:p>
      <w:pPr>
        <w:spacing w:before="0" w:after="0"/>
        <w:jc w:val="both"/>
      </w:pPr>
      <w:r>
        <w:rPr>
          <w:color w:val="000000"/>
          <w:sz w:val="28"/>
          <w:szCs w:val="28"/>
          <w:rFonts w:ascii="宋体" w:cs="宋体" w:eastAsia="宋体" w:hAnsi="宋体"/>
        </w:rPr>
        <w:t xml:space="preserve">GLC14070305  工装定检管理程序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受控工装</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西飞民机对其设计、制造、质量技术状态进行控制的工艺装备。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4.2  Ⅱ类工装</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该类工装主要指下列工装：</w:t>
      </w:r>
    </w:p>
    <w:p>
      <w:pPr>
        <w:spacing w:before="0" w:after="0"/>
        <w:jc w:val="both"/>
      </w:pPr>
      <w:r>
        <w:rPr>
          <w:color w:val="000000"/>
          <w:sz w:val="28"/>
          <w:szCs w:val="28"/>
          <w:rFonts w:ascii="宋体" w:cs="宋体" w:eastAsia="宋体" w:hAnsi="宋体"/>
        </w:rPr>
        <w:t xml:space="preserve">a) 是指生产互换件产品的装配工装、检验工装；</w:t>
      </w:r>
    </w:p>
    <w:p>
      <w:pPr>
        <w:spacing w:before="0" w:after="0"/>
        <w:jc w:val="both"/>
      </w:pPr>
      <w:r>
        <w:rPr>
          <w:color w:val="000000"/>
          <w:sz w:val="28"/>
          <w:szCs w:val="28"/>
          <w:rFonts w:ascii="宋体" w:cs="宋体" w:eastAsia="宋体" w:hAnsi="宋体"/>
        </w:rPr>
        <w:t xml:space="preserve">b)用于最终交付产品项目的装配工装、检验工装；</w:t>
      </w:r>
    </w:p>
    <w:p>
      <w:pPr>
        <w:spacing w:before="0" w:after="0"/>
        <w:jc w:val="both"/>
      </w:pPr>
      <w:r>
        <w:rPr>
          <w:color w:val="000000"/>
          <w:sz w:val="28"/>
          <w:szCs w:val="28"/>
          <w:rFonts w:ascii="宋体" w:cs="宋体" w:eastAsia="宋体" w:hAnsi="宋体"/>
        </w:rPr>
        <w:t xml:space="preserve">c)用于重要零件（即关键件、重要件）的检验夹具；</w:t>
      </w:r>
    </w:p>
    <w:p>
      <w:pPr>
        <w:spacing w:before="0" w:after="0"/>
        <w:jc w:val="both"/>
      </w:pPr>
      <w:r>
        <w:rPr>
          <w:color w:val="000000"/>
          <w:sz w:val="28"/>
          <w:szCs w:val="28"/>
          <w:rFonts w:ascii="宋体" w:cs="宋体" w:eastAsia="宋体" w:hAnsi="宋体"/>
        </w:rPr>
        <w:t xml:space="preserve">d)客户提供的工装；</w:t>
      </w:r>
    </w:p>
    <w:p>
      <w:pPr>
        <w:spacing w:before="0" w:after="0"/>
        <w:jc w:val="both"/>
      </w:pPr>
      <w:r>
        <w:rPr>
          <w:color w:val="000000"/>
          <w:sz w:val="28"/>
          <w:szCs w:val="28"/>
          <w:rFonts w:ascii="宋体" w:cs="宋体" w:eastAsia="宋体" w:hAnsi="宋体"/>
        </w:rPr>
        <w:t xml:space="preserve">e)厂际协调使用的工装。</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工装定检周期 </w:t>
      </w:r>
    </w:p>
    <w:p>
      <w:pPr>
        <w:spacing w:before="0" w:after="0"/>
        <w:jc w:val="both"/>
      </w:pPr>
      <w:r>
        <w:rPr>
          <w:color w:val="000000"/>
          <w:sz w:val="28"/>
          <w:szCs w:val="28"/>
          <w:rFonts w:ascii="宋体" w:cs="宋体" w:eastAsia="宋体" w:hAnsi="宋体"/>
        </w:rPr>
        <w:t xml:space="preserve">5.1.1  研制阶段，Ⅱ类工装定检周期最短为18个月，若生产架次间隔18个月以上，则按架次定检。</w:t>
      </w:r>
    </w:p>
    <w:p>
      <w:pPr>
        <w:spacing w:before="0" w:after="0"/>
        <w:jc w:val="both"/>
      </w:pPr>
      <w:r>
        <w:rPr>
          <w:color w:val="000000"/>
          <w:sz w:val="28"/>
          <w:szCs w:val="28"/>
          <w:rFonts w:ascii="宋体" w:cs="宋体" w:eastAsia="宋体" w:hAnsi="宋体"/>
        </w:rPr>
        <w:t xml:space="preserve">5.1.2  批产阶段，Ⅱ类工装的定检周期按使用时间/使用频次两个要素控制，具体为2年/100架次（使用时间/频次），按先到者执行定检。</w:t>
      </w:r>
    </w:p>
    <w:p>
      <w:pPr>
        <w:spacing w:before="0" w:after="0"/>
        <w:jc w:val="both"/>
      </w:pPr>
      <w:r>
        <w:rPr>
          <w:color w:val="000000"/>
          <w:sz w:val="28"/>
          <w:szCs w:val="28"/>
          <w:rFonts w:ascii="宋体" w:cs="宋体" w:eastAsia="宋体" w:hAnsi="宋体"/>
        </w:rPr>
        <w:t xml:space="preserve">5.1.3  吊挂（吊运工装）定检周期见附录A。 </w:t>
      </w:r>
    </w:p>
    <w:p>
      <w:pPr>
        <w:spacing w:before="0" w:after="0"/>
        <w:jc w:val="both"/>
      </w:pPr>
      <w:r>
        <w:rPr>
          <w:color w:val="000000"/>
          <w:sz w:val="28"/>
          <w:szCs w:val="28"/>
          <w:rFonts w:ascii="宋体" w:cs="宋体" w:eastAsia="宋体" w:hAnsi="宋体"/>
        </w:rPr>
        <w:t xml:space="preserve">5.2  每年年末，工艺装备室技术员应梳理并形成下一年需定检的工装清单和定检计划，并提供至西飞民机，以便其对工装定检情况进行监控。清单中应至少包含工装图号、工装名称、产品图号、复制号、系列号、数量、制造单位、定检周期、定检单位、历次定检时间、预检时间等信息。</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t xml:space="preserve">7.2  工装定检记录需至少保存连续三个定检周期。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8"/>
          <w:szCs w:val="28"/>
          <w:rFonts w:ascii="宋体" w:cs="宋体" w:eastAsia="宋体" w:hAnsi="宋体"/>
        </w:rPr>
        <w:t xml:space="preserve">吊挂的定检周期</w:t>
      </w:r>
    </w:p>
    <w:p>
      <w:pPr>
        <w:spacing w:before="0" w:after="0" w:line="280" w:lineRule="exact"/>
        <w:jc w:val="center"/>
      </w:pPr>
      <w:r>
        <w:rPr>
          <w:color w:val="1b324f"/>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545" w:hRule="atLeast"/>
        </w:trPr>
        <w:tc>
          <w:tcPr>
            <w:tcW w:type="dxa" w:w="165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吊挂</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类别</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定义</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定检周期 </w:t>
            </w:r>
          </w:p>
          <w:p>
            <w:pPr>
              <w:spacing w:before="0" w:after="0"/>
              <w:jc w:val="center"/>
            </w:pPr>
            <w:r>
              <w:rPr>
                <w:color w:val="000000"/>
                <w:sz w:val="21"/>
                <w:szCs w:val="21"/>
                <w:rFonts w:ascii="宋体" w:cs="宋体" w:eastAsia="宋体" w:hAnsi="宋体"/>
              </w:rPr>
              <w:t xml:space="preserve">（使用时间/频次）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最大推迟定检时间</w:t>
            </w:r>
          </w:p>
        </w:tc>
      </w:tr>
      <w:tr>
        <w:trPr>
          <w:tblHeader w:val="false"/>
          <w:trHeight w:val="2385" w:hRule="atLeast"/>
        </w:trPr>
        <w:tc>
          <w:tcPr>
            <w:tcW w:type="dxa" w:w="165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吊挂按使用功能分为I～V类</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I</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用于大部件总装时吊运；或起吊重量≥3000kg，或需翻转起吊的吊挂。</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6个月/50频次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15天</w:t>
            </w:r>
          </w:p>
        </w:tc>
      </w:tr>
      <w:tr>
        <w:trPr>
          <w:tblHeader w:val="false"/>
          <w:trHeight w:val="1890" w:hRule="atLeast"/>
        </w:trPr>
        <w:tc>
          <w:tcPr>
            <w:gridSpan w:val="1"/>
            <w:vMerge w:val="continue"/>
          </w:tcP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II</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用于部、组件装配时吊运；或3000kg＞起吊重量≥1000kg。</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1年/100频次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1个月</w:t>
            </w:r>
          </w:p>
        </w:tc>
      </w:tr>
      <w:tr>
        <w:trPr>
          <w:tblHeader w:val="false"/>
          <w:trHeight w:val="1485" w:hRule="atLeast"/>
        </w:trPr>
        <w:tc>
          <w:tcPr>
            <w:gridSpan w:val="1"/>
            <w:vMerge w:val="continue"/>
          </w:tcP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III</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用于零件起吊；或1000kg＞起吊重量≥500kg。</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2年/200频次</w:t>
            </w:r>
          </w:p>
          <w:p>
            <w:pPr>
              <w:spacing w:before="0" w:after="0"/>
              <w:jc w:val="center"/>
            </w:pPr>
            <w:r>
              <w:rPr>
                <w:color w:val="000000"/>
                <w:sz w:val="21"/>
                <w:szCs w:val="21"/>
                <w:rFonts w:ascii="宋体" w:cs="宋体" w:eastAsia="宋体" w:hAnsi="宋体"/>
              </w:rPr>
              <w:t xml:space="preserve">2 years/ 200 </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2个月</w:t>
            </w:r>
          </w:p>
        </w:tc>
      </w:tr>
      <w:tr>
        <w:trPr>
          <w:tblHeader w:val="false"/>
          <w:trHeight w:val="1440" w:hRule="atLeast"/>
        </w:trPr>
        <w:tc>
          <w:tcPr>
            <w:tcW w:type="dxa" w:w="1650"/>
            <w:gridSpan w:val="1"/>
            <w:vMerge w:val="restart"/>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吊挂按使用功能分为I～V类</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IV</w:t>
            </w:r>
          </w:p>
        </w:tc>
        <w:tc>
          <w:tcPr>
            <w:tcW w:type="dxa" w:w="165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用于产品毛坯吊运；或起吊重量＜500kg。</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2年/300频次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2个月</w:t>
            </w:r>
          </w:p>
        </w:tc>
      </w:tr>
      <w:tr>
        <w:trPr>
          <w:tblHeader w:val="false"/>
          <w:trHeight w:val="630" w:hRule="atLeast"/>
        </w:trPr>
        <w:tc>
          <w:tcPr>
            <w:gridSpan w:val="1"/>
            <w:vMerge w:val="continue"/>
          </w:tcP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V</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其它</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3年/400频次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3个月</w:t>
            </w:r>
          </w:p>
        </w:tc>
      </w:tr>
      <w:tr>
        <w:trPr>
          <w:tblHeader w:val="false"/>
          <w:trHeight w:val="1035" w:hRule="atLeast"/>
        </w:trPr>
        <w:tc>
          <w:tcPr>
            <w:tcW w:type="dxa" w:w="1650"/>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合成纤维 吊装带</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所有带合成纤维吊装带的吊挂。</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1年/100频次</w:t>
            </w:r>
          </w:p>
        </w:tc>
        <w:tc>
          <w:tcPr>
            <w:tcW w:type="dxa" w:w="165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1个月</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1995" w:hRule="atLeast"/>
        </w:trPr>
        <w:tc>
          <w:tcPr>
            <w:tcW w:type="dxa" w:w="831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注：</w:t>
            </w:r>
          </w:p>
          <w:p>
            <w:pPr>
              <w:spacing w:before="0" w:after="0"/>
              <w:jc w:val="left"/>
            </w:pPr>
            <w:r>
              <w:rPr>
                <w:color w:val="000000"/>
                <w:sz w:val="21"/>
                <w:szCs w:val="21"/>
                <w:rFonts w:ascii="宋体" w:cs="宋体" w:eastAsia="宋体" w:hAnsi="宋体"/>
              </w:rPr>
              <w:t xml:space="preserve"> 1) 定检周期按使用时间/使用频次两个要素控制，按先到者执行定检。第一次使用时间控制，从吊挂交付之日算起，使用频次按工装使用记录卡上记录的频次计算；</w:t>
            </w:r>
          </w:p>
          <w:p>
            <w:pPr>
              <w:spacing w:before="0" w:after="0"/>
              <w:jc w:val="left"/>
            </w:pPr>
            <w:r>
              <w:rPr>
                <w:color w:val="101214"/>
                <w:sz w:val="21"/>
                <w:szCs w:val="21"/>
                <w:rFonts w:ascii="宋体" w:cs="宋体" w:eastAsia="宋体" w:hAnsi="宋体"/>
                <w:shd w:fill="ffffff" w:color="auto" w:val="clear"/>
              </w:rPr>
              <w:t xml:space="preserve">2) 本表未列出的其它种类吊挂的定检周期由设计单位给出。 </w:t>
            </w:r>
          </w:p>
        </w:tc>
      </w:tr>
    </w:tbl>
    <w:p>
      <w:pPr>
        <w:spacing w:before="0" w:after="0"/>
        <w:jc w:val="center"/>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2026-06-11T05:06:21.710Z</dcterms:created>
  <dcterms:modified xsi:type="dcterms:W3CDTF">2026-06-11T05:06:21.710Z</dcterms:modified>
</cp:coreProperties>
</file>

<file path=docProps/custom.xml><?xml version="1.0" encoding="utf-8"?>
<Properties xmlns="http://schemas.openxmlformats.org/officeDocument/2006/custom-properties" xmlns:vt="http://schemas.openxmlformats.org/officeDocument/2006/docPropsVTypes"/>
</file>