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EBF5A">
      <w:pPr>
        <w:pStyle w:val="12"/>
        <w:spacing w:line="440" w:lineRule="exact"/>
        <w:ind w:firstLine="0" w:firstLineChars="0"/>
        <w:jc w:val="center"/>
        <w:rPr>
          <w:rFonts w:hint="eastAsia" w:ascii="宋体" w:hAnsi="宋体" w:eastAsia="宋体"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"/>
        <w:gridCol w:w="876"/>
        <w:gridCol w:w="1134"/>
        <w:gridCol w:w="1709"/>
        <w:gridCol w:w="1155"/>
        <w:gridCol w:w="1296"/>
        <w:gridCol w:w="1459"/>
        <w:gridCol w:w="2410"/>
        <w:gridCol w:w="1984"/>
        <w:gridCol w:w="1389"/>
      </w:tblGrid>
      <w:tr w14:paraId="5AD9E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  <w:jc w:val="center"/>
        </w:trPr>
        <w:tc>
          <w:tcPr>
            <w:tcW w:w="14290" w:type="dxa"/>
            <w:gridSpan w:val="10"/>
            <w:vAlign w:val="center"/>
          </w:tcPr>
          <w:p w14:paraId="5C1F0F08">
            <w:pPr>
              <w:pStyle w:val="12"/>
              <w:spacing w:line="440" w:lineRule="exact"/>
              <w:ind w:firstLine="0" w:firstLineChars="0"/>
              <w:jc w:val="center"/>
              <w:rPr>
                <w:rFonts w:ascii="黑体" w:eastAsia="黑体" w:hAnsiTheme="majorEastAsia"/>
                <w:kern w:val="0"/>
                <w:sz w:val="36"/>
                <w:szCs w:val="36"/>
              </w:rPr>
            </w:pPr>
            <w:r>
              <w:rPr>
                <w:rFonts w:hint="eastAsia" w:ascii="黑体" w:eastAsia="黑体" w:hAnsiTheme="majorEastAsia"/>
                <w:kern w:val="0"/>
                <w:sz w:val="36"/>
                <w:szCs w:val="36"/>
              </w:rPr>
              <w:t>盘点差异汇总表</w:t>
            </w:r>
          </w:p>
        </w:tc>
      </w:tr>
      <w:tr w14:paraId="1E2E6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2F2AC8B6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序号</w:t>
            </w:r>
          </w:p>
        </w:tc>
        <w:tc>
          <w:tcPr>
            <w:tcW w:w="876" w:type="dxa"/>
            <w:vAlign w:val="center"/>
          </w:tcPr>
          <w:p w14:paraId="2B557400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项目</w:t>
            </w:r>
          </w:p>
        </w:tc>
        <w:tc>
          <w:tcPr>
            <w:tcW w:w="1134" w:type="dxa"/>
            <w:vAlign w:val="center"/>
          </w:tcPr>
          <w:p w14:paraId="7FC2AD39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  <w:highlight w:val="yellow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物料类型</w:t>
            </w:r>
          </w:p>
        </w:tc>
        <w:tc>
          <w:tcPr>
            <w:tcW w:w="1709" w:type="dxa"/>
            <w:vAlign w:val="center"/>
          </w:tcPr>
          <w:p w14:paraId="32C8EB69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物料号/零件号</w:t>
            </w:r>
          </w:p>
        </w:tc>
        <w:tc>
          <w:tcPr>
            <w:tcW w:w="1155" w:type="dxa"/>
            <w:vAlign w:val="center"/>
          </w:tcPr>
          <w:p w14:paraId="56B37C92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数量</w:t>
            </w:r>
          </w:p>
        </w:tc>
        <w:tc>
          <w:tcPr>
            <w:tcW w:w="1296" w:type="dxa"/>
            <w:vAlign w:val="center"/>
          </w:tcPr>
          <w:p w14:paraId="2C407B22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质量编号</w:t>
            </w:r>
          </w:p>
        </w:tc>
        <w:tc>
          <w:tcPr>
            <w:tcW w:w="1459" w:type="dxa"/>
            <w:vAlign w:val="center"/>
          </w:tcPr>
          <w:p w14:paraId="62063335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盈亏数量</w:t>
            </w:r>
          </w:p>
        </w:tc>
        <w:tc>
          <w:tcPr>
            <w:tcW w:w="2410" w:type="dxa"/>
            <w:vAlign w:val="center"/>
          </w:tcPr>
          <w:p w14:paraId="03B59770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盈亏原因</w:t>
            </w:r>
          </w:p>
        </w:tc>
        <w:tc>
          <w:tcPr>
            <w:tcW w:w="1984" w:type="dxa"/>
            <w:vAlign w:val="center"/>
          </w:tcPr>
          <w:p w14:paraId="38DA9465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处理意见</w:t>
            </w:r>
          </w:p>
        </w:tc>
        <w:tc>
          <w:tcPr>
            <w:tcW w:w="1389" w:type="dxa"/>
            <w:vAlign w:val="center"/>
          </w:tcPr>
          <w:p w14:paraId="50C42549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64E69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6252F6A2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(1)</w:t>
            </w:r>
          </w:p>
        </w:tc>
        <w:tc>
          <w:tcPr>
            <w:tcW w:w="876" w:type="dxa"/>
            <w:vAlign w:val="center"/>
          </w:tcPr>
          <w:p w14:paraId="6745EBDD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(2)</w:t>
            </w:r>
          </w:p>
        </w:tc>
        <w:tc>
          <w:tcPr>
            <w:tcW w:w="1134" w:type="dxa"/>
            <w:vAlign w:val="center"/>
          </w:tcPr>
          <w:p w14:paraId="5EFD457C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(3)</w:t>
            </w:r>
          </w:p>
        </w:tc>
        <w:tc>
          <w:tcPr>
            <w:tcW w:w="1709" w:type="dxa"/>
            <w:vAlign w:val="center"/>
          </w:tcPr>
          <w:p w14:paraId="7250F9F4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(4)</w:t>
            </w:r>
          </w:p>
        </w:tc>
        <w:tc>
          <w:tcPr>
            <w:tcW w:w="1155" w:type="dxa"/>
            <w:vAlign w:val="center"/>
          </w:tcPr>
          <w:p w14:paraId="69BA8410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(5)</w:t>
            </w:r>
          </w:p>
        </w:tc>
        <w:tc>
          <w:tcPr>
            <w:tcW w:w="1296" w:type="dxa"/>
            <w:vAlign w:val="center"/>
          </w:tcPr>
          <w:p w14:paraId="2BECB954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(6)</w:t>
            </w:r>
          </w:p>
        </w:tc>
        <w:tc>
          <w:tcPr>
            <w:tcW w:w="1459" w:type="dxa"/>
            <w:vAlign w:val="center"/>
          </w:tcPr>
          <w:p w14:paraId="249AACC9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(7)</w:t>
            </w:r>
          </w:p>
        </w:tc>
        <w:tc>
          <w:tcPr>
            <w:tcW w:w="2410" w:type="dxa"/>
            <w:vAlign w:val="center"/>
          </w:tcPr>
          <w:p w14:paraId="1754CE3B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(8)</w:t>
            </w:r>
          </w:p>
        </w:tc>
        <w:tc>
          <w:tcPr>
            <w:tcW w:w="1984" w:type="dxa"/>
            <w:vAlign w:val="center"/>
          </w:tcPr>
          <w:p w14:paraId="636822C6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(9)</w:t>
            </w:r>
          </w:p>
        </w:tc>
        <w:tc>
          <w:tcPr>
            <w:tcW w:w="1389" w:type="dxa"/>
            <w:vAlign w:val="center"/>
          </w:tcPr>
          <w:p w14:paraId="3C83F1E6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 w:val="21"/>
                <w:szCs w:val="21"/>
              </w:rPr>
              <w:t>(10)</w:t>
            </w:r>
          </w:p>
        </w:tc>
      </w:tr>
      <w:tr w14:paraId="625A8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6520DDF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19736B9D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0F1CAB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709" w:type="dxa"/>
            <w:vAlign w:val="center"/>
          </w:tcPr>
          <w:p w14:paraId="6F6A05FD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4528D96B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296" w:type="dxa"/>
            <w:vAlign w:val="center"/>
          </w:tcPr>
          <w:p w14:paraId="2CD09BBB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459" w:type="dxa"/>
            <w:vAlign w:val="center"/>
          </w:tcPr>
          <w:p w14:paraId="4F02C0F6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410" w:type="dxa"/>
            <w:vAlign w:val="center"/>
          </w:tcPr>
          <w:p w14:paraId="37ECC5FD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3A8A0F85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389" w:type="dxa"/>
            <w:vAlign w:val="center"/>
          </w:tcPr>
          <w:p w14:paraId="4C7FBCB1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</w:tr>
      <w:tr w14:paraId="58288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4AFBAC6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7B1C3BF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F4C130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709" w:type="dxa"/>
            <w:vAlign w:val="center"/>
          </w:tcPr>
          <w:p w14:paraId="23E8BF2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3AB5FAC7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296" w:type="dxa"/>
            <w:vAlign w:val="center"/>
          </w:tcPr>
          <w:p w14:paraId="4F13CE06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459" w:type="dxa"/>
            <w:vAlign w:val="center"/>
          </w:tcPr>
          <w:p w14:paraId="1C461A0D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410" w:type="dxa"/>
            <w:vAlign w:val="center"/>
          </w:tcPr>
          <w:p w14:paraId="15E99A13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76521B6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389" w:type="dxa"/>
            <w:vAlign w:val="center"/>
          </w:tcPr>
          <w:p w14:paraId="4B46DAB6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</w:tr>
      <w:tr w14:paraId="144A4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37389591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132FEDD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E36A07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709" w:type="dxa"/>
            <w:vAlign w:val="center"/>
          </w:tcPr>
          <w:p w14:paraId="2EF252CE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7F644A3F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296" w:type="dxa"/>
            <w:vAlign w:val="center"/>
          </w:tcPr>
          <w:p w14:paraId="79E73BAD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459" w:type="dxa"/>
            <w:vAlign w:val="center"/>
          </w:tcPr>
          <w:p w14:paraId="3D4C0184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410" w:type="dxa"/>
            <w:vAlign w:val="center"/>
          </w:tcPr>
          <w:p w14:paraId="40536536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542D50EE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389" w:type="dxa"/>
            <w:vAlign w:val="center"/>
          </w:tcPr>
          <w:p w14:paraId="19C38C28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</w:tr>
      <w:tr w14:paraId="1A980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24BCE3D2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7DA0A04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D27B96D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709" w:type="dxa"/>
            <w:vAlign w:val="center"/>
          </w:tcPr>
          <w:p w14:paraId="26431DAF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7F06FB8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296" w:type="dxa"/>
            <w:vAlign w:val="center"/>
          </w:tcPr>
          <w:p w14:paraId="0906D51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459" w:type="dxa"/>
            <w:vAlign w:val="center"/>
          </w:tcPr>
          <w:p w14:paraId="3CAA87E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410" w:type="dxa"/>
            <w:vAlign w:val="center"/>
          </w:tcPr>
          <w:p w14:paraId="050B72DE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31724DF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389" w:type="dxa"/>
            <w:vAlign w:val="center"/>
          </w:tcPr>
          <w:p w14:paraId="5CB22515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</w:tr>
      <w:tr w14:paraId="050AE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14BD4892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5A6B865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67FCBC3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709" w:type="dxa"/>
            <w:vAlign w:val="center"/>
          </w:tcPr>
          <w:p w14:paraId="35DF42CF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688540F5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296" w:type="dxa"/>
            <w:vAlign w:val="center"/>
          </w:tcPr>
          <w:p w14:paraId="4EDA2C34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459" w:type="dxa"/>
            <w:vAlign w:val="center"/>
          </w:tcPr>
          <w:p w14:paraId="2684599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410" w:type="dxa"/>
            <w:vAlign w:val="center"/>
          </w:tcPr>
          <w:p w14:paraId="712D9332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7C7BCE0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389" w:type="dxa"/>
            <w:vAlign w:val="center"/>
          </w:tcPr>
          <w:p w14:paraId="7FD858A5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</w:tr>
      <w:tr w14:paraId="60124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7A8D0BF5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4B9BEB84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B7E7958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709" w:type="dxa"/>
            <w:vAlign w:val="center"/>
          </w:tcPr>
          <w:p w14:paraId="6DE24CCB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268EF0C7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296" w:type="dxa"/>
            <w:vAlign w:val="center"/>
          </w:tcPr>
          <w:p w14:paraId="0ECDA0B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459" w:type="dxa"/>
            <w:vAlign w:val="center"/>
          </w:tcPr>
          <w:p w14:paraId="03654A4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410" w:type="dxa"/>
            <w:vAlign w:val="center"/>
          </w:tcPr>
          <w:p w14:paraId="477970D3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039ABEDB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389" w:type="dxa"/>
            <w:vAlign w:val="center"/>
          </w:tcPr>
          <w:p w14:paraId="63AAB25B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</w:tr>
      <w:tr w14:paraId="3049F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67B972C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5DA8220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E029BA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709" w:type="dxa"/>
            <w:vAlign w:val="center"/>
          </w:tcPr>
          <w:p w14:paraId="4C157C26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4C2F0B04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296" w:type="dxa"/>
            <w:vAlign w:val="center"/>
          </w:tcPr>
          <w:p w14:paraId="4575C09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459" w:type="dxa"/>
            <w:vAlign w:val="center"/>
          </w:tcPr>
          <w:p w14:paraId="31A6A6B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410" w:type="dxa"/>
            <w:vAlign w:val="center"/>
          </w:tcPr>
          <w:p w14:paraId="0F0D3926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074647CF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389" w:type="dxa"/>
            <w:vAlign w:val="center"/>
          </w:tcPr>
          <w:p w14:paraId="5BC6F6A7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</w:tr>
      <w:tr w14:paraId="38B28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63B8072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2B43ED33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F0B0F32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709" w:type="dxa"/>
            <w:vAlign w:val="center"/>
          </w:tcPr>
          <w:p w14:paraId="6AF0752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2B324B81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296" w:type="dxa"/>
            <w:vAlign w:val="center"/>
          </w:tcPr>
          <w:p w14:paraId="12B2FCFE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459" w:type="dxa"/>
            <w:vAlign w:val="center"/>
          </w:tcPr>
          <w:p w14:paraId="21948411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410" w:type="dxa"/>
            <w:vAlign w:val="center"/>
          </w:tcPr>
          <w:p w14:paraId="5BD0562F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6DE77DAB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389" w:type="dxa"/>
            <w:vAlign w:val="center"/>
          </w:tcPr>
          <w:p w14:paraId="7810E22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</w:tr>
      <w:tr w14:paraId="22BDE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41193C84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4EA018C3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FBED99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709" w:type="dxa"/>
            <w:vAlign w:val="center"/>
          </w:tcPr>
          <w:p w14:paraId="1612E33F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751F04A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296" w:type="dxa"/>
            <w:vAlign w:val="center"/>
          </w:tcPr>
          <w:p w14:paraId="5B8AE7C1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459" w:type="dxa"/>
            <w:vAlign w:val="center"/>
          </w:tcPr>
          <w:p w14:paraId="20A9D3D2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410" w:type="dxa"/>
            <w:vAlign w:val="center"/>
          </w:tcPr>
          <w:p w14:paraId="2C309B06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11FF09A2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389" w:type="dxa"/>
            <w:vAlign w:val="center"/>
          </w:tcPr>
          <w:p w14:paraId="761F8945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</w:tr>
      <w:tr w14:paraId="422D2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1FD8700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4BE6FE8B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1E8A3DE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709" w:type="dxa"/>
            <w:vAlign w:val="center"/>
          </w:tcPr>
          <w:p w14:paraId="4BA4F57D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7BCDFACD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296" w:type="dxa"/>
            <w:vAlign w:val="center"/>
          </w:tcPr>
          <w:p w14:paraId="78E0E00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459" w:type="dxa"/>
            <w:vAlign w:val="center"/>
          </w:tcPr>
          <w:p w14:paraId="565F3B11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2410" w:type="dxa"/>
            <w:vAlign w:val="center"/>
          </w:tcPr>
          <w:p w14:paraId="4463F54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5D046B7F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  <w:tc>
          <w:tcPr>
            <w:tcW w:w="1389" w:type="dxa"/>
            <w:vAlign w:val="center"/>
          </w:tcPr>
          <w:p w14:paraId="551D0B3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</w:p>
        </w:tc>
      </w:tr>
      <w:tr w14:paraId="3FEF5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716F309D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118CD745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513F32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709" w:type="dxa"/>
            <w:vAlign w:val="center"/>
          </w:tcPr>
          <w:p w14:paraId="4E82F82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17B5C836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296" w:type="dxa"/>
            <w:vAlign w:val="center"/>
          </w:tcPr>
          <w:p w14:paraId="4D57129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459" w:type="dxa"/>
            <w:vAlign w:val="center"/>
          </w:tcPr>
          <w:p w14:paraId="3099BDF4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2410" w:type="dxa"/>
            <w:vAlign w:val="center"/>
          </w:tcPr>
          <w:p w14:paraId="651DFE97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5DFDE893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389" w:type="dxa"/>
            <w:vAlign w:val="center"/>
          </w:tcPr>
          <w:p w14:paraId="42F74185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</w:tr>
      <w:tr w14:paraId="2EF47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060DC736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4831EC84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9E4774E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709" w:type="dxa"/>
            <w:vAlign w:val="center"/>
          </w:tcPr>
          <w:p w14:paraId="59CB681E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5C5113D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296" w:type="dxa"/>
            <w:vAlign w:val="center"/>
          </w:tcPr>
          <w:p w14:paraId="5A61826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459" w:type="dxa"/>
            <w:vAlign w:val="center"/>
          </w:tcPr>
          <w:p w14:paraId="0621BD16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2410" w:type="dxa"/>
            <w:vAlign w:val="center"/>
          </w:tcPr>
          <w:p w14:paraId="75A7C8C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551D9E3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389" w:type="dxa"/>
            <w:vAlign w:val="center"/>
          </w:tcPr>
          <w:p w14:paraId="3780D141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</w:tr>
      <w:tr w14:paraId="15265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90" w:type="dxa"/>
            <w:gridSpan w:val="10"/>
            <w:vAlign w:val="center"/>
          </w:tcPr>
          <w:p w14:paraId="2B76F52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>编制：</w:t>
            </w:r>
            <w:r>
              <w:rPr>
                <w:rFonts w:hint="eastAsia" w:ascii="宋体" w:hAnsi="宋体" w:eastAsia="宋体" w:cs="Times New Roman"/>
                <w:i/>
                <w:color w:val="0070C0"/>
                <w:kern w:val="2"/>
                <w:sz w:val="21"/>
                <w:szCs w:val="21"/>
              </w:rPr>
              <w:t xml:space="preserve">(11)  </w:t>
            </w: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 xml:space="preserve">                                 审核：</w:t>
            </w:r>
            <w:r>
              <w:rPr>
                <w:rFonts w:hint="eastAsia" w:ascii="宋体" w:hAnsi="宋体" w:eastAsia="宋体" w:cs="Times New Roman"/>
                <w:i/>
                <w:color w:val="0070C0"/>
                <w:kern w:val="2"/>
                <w:sz w:val="21"/>
                <w:szCs w:val="21"/>
              </w:rPr>
              <w:t xml:space="preserve">(12) </w:t>
            </w:r>
            <w:r>
              <w:rPr>
                <w:rFonts w:hint="eastAsia" w:asciiTheme="minorEastAsia" w:hAnsiTheme="minorEastAsia"/>
                <w:b/>
                <w:kern w:val="0"/>
                <w:sz w:val="21"/>
                <w:szCs w:val="21"/>
              </w:rPr>
              <w:t xml:space="preserve"> </w:t>
            </w:r>
          </w:p>
        </w:tc>
      </w:tr>
    </w:tbl>
    <w:p w14:paraId="71D1D26F">
      <w:pPr>
        <w:spacing w:line="440" w:lineRule="exact"/>
        <w:ind w:firstLine="1680" w:firstLineChars="800"/>
        <w:jc w:val="left"/>
        <w:rPr>
          <w:rFonts w:asciiTheme="minorEastAsia" w:hAnsiTheme="minorEastAsia"/>
          <w:szCs w:val="21"/>
        </w:rPr>
      </w:pPr>
    </w:p>
    <w:p w14:paraId="309B690C">
      <w:pPr>
        <w:spacing w:line="440" w:lineRule="exact"/>
        <w:ind w:firstLine="2003" w:firstLineChars="950"/>
        <w:jc w:val="left"/>
        <w:rPr>
          <w:rFonts w:asciiTheme="minorEastAsia" w:hAnsiTheme="minorEastAsia"/>
          <w:b/>
          <w:szCs w:val="21"/>
        </w:rPr>
      </w:pPr>
    </w:p>
    <w:p w14:paraId="42B60ABF">
      <w:pPr>
        <w:spacing w:line="440" w:lineRule="exact"/>
        <w:ind w:firstLine="2003" w:firstLineChars="950"/>
        <w:jc w:val="left"/>
        <w:rPr>
          <w:rFonts w:asciiTheme="minorEastAsia" w:hAnsiTheme="minorEastAsia"/>
          <w:b/>
          <w:szCs w:val="21"/>
        </w:rPr>
      </w:pPr>
    </w:p>
    <w:p w14:paraId="48400871">
      <w:pPr>
        <w:spacing w:line="440" w:lineRule="exact"/>
        <w:rPr>
          <w:rFonts w:asciiTheme="minorEastAsia" w:hAnsiTheme="minorEastAsia"/>
          <w:b/>
          <w:szCs w:val="21"/>
        </w:rPr>
      </w:pPr>
    </w:p>
    <w:p w14:paraId="4EEE6B1D">
      <w:pPr>
        <w:spacing w:line="440" w:lineRule="exact"/>
        <w:rPr>
          <w:rFonts w:ascii="黑体" w:hAnsi="黑体" w:eastAsia="黑体" w:cs="Times New Roman"/>
          <w:sz w:val="28"/>
          <w:szCs w:val="28"/>
        </w:rPr>
      </w:pPr>
      <w:r>
        <w:rPr>
          <w:rFonts w:hint="eastAsia" w:ascii="黑体" w:hAnsi="黑体" w:eastAsia="黑体" w:cs="Times New Roman"/>
          <w:sz w:val="28"/>
          <w:szCs w:val="28"/>
        </w:rPr>
        <w:t>填写说明：</w:t>
      </w:r>
    </w:p>
    <w:p w14:paraId="44C1E64B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（1）物流仓储中心生产控制室计划员填写序号；</w:t>
      </w:r>
    </w:p>
    <w:p w14:paraId="6CAED339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（2）物流仓储中心生产控制室计划员填写项目；</w:t>
      </w:r>
    </w:p>
    <w:p w14:paraId="66D9D9A0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（3）物流仓储中心生产控制室计划员填写物料类型（金属/非金属/标准件/成品件/零件等）；</w:t>
      </w:r>
    </w:p>
    <w:p w14:paraId="44F21367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（4）物流仓储中心生产控制室计划员填写物料号/零件号；</w:t>
      </w:r>
    </w:p>
    <w:p w14:paraId="383A7775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（5）物流仓储中心生产控制室计划员填写数量；</w:t>
      </w:r>
    </w:p>
    <w:p w14:paraId="3FED2C21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（6）物流仓储中心生产控制室计划员填写质量编号；</w:t>
      </w:r>
    </w:p>
    <w:p w14:paraId="6FA86295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（7）物流仓储中心生产控制室计划员填写盈亏数量；</w:t>
      </w:r>
    </w:p>
    <w:p w14:paraId="059ECFCC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（8）物流仓储中心生产控制室计划员填写盈亏原因；</w:t>
      </w:r>
    </w:p>
    <w:p w14:paraId="27AC3142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（9）物流仓储中心生产控制室计划员填写处理意见；</w:t>
      </w:r>
    </w:p>
    <w:p w14:paraId="15430DB1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（10）物流仓储中心生产控制室计划员填写盘点差异中的特殊说明；</w:t>
      </w:r>
    </w:p>
    <w:p w14:paraId="2FFC3F2C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（11）物流仓储中心生产控制室计划员签字；</w:t>
      </w:r>
    </w:p>
    <w:p w14:paraId="1A7E81AA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（12）物流仓储中心物流主管签字。</w:t>
      </w:r>
    </w:p>
    <w:sectPr>
      <w:headerReference r:id="rId3" w:type="default"/>
      <w:footerReference r:id="rId4" w:type="default"/>
      <w:pgSz w:w="16838" w:h="11906" w:orient="landscape"/>
      <w:pgMar w:top="1418" w:right="567" w:bottom="567" w:left="567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6D5B5">
    <w:pPr>
      <w:pStyle w:val="5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882D9D">
    <w:pPr>
      <w:jc w:val="center"/>
      <w:rPr>
        <w:rFonts w:hint="eastAsia" w:eastAsiaTheme="minorEastAsia"/>
        <w:lang w:val="en-US" w:eastAsia="zh-CN"/>
      </w:rPr>
    </w:pPr>
    <w:r>
      <w:rPr>
        <w:rFonts w:hint="eastAsia"/>
      </w:rPr>
      <w:t>GLB14020202-01</w:t>
    </w:r>
    <w:bookmarkStart w:id="0" w:name="_GoBack"/>
    <w:bookmarkEnd w:id="0"/>
    <w:r>
      <w:t xml:space="preserve"> </w:t>
    </w:r>
    <w:r>
      <w:rPr>
        <w:rFonts w:hint="eastAsia"/>
      </w:rPr>
      <w:t>附件</w:t>
    </w:r>
    <w:r>
      <w:rPr>
        <w:rFonts w:hint="eastAsia"/>
        <w:lang w:val="en-US" w:eastAsia="zh-CN"/>
      </w:rPr>
      <w:t>4</w:t>
    </w:r>
    <w:r>
      <w:rPr>
        <w:rFonts w:hint="eastAsia"/>
      </w:rPr>
      <w:t xml:space="preserve">    </w:t>
    </w:r>
    <w:r>
      <w:rPr>
        <w:rFonts w:hint="eastAsia"/>
        <w:lang w:val="en-US" w:eastAsia="zh-CN"/>
      </w:rPr>
      <w:t xml:space="preserve"> </w:t>
    </w:r>
    <w:r>
      <w:rPr>
        <w:rFonts w:hint="eastAsia"/>
      </w:rPr>
      <w:t xml:space="preserve">                                                                                            FM1402-13</w:t>
    </w:r>
    <w:r>
      <w:rPr>
        <w:rFonts w:hint="eastAsia"/>
        <w:lang w:val="en-US" w:eastAsia="zh-CN"/>
      </w:rPr>
      <w:t>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TBiZmZmNmRkZWE4YTYyOWVmMTI0MGNiMTk5NGIyNzgifQ=="/>
  </w:docVars>
  <w:rsids>
    <w:rsidRoot w:val="00EB6332"/>
    <w:rsid w:val="00023F78"/>
    <w:rsid w:val="00042B52"/>
    <w:rsid w:val="00044EE3"/>
    <w:rsid w:val="000713CF"/>
    <w:rsid w:val="00075CED"/>
    <w:rsid w:val="00081FD8"/>
    <w:rsid w:val="00085A21"/>
    <w:rsid w:val="000A7436"/>
    <w:rsid w:val="000E3C54"/>
    <w:rsid w:val="000F33A5"/>
    <w:rsid w:val="001D1DB0"/>
    <w:rsid w:val="001D461D"/>
    <w:rsid w:val="001E25F3"/>
    <w:rsid w:val="00257BD8"/>
    <w:rsid w:val="002742F5"/>
    <w:rsid w:val="002E6D2D"/>
    <w:rsid w:val="002F3EA8"/>
    <w:rsid w:val="00313C1C"/>
    <w:rsid w:val="00325371"/>
    <w:rsid w:val="00331038"/>
    <w:rsid w:val="003775BD"/>
    <w:rsid w:val="003A44EA"/>
    <w:rsid w:val="003B0C2C"/>
    <w:rsid w:val="004107E9"/>
    <w:rsid w:val="0044297C"/>
    <w:rsid w:val="004460DF"/>
    <w:rsid w:val="0045602E"/>
    <w:rsid w:val="00473D94"/>
    <w:rsid w:val="0048452C"/>
    <w:rsid w:val="00486483"/>
    <w:rsid w:val="004C0813"/>
    <w:rsid w:val="005003FA"/>
    <w:rsid w:val="00503DAC"/>
    <w:rsid w:val="00567754"/>
    <w:rsid w:val="00580CAC"/>
    <w:rsid w:val="005810AA"/>
    <w:rsid w:val="005922D8"/>
    <w:rsid w:val="005C3BB3"/>
    <w:rsid w:val="005F7066"/>
    <w:rsid w:val="00600D7B"/>
    <w:rsid w:val="00612CDA"/>
    <w:rsid w:val="006461FB"/>
    <w:rsid w:val="0068272C"/>
    <w:rsid w:val="006864F5"/>
    <w:rsid w:val="006E16D2"/>
    <w:rsid w:val="00706B1E"/>
    <w:rsid w:val="0073170D"/>
    <w:rsid w:val="00743AC7"/>
    <w:rsid w:val="00761FD9"/>
    <w:rsid w:val="0077770C"/>
    <w:rsid w:val="0078034B"/>
    <w:rsid w:val="0078258D"/>
    <w:rsid w:val="007B7C02"/>
    <w:rsid w:val="007F52AD"/>
    <w:rsid w:val="007F77FF"/>
    <w:rsid w:val="00803F44"/>
    <w:rsid w:val="00835A22"/>
    <w:rsid w:val="008521B5"/>
    <w:rsid w:val="008A4674"/>
    <w:rsid w:val="008A4F30"/>
    <w:rsid w:val="008B4555"/>
    <w:rsid w:val="008B629E"/>
    <w:rsid w:val="008D4E11"/>
    <w:rsid w:val="008D4F87"/>
    <w:rsid w:val="008D7EA7"/>
    <w:rsid w:val="008F3FCF"/>
    <w:rsid w:val="008F552F"/>
    <w:rsid w:val="00923397"/>
    <w:rsid w:val="00923D55"/>
    <w:rsid w:val="00926CCE"/>
    <w:rsid w:val="0094340C"/>
    <w:rsid w:val="00950E80"/>
    <w:rsid w:val="009537A3"/>
    <w:rsid w:val="00977EF7"/>
    <w:rsid w:val="009920B4"/>
    <w:rsid w:val="009B1137"/>
    <w:rsid w:val="009C0CB3"/>
    <w:rsid w:val="009C5127"/>
    <w:rsid w:val="009D6109"/>
    <w:rsid w:val="009E4606"/>
    <w:rsid w:val="00A307E0"/>
    <w:rsid w:val="00A40F98"/>
    <w:rsid w:val="00A8351A"/>
    <w:rsid w:val="00AA4EE0"/>
    <w:rsid w:val="00AB5DFD"/>
    <w:rsid w:val="00AC65F6"/>
    <w:rsid w:val="00AF6AAA"/>
    <w:rsid w:val="00B34CDE"/>
    <w:rsid w:val="00B46537"/>
    <w:rsid w:val="00B46931"/>
    <w:rsid w:val="00BA5C0E"/>
    <w:rsid w:val="00BC3C40"/>
    <w:rsid w:val="00C13BC3"/>
    <w:rsid w:val="00C7780C"/>
    <w:rsid w:val="00C80472"/>
    <w:rsid w:val="00CA7C78"/>
    <w:rsid w:val="00CB3863"/>
    <w:rsid w:val="00CD25EF"/>
    <w:rsid w:val="00CF5137"/>
    <w:rsid w:val="00D0779F"/>
    <w:rsid w:val="00D134A2"/>
    <w:rsid w:val="00D2034A"/>
    <w:rsid w:val="00D46F42"/>
    <w:rsid w:val="00D767DD"/>
    <w:rsid w:val="00D8213A"/>
    <w:rsid w:val="00D86895"/>
    <w:rsid w:val="00DB4BE8"/>
    <w:rsid w:val="00DC1062"/>
    <w:rsid w:val="00E422D9"/>
    <w:rsid w:val="00E516CA"/>
    <w:rsid w:val="00E5577A"/>
    <w:rsid w:val="00E73303"/>
    <w:rsid w:val="00E944DA"/>
    <w:rsid w:val="00EB6332"/>
    <w:rsid w:val="00EC2299"/>
    <w:rsid w:val="00F3603C"/>
    <w:rsid w:val="00F54575"/>
    <w:rsid w:val="00F73EBA"/>
    <w:rsid w:val="00F75FDE"/>
    <w:rsid w:val="00F77BE3"/>
    <w:rsid w:val="00F84100"/>
    <w:rsid w:val="00FA1309"/>
    <w:rsid w:val="00FB2FF4"/>
    <w:rsid w:val="00FC0AEB"/>
    <w:rsid w:val="00FC3F39"/>
    <w:rsid w:val="00FE7E4F"/>
    <w:rsid w:val="219065DB"/>
    <w:rsid w:val="66CB4F3F"/>
    <w:rsid w:val="6AAE3102"/>
    <w:rsid w:val="7CFB41A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keepLines/>
      <w:spacing w:line="440" w:lineRule="exact"/>
      <w:ind w:firstLine="200" w:firstLineChars="200"/>
      <w:jc w:val="left"/>
    </w:pPr>
    <w:rPr>
      <w:rFonts w:ascii="宋体" w:hAnsi="Times New Roman" w:eastAsia="宋体" w:cs="Times New Roman"/>
      <w:sz w:val="28"/>
      <w:szCs w:val="20"/>
    </w:rPr>
  </w:style>
  <w:style w:type="paragraph" w:styleId="3">
    <w:name w:val="Date"/>
    <w:basedOn w:val="1"/>
    <w:next w:val="1"/>
    <w:link w:val="14"/>
    <w:semiHidden/>
    <w:unhideWhenUsed/>
    <w:qFormat/>
    <w:uiPriority w:val="99"/>
    <w:pPr>
      <w:ind w:left="100" w:leftChars="2500"/>
    </w:pPr>
  </w:style>
  <w:style w:type="paragraph" w:styleId="4">
    <w:name w:val="Balloon Text"/>
    <w:basedOn w:val="1"/>
    <w:link w:val="13"/>
    <w:autoRedefine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1"/>
    <w:autoRedefine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qFormat/>
    <w:uiPriority w:val="0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9"/>
    <w:link w:val="6"/>
    <w:autoRedefine/>
    <w:qFormat/>
    <w:uiPriority w:val="99"/>
    <w:rPr>
      <w:sz w:val="18"/>
      <w:szCs w:val="18"/>
    </w:rPr>
  </w:style>
  <w:style w:type="character" w:customStyle="1" w:styleId="11">
    <w:name w:val="页脚 Char"/>
    <w:basedOn w:val="9"/>
    <w:link w:val="5"/>
    <w:autoRedefine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Char"/>
    <w:basedOn w:val="9"/>
    <w:link w:val="4"/>
    <w:autoRedefine/>
    <w:semiHidden/>
    <w:qFormat/>
    <w:uiPriority w:val="99"/>
    <w:rPr>
      <w:sz w:val="18"/>
      <w:szCs w:val="18"/>
    </w:rPr>
  </w:style>
  <w:style w:type="character" w:customStyle="1" w:styleId="14">
    <w:name w:val="日期 Char"/>
    <w:basedOn w:val="9"/>
    <w:link w:val="3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364</Words>
  <Characters>394</Characters>
  <Lines>4</Lines>
  <Paragraphs>1</Paragraphs>
  <TotalTime>0</TotalTime>
  <ScaleCrop>false</ScaleCrop>
  <LinksUpToDate>false</LinksUpToDate>
  <CharactersWithSpaces>431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2022-09-18T00:57:00Z</dcterms:created>
  <dc:creator>任宏硕</dc:creator>
  <cp:lastModifiedBy>企业用户_318177127</cp:lastModifiedBy>
  <cp:lastPrinted>2020-06-30T03:37:00Z</cp:lastPrinted>
  <dcterms:modified xsi:type="dcterms:W3CDTF">2025-11-19T04:16:08Z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2DCD06FB30274C14BDE12B5C90DDA373_12</vt:lpwstr>
  </property>
  <property fmtid="{D5CDD505-2E9C-101B-9397-08002B2CF9AE}" pid="4" name="KSOTemplateDocerSaveRecord">
    <vt:lpwstr>eyJoZGlkIjoiMmM2ZjRlNmVhN2Q5NjIwNmRkZTg2ZDQyNGQyYjYxODIiLCJ1c2VySWQiOiIxNTExNTM3NjA4In0=</vt:lpwstr>
  </property>
</Properties>
</file>