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31313"/>
          <w:sz w:val="28"/>
          <w:szCs w:val="28"/>
          <w:rFonts w:ascii="黑体" w:cs="黑体" w:eastAsia="黑体" w:hAnsi="黑体"/>
        </w:rPr>
        <w:t xml:space="preserve">前    言</w:t>
      </w:r>
    </w:p>
    <w:p>
      <w:pPr>
        <w:spacing w:before="0" w:after="0"/>
        <w:jc w:val="center"/>
      </w:pPr>
      <w:r>
        <w:rPr>
          <w:color w:val="131313"/>
          <w:sz w:val="21"/>
          <w:szCs w:val="21"/>
          <w:rFonts w:ascii="宋体" w:cs="宋体" w:eastAsia="宋体" w:hAnsi="宋体"/>
        </w:rPr>
        <w:t xml:space="preserve"> </w:t>
      </w:r>
    </w:p>
    <w:p>
      <w:pPr>
        <w:spacing w:before="0" w:after="0"/>
        <w:jc w:val="both"/>
      </w:pPr>
      <w:r>
        <w:rPr>
          <w:color w:val="131313"/>
          <w:sz w:val="28"/>
          <w:szCs w:val="28"/>
          <w:rFonts w:ascii="宋体" w:cs="宋体" w:eastAsia="宋体" w:hAnsi="宋体"/>
        </w:rPr>
        <w:t xml:space="preserve">本制度属于支撑类管理制度。</w:t>
      </w:r>
    </w:p>
    <w:p>
      <w:pPr>
        <w:spacing w:before="0" w:after="0"/>
        <w:jc w:val="both"/>
      </w:pPr>
      <w:r>
        <w:rPr>
          <w:color w:val="131313"/>
          <w:sz w:val="28"/>
          <w:szCs w:val="28"/>
          <w:rFonts w:ascii="宋体" w:cs="宋体" w:eastAsia="宋体" w:hAnsi="宋体"/>
        </w:rPr>
        <w:t xml:space="preserve">本制度由生产运营部提出，物流仓储中心参与起草。</w:t>
      </w:r>
    </w:p>
    <w:p>
      <w:pPr>
        <w:spacing w:before="0" w:after="0"/>
        <w:jc w:val="both"/>
      </w:pPr>
      <w:r>
        <w:rPr>
          <w:color w:val="131313"/>
          <w:sz w:val="28"/>
          <w:szCs w:val="28"/>
          <w:rFonts w:ascii="宋体" w:cs="宋体" w:eastAsia="宋体" w:hAnsi="宋体"/>
        </w:rPr>
        <w:t xml:space="preserve">本制度由生产运营部负责解释。</w:t>
      </w:r>
      <w:r>
        <w:rPr>
          <w:color w:val="131313"/>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31313"/>
          <w:sz w:val="32"/>
          <w:szCs w:val="32"/>
          <w:rFonts w:ascii="黑体" w:cs="黑体" w:eastAsia="黑体" w:hAnsi="黑体"/>
        </w:rPr>
        <w:t xml:space="preserve">有保质期物料管控管理标准</w:t>
      </w:r>
    </w:p>
    <w:p>
      <w:pPr>
        <w:spacing w:before="0" w:after="0" w:line="280" w:lineRule="exact"/>
      </w:pPr>
      <w:r>
        <w:rPr>
          <w:color w:val="131313"/>
          <w:sz w:val="28"/>
          <w:szCs w:val="28"/>
          <w:rFonts w:ascii="宋体" w:cs="宋体" w:eastAsia="宋体" w:hAnsi="宋体"/>
        </w:rPr>
      </w:r>
    </w:p>
    <w:p>
      <w:pPr>
        <w:spacing w:before="0" w:after="0"/>
        <w:jc w:val="both"/>
      </w:pPr>
      <w:r>
        <w:rPr>
          <w:color w:val="131313"/>
          <w:sz w:val="28"/>
          <w:szCs w:val="28"/>
          <w:rFonts w:ascii="黑体" w:cs="黑体" w:eastAsia="黑体" w:hAnsi="黑体"/>
        </w:rPr>
        <w:t xml:space="preserve">1  范围</w:t>
      </w:r>
    </w:p>
    <w:p>
      <w:pPr>
        <w:spacing w:before="0" w:after="0" w:line="280" w:lineRule="exact"/>
      </w:pPr>
      <w:r>
        <w:rPr>
          <w:color w:val="131313"/>
          <w:sz w:val="28"/>
          <w:szCs w:val="28"/>
          <w:rFonts w:ascii="宋体" w:cs="宋体" w:eastAsia="宋体" w:hAnsi="宋体"/>
        </w:rPr>
      </w:r>
    </w:p>
    <w:p>
      <w:pPr>
        <w:spacing w:before="0" w:after="0"/>
        <w:jc w:val="both"/>
      </w:pPr>
      <w:r>
        <w:rPr>
          <w:color w:val="131313"/>
          <w:sz w:val="28"/>
          <w:szCs w:val="28"/>
          <w:rFonts w:ascii="宋体" w:cs="宋体" w:eastAsia="宋体" w:hAnsi="宋体"/>
        </w:rPr>
        <w:t xml:space="preserve">本文件规定了采购器材中有保质期物料的库存控制、发放、超期报废处置的管理要求。</w:t>
      </w:r>
    </w:p>
    <w:p>
      <w:pPr>
        <w:spacing w:before="0" w:after="0"/>
        <w:jc w:val="both"/>
      </w:pPr>
      <w:r>
        <w:rPr>
          <w:color w:val="131313"/>
          <w:sz w:val="28"/>
          <w:szCs w:val="28"/>
          <w:rFonts w:ascii="宋体" w:cs="宋体" w:eastAsia="宋体" w:hAnsi="宋体"/>
        </w:rPr>
        <w:t xml:space="preserve">本文件适用于民机项目。</w:t>
      </w:r>
    </w:p>
    <w:p>
      <w:pPr>
        <w:spacing w:before="0" w:after="0"/>
        <w:jc w:val="both"/>
      </w:pPr>
      <w:r>
        <w:rPr>
          <w:color w:val="131313"/>
          <w:sz w:val="28"/>
          <w:szCs w:val="28"/>
          <w:rFonts w:ascii="宋体" w:cs="宋体" w:eastAsia="宋体" w:hAnsi="宋体"/>
        </w:rPr>
        <w:t xml:space="preserve">本文件依据</w:t>
      </w:r>
      <w:r>
        <w:rPr>
          <w:color w:val="131313"/>
          <w:sz w:val="28"/>
          <w:szCs w:val="28"/>
          <w:rFonts w:ascii="Times New Roman" w:cs="Times New Roman" w:eastAsia="Times New Roman" w:hAnsi="Times New Roman"/>
        </w:rPr>
        <w:t xml:space="preserve">GLC14020202</w:t>
      </w:r>
      <w:r>
        <w:rPr>
          <w:color w:val="131313"/>
          <w:sz w:val="28"/>
          <w:szCs w:val="28"/>
          <w:rFonts w:ascii="宋体" w:cs="宋体" w:eastAsia="宋体" w:hAnsi="宋体"/>
        </w:rPr>
        <w:t xml:space="preserve">制定。</w:t>
      </w:r>
    </w:p>
    <w:p>
      <w:pPr>
        <w:spacing w:before="0" w:after="0" w:line="280" w:lineRule="exact"/>
      </w:pPr>
      <w:r>
        <w:rPr>
          <w:color w:val="131313"/>
          <w:sz w:val="28"/>
          <w:szCs w:val="28"/>
          <w:rFonts w:ascii="宋体" w:cs="宋体" w:eastAsia="宋体" w:hAnsi="宋体"/>
        </w:rPr>
      </w:r>
    </w:p>
    <w:p>
      <w:pPr>
        <w:spacing w:before="0" w:after="0"/>
        <w:jc w:val="both"/>
      </w:pPr>
      <w:r>
        <w:rPr>
          <w:color w:val="131313"/>
          <w:sz w:val="28"/>
          <w:szCs w:val="28"/>
          <w:rFonts w:ascii="黑体" w:cs="黑体" w:eastAsia="黑体" w:hAnsi="黑体"/>
        </w:rPr>
        <w:t xml:space="preserve">2  规范性引用文件</w:t>
      </w:r>
    </w:p>
    <w:p>
      <w:pPr>
        <w:spacing w:before="0" w:after="0" w:line="280" w:lineRule="exact"/>
      </w:pPr>
      <w:r>
        <w:rPr>
          <w:color w:val="131313"/>
          <w:sz w:val="28"/>
          <w:szCs w:val="28"/>
          <w:rFonts w:ascii="宋体" w:cs="宋体" w:eastAsia="宋体" w:hAnsi="宋体"/>
        </w:rPr>
      </w:r>
    </w:p>
    <w:p>
      <w:pPr>
        <w:spacing w:before="0" w:after="0"/>
        <w:jc w:val="both"/>
      </w:pPr>
      <w:r>
        <w:rPr>
          <w:color w:val="131313"/>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31313"/>
          <w:sz w:val="28"/>
          <w:szCs w:val="28"/>
          <w:rFonts w:ascii="Times New Roman" w:cs="Times New Roman" w:eastAsia="Times New Roman" w:hAnsi="Times New Roman"/>
        </w:rPr>
        <w:t xml:space="preserve">GLC14020202</w:t>
      </w:r>
      <w:r>
        <w:rPr>
          <w:b/>
          <w:bCs/>
          <w:i/>
          <w:iCs/>
          <w:color w:val="131313"/>
          <w:sz w:val="21"/>
          <w:szCs w:val="21"/>
          <w:rFonts w:ascii="宋体" w:cs="宋体" w:eastAsia="宋体" w:hAnsi="宋体"/>
        </w:rPr>
        <w:t xml:space="preserve">  </w:t>
      </w:r>
      <w:r>
        <w:rPr>
          <w:color w:val="131313"/>
          <w:sz w:val="28"/>
          <w:szCs w:val="28"/>
          <w:rFonts w:ascii="宋体" w:cs="宋体" w:eastAsia="宋体" w:hAnsi="宋体"/>
        </w:rPr>
        <w:t xml:space="preserve">物流配置执行管理程序</w:t>
      </w:r>
    </w:p>
    <w:p>
      <w:pPr>
        <w:spacing w:before="0" w:after="0"/>
        <w:jc w:val="both"/>
      </w:pPr>
      <w:r>
        <w:rPr>
          <w:color w:val="131313"/>
          <w:sz w:val="28"/>
          <w:szCs w:val="28"/>
          <w:rFonts w:ascii="Times New Roman" w:cs="Times New Roman" w:eastAsia="Times New Roman" w:hAnsi="Times New Roman"/>
        </w:rPr>
        <w:t xml:space="preserve">GLC210502       </w:t>
      </w:r>
      <w:r>
        <w:rPr>
          <w:color w:val="131313"/>
          <w:sz w:val="28"/>
          <w:szCs w:val="28"/>
          <w:rFonts w:ascii="宋体" w:cs="宋体" w:eastAsia="宋体" w:hAnsi="宋体"/>
        </w:rPr>
        <w:t xml:space="preserve">实物资产处置管理程序</w:t>
      </w:r>
    </w:p>
    <w:p>
      <w:pPr>
        <w:spacing w:before="0" w:after="0"/>
        <w:jc w:val="both"/>
      </w:pPr>
      <w:r>
        <w:rPr>
          <w:color w:val="131313"/>
          <w:sz w:val="28"/>
          <w:szCs w:val="28"/>
          <w:rFonts w:ascii="Times New Roman" w:cs="Times New Roman" w:eastAsia="Times New Roman" w:hAnsi="Times New Roman"/>
        </w:rPr>
        <w:t xml:space="preserve">GLC260802       </w:t>
      </w:r>
      <w:r>
        <w:rPr>
          <w:color w:val="131313"/>
          <w:sz w:val="28"/>
          <w:szCs w:val="28"/>
          <w:rFonts w:ascii="宋体" w:cs="宋体" w:eastAsia="宋体" w:hAnsi="宋体"/>
        </w:rPr>
        <w:t xml:space="preserve">环境污染防治与管理程序</w:t>
      </w:r>
    </w:p>
    <w:p>
      <w:pPr>
        <w:spacing w:before="0" w:after="0"/>
        <w:jc w:val="both"/>
      </w:pPr>
      <w:r>
        <w:rPr>
          <w:color w:val="131313"/>
          <w:sz w:val="28"/>
          <w:szCs w:val="28"/>
          <w:rFonts w:ascii="Times New Roman" w:cs="Times New Roman" w:eastAsia="Times New Roman" w:hAnsi="Times New Roman"/>
        </w:rPr>
        <w:t xml:space="preserve">GLC14080401  </w:t>
      </w:r>
      <w:r>
        <w:rPr>
          <w:color w:val="131313"/>
          <w:sz w:val="28"/>
          <w:szCs w:val="28"/>
          <w:rFonts w:ascii="宋体" w:cs="宋体" w:eastAsia="宋体" w:hAnsi="宋体"/>
        </w:rPr>
        <w:t xml:space="preserve">不合格品控制管理程序</w:t>
      </w:r>
    </w:p>
    <w:p>
      <w:pPr>
        <w:spacing w:before="0" w:after="0" w:line="280" w:lineRule="exact"/>
      </w:pPr>
      <w:r>
        <w:rPr>
          <w:color w:val="131313"/>
          <w:sz w:val="28"/>
          <w:szCs w:val="28"/>
          <w:rFonts w:ascii="宋体" w:cs="宋体" w:eastAsia="宋体" w:hAnsi="宋体"/>
        </w:rPr>
      </w:r>
    </w:p>
    <w:p>
      <w:pPr>
        <w:spacing w:before="0" w:after="0"/>
        <w:jc w:val="both"/>
      </w:pPr>
      <w:r>
        <w:rPr>
          <w:color w:val="131313"/>
          <w:sz w:val="28"/>
          <w:szCs w:val="28"/>
          <w:rFonts w:ascii="黑体" w:cs="黑体" w:eastAsia="黑体" w:hAnsi="黑体"/>
        </w:rPr>
        <w:t xml:space="preserve">3  表格</w:t>
      </w:r>
    </w:p>
    <w:p>
      <w:pPr>
        <w:spacing w:before="0" w:after="0" w:line="280" w:lineRule="exact"/>
      </w:pPr>
      <w:r>
        <w:rPr>
          <w:color w:val="131313"/>
          <w:sz w:val="28"/>
          <w:szCs w:val="28"/>
          <w:rFonts w:ascii="宋体" w:cs="宋体" w:eastAsia="宋体" w:hAnsi="宋体"/>
        </w:rPr>
      </w:r>
    </w:p>
    <w:p>
      <w:pPr>
        <w:spacing w:before="0" w:after="0"/>
        <w:jc w:val="both"/>
      </w:pPr>
      <w:r>
        <w:rPr>
          <w:color w:val="131313"/>
          <w:sz w:val="28"/>
          <w:szCs w:val="28"/>
          <w:rFonts w:ascii="黑体" w:cs="黑体" w:eastAsia="黑体" w:hAnsi="黑体"/>
        </w:rPr>
        <w:t xml:space="preserve">3.1  规定表格</w:t>
      </w:r>
    </w:p>
    <w:p>
      <w:pPr>
        <w:spacing w:before="0" w:after="0"/>
        <w:jc w:val="both"/>
      </w:pPr>
      <w:r>
        <w:rPr>
          <w:color w:val="131313"/>
          <w:sz w:val="28"/>
          <w:szCs w:val="28"/>
          <w:rFonts w:ascii="宋体" w:cs="宋体" w:eastAsia="宋体" w:hAnsi="宋体"/>
        </w:rPr>
        <w:t xml:space="preserve">无</w:t>
      </w:r>
    </w:p>
    <w:p>
      <w:pPr>
        <w:spacing w:before="0" w:after="0"/>
        <w:jc w:val="both"/>
      </w:pPr>
      <w:r>
        <w:rPr>
          <w:color w:val="131313"/>
          <w:sz w:val="28"/>
          <w:szCs w:val="28"/>
          <w:rFonts w:ascii="黑体" w:cs="黑体" w:eastAsia="黑体" w:hAnsi="黑体"/>
        </w:rPr>
        <w:t xml:space="preserve">3.2  引用表格</w:t>
      </w:r>
    </w:p>
    <w:p>
      <w:pPr>
        <w:spacing w:before="0" w:after="0"/>
        <w:jc w:val="both"/>
      </w:pPr>
      <w:r>
        <w:rPr>
          <w:color w:val="131313"/>
          <w:sz w:val="28"/>
          <w:szCs w:val="28"/>
          <w:rFonts w:ascii="Times New Roman" w:cs="Times New Roman" w:eastAsia="Times New Roman" w:hAnsi="Times New Roman"/>
        </w:rPr>
        <w:t xml:space="preserve">FM1402-27</w:t>
      </w:r>
      <w:r>
        <w:rPr>
          <w:color w:val="131313"/>
          <w:sz w:val="28"/>
          <w:szCs w:val="28"/>
          <w:rFonts w:ascii="宋体" w:cs="宋体" w:eastAsia="宋体" w:hAnsi="宋体"/>
        </w:rPr>
        <w:t xml:space="preserve">  民机器材领用清单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31313"/>
          <w:sz w:val="28"/>
          <w:szCs w:val="28"/>
          <w:rFonts w:ascii="黑体" w:cs="黑体" w:eastAsia="黑体" w:hAnsi="黑体"/>
        </w:rPr>
        <w:t xml:space="preserve">4  术语和定义</w:t>
      </w:r>
    </w:p>
    <w:p>
      <w:pPr>
        <w:spacing w:before="0" w:after="0" w:line="280" w:lineRule="exact"/>
      </w:pPr>
      <w:r>
        <w:rPr>
          <w:color w:val="131313"/>
          <w:sz w:val="28"/>
          <w:szCs w:val="28"/>
          <w:rFonts w:ascii="宋体" w:cs="宋体" w:eastAsia="宋体" w:hAnsi="宋体"/>
        </w:rPr>
      </w:r>
    </w:p>
    <w:p>
      <w:pPr>
        <w:spacing w:before="0" w:after="0"/>
        <w:jc w:val="both"/>
      </w:pPr>
      <w:r>
        <w:rPr>
          <w:color w:val="131313"/>
          <w:sz w:val="28"/>
          <w:szCs w:val="28"/>
          <w:rFonts w:ascii="宋体" w:cs="宋体" w:eastAsia="宋体" w:hAnsi="宋体"/>
        </w:rPr>
        <w:t xml:space="preserve">无</w:t>
      </w:r>
    </w:p>
    <w:p>
      <w:pPr>
        <w:spacing w:before="0" w:after="0" w:line="280" w:lineRule="exact"/>
      </w:pPr>
      <w:r>
        <w:rPr>
          <w:color w:val="131313"/>
          <w:sz w:val="28"/>
          <w:szCs w:val="28"/>
          <w:rFonts w:ascii="宋体" w:cs="宋体" w:eastAsia="宋体" w:hAnsi="宋体"/>
        </w:rPr>
      </w:r>
    </w:p>
    <w:p>
      <w:pPr>
        <w:spacing w:before="0" w:after="0"/>
        <w:jc w:val="both"/>
      </w:pPr>
      <w:r>
        <w:rPr>
          <w:color w:val="131313"/>
          <w:sz w:val="28"/>
          <w:szCs w:val="28"/>
          <w:rFonts w:ascii="黑体" w:cs="黑体" w:eastAsia="黑体" w:hAnsi="黑体"/>
        </w:rPr>
        <w:t xml:space="preserve">5  规定</w:t>
      </w:r>
    </w:p>
    <w:p>
      <w:pPr>
        <w:spacing w:before="0" w:after="0" w:line="280" w:lineRule="exact"/>
      </w:pPr>
      <w:r>
        <w:rPr>
          <w:color w:val="131313"/>
          <w:sz w:val="28"/>
          <w:szCs w:val="28"/>
          <w:rFonts w:ascii="宋体" w:cs="宋体" w:eastAsia="宋体" w:hAnsi="宋体"/>
        </w:rPr>
      </w:r>
    </w:p>
    <w:p>
      <w:pPr>
        <w:spacing w:before="0" w:after="0"/>
        <w:jc w:val="both"/>
      </w:pPr>
      <w:r>
        <w:rPr>
          <w:color w:val="131313"/>
          <w:sz w:val="28"/>
          <w:szCs w:val="28"/>
          <w:rFonts w:ascii="黑体" w:cs="黑体" w:eastAsia="黑体" w:hAnsi="黑体"/>
        </w:rPr>
        <w:t xml:space="preserve">5.1</w:t>
      </w:r>
      <w:r>
        <w:rPr>
          <w:color w:val="131313"/>
          <w:sz w:val="28"/>
          <w:szCs w:val="28"/>
          <w:rFonts w:ascii="宋体" w:cs="宋体" w:eastAsia="宋体" w:hAnsi="宋体"/>
        </w:rPr>
        <w:t xml:space="preserve">  物流仓储中心生产控制室计划员对有保质期物料的库存进行控制，按物料配送需求计划组织库房保管工发放物料，并监控车间实际领用情况，物流仓储中心保管工确保有保质期物料库存数量的准确性，并严格按计划员审批下发的备料计划发放物料。</w:t>
      </w:r>
    </w:p>
    <w:p>
      <w:pPr>
        <w:spacing w:before="0" w:after="0"/>
        <w:jc w:val="both"/>
      </w:pPr>
      <w:r>
        <w:rPr>
          <w:color w:val="131313"/>
          <w:sz w:val="28"/>
          <w:szCs w:val="28"/>
          <w:rFonts w:ascii="黑体" w:cs="黑体" w:eastAsia="黑体" w:hAnsi="黑体"/>
        </w:rPr>
        <w:t xml:space="preserve">5.2</w:t>
      </w:r>
      <w:r>
        <w:rPr>
          <w:color w:val="131313"/>
          <w:sz w:val="28"/>
          <w:szCs w:val="28"/>
          <w:rFonts w:ascii="宋体" w:cs="宋体" w:eastAsia="宋体" w:hAnsi="宋体"/>
        </w:rPr>
        <w:t xml:space="preserve">  物流仓储中心生产控制室计划员组织质量工程室检验员、库房保管对有保管期的器材物料进行监管，每月25日前汇总未来三个月内预计报废物料清单并发布，发送范围包括生产运营部生产计划室计划员、器材采购室采购员、项目管理部主管项目经理、装配厂生产控制室计划员等。</w:t>
      </w:r>
    </w:p>
    <w:p>
      <w:pPr>
        <w:spacing w:before="0" w:after="0"/>
        <w:jc w:val="both"/>
      </w:pPr>
      <w:r>
        <w:rPr>
          <w:color w:val="131313"/>
          <w:sz w:val="28"/>
          <w:szCs w:val="28"/>
          <w:rFonts w:ascii="黑体" w:cs="黑体" w:eastAsia="黑体" w:hAnsi="黑体"/>
        </w:rPr>
        <w:t xml:space="preserve">5.3</w:t>
      </w:r>
      <w:r>
        <w:rPr>
          <w:color w:val="131313"/>
          <w:sz w:val="28"/>
          <w:szCs w:val="28"/>
          <w:rFonts w:ascii="宋体" w:cs="宋体" w:eastAsia="宋体" w:hAnsi="宋体"/>
        </w:rPr>
        <w:t xml:space="preserve">  物流仓储中心质量工程室检验员根据试验项目表计算有保质期物料的保管期。当有保质期物料入厂剩余保管期不足1/2时，检验员</w:t>
      </w:r>
      <w:r>
        <w:rPr>
          <w:color w:val="131313"/>
          <w:sz w:val="28"/>
          <w:szCs w:val="28"/>
          <w:rFonts w:ascii="Times New Roman" w:cs="Times New Roman" w:eastAsia="Times New Roman" w:hAnsi="Times New Roman"/>
        </w:rPr>
        <w:t xml:space="preserve">OA</w:t>
      </w:r>
      <w:r>
        <w:rPr>
          <w:color w:val="131313"/>
          <w:sz w:val="28"/>
          <w:szCs w:val="28"/>
          <w:rFonts w:ascii="宋体" w:cs="宋体" w:eastAsia="宋体" w:hAnsi="宋体"/>
        </w:rPr>
        <w:t xml:space="preserve">邮件通知生产运营部生产计划室计划员和器材采购室采购员确认是否接受，并根据生产运营部反馈接收物料或退回供应商。有保质期物料到达保质期时，物流仓储中心质量工程室检验员根据试验项目表判断是否超期报废。对于超期报废的物料，生产控制室计划员建立报废物料管控台账，指导并要求物流仓储中心保管工进行下架，实物隔离；保管工将物料在WMS系统中进行调拨出至</w:t>
      </w:r>
      <w:r>
        <w:rPr>
          <w:color w:val="131313"/>
          <w:sz w:val="28"/>
          <w:szCs w:val="28"/>
          <w:rFonts w:ascii="Times New Roman" w:cs="Times New Roman" w:eastAsia="Times New Roman" w:hAnsi="Times New Roman"/>
        </w:rPr>
        <w:t xml:space="preserve">MRCC</w:t>
      </w:r>
      <w:r>
        <w:rPr>
          <w:color w:val="131313"/>
          <w:sz w:val="28"/>
          <w:szCs w:val="28"/>
          <w:rFonts w:ascii="宋体" w:cs="宋体" w:eastAsia="宋体" w:hAnsi="宋体"/>
        </w:rPr>
        <w:t xml:space="preserve">库位，质量工程室检验员建立废品卡片台</w:t>
      </w:r>
      <w:r>
        <w:rPr>
          <w:color w:val="131313"/>
          <w:sz w:val="28"/>
          <w:szCs w:val="28"/>
          <w:rFonts w:ascii="宋体" w:cs="宋体" w:eastAsia="宋体" w:hAnsi="宋体"/>
        </w:rPr>
        <w:t xml:space="preserve">账，在</w:t>
      </w:r>
      <w:r>
        <w:rPr>
          <w:color w:val="131313"/>
          <w:sz w:val="28"/>
          <w:szCs w:val="28"/>
          <w:rFonts w:ascii="Times New Roman" w:cs="Times New Roman" w:eastAsia="Times New Roman" w:hAnsi="Times New Roman"/>
        </w:rPr>
        <w:t xml:space="preserve">WMS</w:t>
      </w:r>
      <w:r>
        <w:rPr>
          <w:color w:val="131313"/>
          <w:sz w:val="28"/>
          <w:szCs w:val="28"/>
          <w:rFonts w:ascii="宋体" w:cs="宋体" w:eastAsia="宋体" w:hAnsi="宋体"/>
        </w:rPr>
        <w:t xml:space="preserve">系统中调拨入</w:t>
      </w:r>
      <w:r>
        <w:rPr>
          <w:color w:val="131313"/>
          <w:sz w:val="28"/>
          <w:szCs w:val="28"/>
          <w:rFonts w:ascii="Times New Roman" w:cs="Times New Roman" w:eastAsia="Times New Roman" w:hAnsi="Times New Roman"/>
        </w:rPr>
        <w:t xml:space="preserve">MRCC</w:t>
      </w:r>
      <w:r>
        <w:rPr>
          <w:color w:val="131313"/>
          <w:sz w:val="28"/>
          <w:szCs w:val="28"/>
          <w:rFonts w:ascii="宋体" w:cs="宋体" w:eastAsia="宋体" w:hAnsi="宋体"/>
        </w:rPr>
        <w:t xml:space="preserve">库位，并通过</w:t>
      </w:r>
      <w:r>
        <w:rPr>
          <w:color w:val="131313"/>
          <w:sz w:val="28"/>
          <w:szCs w:val="28"/>
          <w:rFonts w:ascii="Times New Roman" w:cs="Times New Roman" w:eastAsia="Times New Roman" w:hAnsi="Times New Roman"/>
        </w:rPr>
        <w:t xml:space="preserve">OA</w:t>
      </w:r>
      <w:r>
        <w:rPr>
          <w:color w:val="131313"/>
          <w:sz w:val="28"/>
          <w:szCs w:val="28"/>
          <w:rFonts w:ascii="宋体" w:cs="宋体" w:eastAsia="宋体" w:hAnsi="宋体"/>
        </w:rPr>
        <w:t xml:space="preserve">通知生产运营部生产计划室计划员判责。对于超期可复验的物料，保管工在</w:t>
      </w:r>
      <w:r>
        <w:rPr>
          <w:color w:val="131313"/>
          <w:sz w:val="28"/>
          <w:szCs w:val="28"/>
          <w:rFonts w:ascii="Times New Roman" w:cs="Times New Roman" w:eastAsia="Times New Roman" w:hAnsi="Times New Roman"/>
        </w:rPr>
        <w:t xml:space="preserve">WMS</w:t>
      </w:r>
      <w:r>
        <w:rPr>
          <w:color w:val="131313"/>
          <w:sz w:val="28"/>
          <w:szCs w:val="28"/>
          <w:rFonts w:ascii="宋体" w:cs="宋体" w:eastAsia="宋体" w:hAnsi="宋体"/>
        </w:rPr>
        <w:t xml:space="preserve">系统中将物料从合格状态更改为质检状态，待复验合格后检验员在</w:t>
      </w:r>
      <w:r>
        <w:rPr>
          <w:color w:val="131313"/>
          <w:sz w:val="28"/>
          <w:szCs w:val="28"/>
          <w:rFonts w:ascii="Times New Roman" w:cs="Times New Roman" w:eastAsia="Times New Roman" w:hAnsi="Times New Roman"/>
        </w:rPr>
        <w:t xml:space="preserve">WMS</w:t>
      </w:r>
      <w:r>
        <w:rPr>
          <w:color w:val="131313"/>
          <w:sz w:val="28"/>
          <w:szCs w:val="28"/>
          <w:rFonts w:ascii="宋体" w:cs="宋体" w:eastAsia="宋体" w:hAnsi="宋体"/>
        </w:rPr>
        <w:t xml:space="preserve">系统中做质检放行。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31313"/>
          <w:sz w:val="28"/>
          <w:szCs w:val="28"/>
          <w:rFonts w:ascii="黑体" w:cs="黑体" w:eastAsia="黑体" w:hAnsi="黑体"/>
        </w:rPr>
        <w:t xml:space="preserve">5.4</w:t>
      </w:r>
      <w:r>
        <w:rPr>
          <w:color w:val="131313"/>
          <w:sz w:val="28"/>
          <w:szCs w:val="28"/>
          <w:rFonts w:ascii="宋体" w:cs="宋体" w:eastAsia="宋体" w:hAnsi="宋体"/>
        </w:rPr>
        <w:t xml:space="preserve">  生产运营部生产计划室计划员收到通知后3个工作日内对物料超期报废的原因进行初步分析，确定责任单位并通过</w:t>
      </w:r>
      <w:r>
        <w:rPr>
          <w:color w:val="131313"/>
          <w:sz w:val="28"/>
          <w:szCs w:val="28"/>
          <w:rFonts w:ascii="Times New Roman" w:cs="Times New Roman" w:eastAsia="Times New Roman" w:hAnsi="Times New Roman"/>
        </w:rPr>
        <w:t xml:space="preserve">OA</w:t>
      </w:r>
      <w:r>
        <w:rPr>
          <w:color w:val="131313"/>
          <w:sz w:val="28"/>
          <w:szCs w:val="28"/>
          <w:rFonts w:ascii="宋体" w:cs="宋体" w:eastAsia="宋体" w:hAnsi="宋体"/>
        </w:rPr>
        <w:t xml:space="preserve">反馈。物流仓储中心质量工程室检验员按照</w:t>
      </w:r>
      <w:r>
        <w:rPr>
          <w:color w:val="131313"/>
          <w:sz w:val="28"/>
          <w:szCs w:val="28"/>
          <w:rFonts w:ascii="Times New Roman" w:cs="Times New Roman" w:eastAsia="Times New Roman" w:hAnsi="Times New Roman"/>
        </w:rPr>
        <w:t xml:space="preserve">GLC14080401</w:t>
      </w:r>
      <w:r>
        <w:rPr>
          <w:color w:val="131313"/>
          <w:sz w:val="28"/>
          <w:szCs w:val="28"/>
          <w:rFonts w:ascii="宋体" w:cs="宋体" w:eastAsia="宋体" w:hAnsi="宋体"/>
        </w:rPr>
        <w:t xml:space="preserve">要求对超期报废物料进行标识，挂不合格品挂签，并办理废品卡片。废品卡片加签至生产运营部生产计划室计划员上传判责材料，然后传递给责任单位进行原因分析及纠正措施制定。物流仓储中心经管人员按要求确定废品损失金额，并填写在废品卡片上。物流仓储中心生产控制室计划员填写</w:t>
      </w:r>
      <w:r>
        <w:rPr>
          <w:color w:val="131313"/>
          <w:sz w:val="28"/>
          <w:szCs w:val="28"/>
          <w:rFonts w:ascii="Times New Roman" w:cs="Times New Roman" w:eastAsia="Times New Roman" w:hAnsi="Times New Roman"/>
        </w:rPr>
        <w:t xml:space="preserve">ERP</w:t>
      </w:r>
      <w:r>
        <w:rPr>
          <w:color w:val="131313"/>
          <w:sz w:val="28"/>
          <w:szCs w:val="28"/>
          <w:rFonts w:ascii="宋体" w:cs="宋体" w:eastAsia="宋体" w:hAnsi="宋体"/>
        </w:rPr>
        <w:t xml:space="preserve">系统发料预留申请表，生产运营部生产计划室计划员与项目管理部项目经理确认成本归集</w:t>
      </w:r>
      <w:r>
        <w:rPr>
          <w:color w:val="131313"/>
          <w:sz w:val="28"/>
          <w:szCs w:val="28"/>
          <w:rFonts w:ascii="Times New Roman" w:cs="Times New Roman" w:eastAsia="Times New Roman" w:hAnsi="Times New Roman"/>
        </w:rPr>
        <w:t xml:space="preserve">WBS</w:t>
      </w:r>
      <w:r>
        <w:rPr>
          <w:color w:val="131313"/>
          <w:sz w:val="28"/>
          <w:szCs w:val="28"/>
          <w:rFonts w:ascii="宋体" w:cs="宋体" w:eastAsia="宋体" w:hAnsi="宋体"/>
        </w:rPr>
        <w:t xml:space="preserve">后创建报废预留，生产控制室计划员组织保管工完成系统消耗工作。</w:t>
      </w:r>
    </w:p>
    <w:p>
      <w:pPr>
        <w:spacing w:before="0" w:after="0"/>
        <w:jc w:val="both"/>
      </w:pPr>
      <w:r>
        <w:rPr>
          <w:color w:val="131313"/>
          <w:sz w:val="28"/>
          <w:szCs w:val="28"/>
          <w:rFonts w:ascii="黑体" w:cs="黑体" w:eastAsia="黑体" w:hAnsi="黑体"/>
        </w:rPr>
        <w:t xml:space="preserve">5.5</w:t>
      </w:r>
      <w:r>
        <w:rPr>
          <w:color w:val="131313"/>
          <w:sz w:val="28"/>
          <w:szCs w:val="28"/>
          <w:rFonts w:ascii="宋体" w:cs="宋体" w:eastAsia="宋体" w:hAnsi="宋体"/>
        </w:rPr>
        <w:t xml:space="preserve">  物流仓储中心生产控制室计划员每月通过</w:t>
      </w:r>
      <w:r>
        <w:rPr>
          <w:color w:val="131313"/>
          <w:sz w:val="28"/>
          <w:szCs w:val="28"/>
          <w:rFonts w:ascii="Times New Roman" w:cs="Times New Roman" w:eastAsia="Times New Roman" w:hAnsi="Times New Roman"/>
        </w:rPr>
        <w:t xml:space="preserve">OA</w:t>
      </w:r>
      <w:r>
        <w:rPr>
          <w:color w:val="131313"/>
          <w:sz w:val="28"/>
          <w:szCs w:val="28"/>
          <w:rFonts w:ascii="宋体" w:cs="宋体" w:eastAsia="宋体" w:hAnsi="宋体"/>
        </w:rPr>
        <w:t xml:space="preserve">将已超期报废的物料信息对外发布，公司各单位根据自身再利用需求填写</w:t>
      </w:r>
      <w:r>
        <w:rPr>
          <w:color w:val="131313"/>
          <w:sz w:val="28"/>
          <w:szCs w:val="28"/>
          <w:rFonts w:ascii="Times New Roman" w:cs="Times New Roman" w:eastAsia="Times New Roman" w:hAnsi="Times New Roman"/>
        </w:rPr>
        <w:t xml:space="preserve">FM1402-27</w:t>
      </w:r>
      <w:r>
        <w:rPr>
          <w:color w:val="131313"/>
          <w:sz w:val="28"/>
          <w:szCs w:val="28"/>
          <w:rFonts w:ascii="宋体" w:cs="宋体" w:eastAsia="宋体" w:hAnsi="宋体"/>
        </w:rPr>
        <w:t xml:space="preserve">（备注再利用需求及使用范围），联系物流仓储中心计划员领取，与物流仓储中心器材交付工区完成物料交接。对于超期报废的危化品，应在发布之日起2周内领取。再利用物料发出后，物流仓储中心保管工留存</w:t>
      </w:r>
      <w:r>
        <w:rPr>
          <w:color w:val="131313"/>
          <w:sz w:val="28"/>
          <w:szCs w:val="28"/>
          <w:rFonts w:ascii="Times New Roman" w:cs="Times New Roman" w:eastAsia="Times New Roman" w:hAnsi="Times New Roman"/>
        </w:rPr>
        <w:t xml:space="preserve">FM1402-27</w:t>
      </w:r>
      <w:r>
        <w:rPr>
          <w:color w:val="131313"/>
          <w:sz w:val="28"/>
          <w:szCs w:val="28"/>
          <w:rFonts w:ascii="宋体" w:cs="宋体" w:eastAsia="宋体" w:hAnsi="宋体"/>
        </w:rPr>
        <w:t xml:space="preserve">并更新报废物料管控台账出库记录。</w:t>
      </w:r>
    </w:p>
    <w:p>
      <w:pPr>
        <w:spacing w:before="0" w:after="0"/>
        <w:jc w:val="both"/>
      </w:pPr>
      <w:r>
        <w:rPr>
          <w:color w:val="131313"/>
          <w:sz w:val="28"/>
          <w:szCs w:val="28"/>
          <w:rFonts w:ascii="黑体" w:cs="黑体" w:eastAsia="黑体" w:hAnsi="黑体"/>
        </w:rPr>
        <w:t xml:space="preserve">5.6</w:t>
      </w:r>
      <w:r>
        <w:rPr>
          <w:color w:val="131313"/>
          <w:sz w:val="28"/>
          <w:szCs w:val="28"/>
          <w:rFonts w:ascii="宋体" w:cs="宋体" w:eastAsia="宋体" w:hAnsi="宋体"/>
        </w:rPr>
        <w:t xml:space="preserve">  对于无再利用需求的超期报废危化品，物流仓储中心生产控制室计划员组织按</w:t>
      </w:r>
      <w:r>
        <w:rPr>
          <w:color w:val="131313"/>
          <w:sz w:val="28"/>
          <w:szCs w:val="28"/>
          <w:rFonts w:ascii="Times New Roman" w:cs="Times New Roman" w:eastAsia="Times New Roman" w:hAnsi="Times New Roman"/>
        </w:rPr>
        <w:t xml:space="preserve">GLC260802</w:t>
      </w:r>
      <w:r>
        <w:rPr>
          <w:color w:val="131313"/>
          <w:sz w:val="28"/>
          <w:szCs w:val="28"/>
          <w:rFonts w:ascii="宋体" w:cs="宋体" w:eastAsia="宋体" w:hAnsi="宋体"/>
        </w:rPr>
        <w:t xml:space="preserve">要求提请质量安全部安全管理室处置。对于无再利用需求的超期报废非危化品，物流仓储中心生产控制室计划员组织按照</w:t>
      </w:r>
      <w:r>
        <w:rPr>
          <w:color w:val="131313"/>
          <w:sz w:val="28"/>
          <w:szCs w:val="28"/>
          <w:rFonts w:ascii="Times New Roman" w:cs="Times New Roman" w:eastAsia="Times New Roman" w:hAnsi="Times New Roman"/>
        </w:rPr>
        <w:t xml:space="preserve">GLC210502</w:t>
      </w:r>
      <w:r>
        <w:rPr>
          <w:color w:val="131313"/>
          <w:sz w:val="28"/>
          <w:szCs w:val="28"/>
          <w:rFonts w:ascii="宋体" w:cs="宋体" w:eastAsia="宋体" w:hAnsi="宋体"/>
        </w:rPr>
        <w:t xml:space="preserve">提请财务管理部处置。</w:t>
      </w:r>
    </w:p>
    <w:p>
      <w:pPr>
        <w:spacing w:before="0" w:after="0" w:line="280" w:lineRule="exact"/>
      </w:pPr>
      <w:r>
        <w:rPr>
          <w:color w:val="131313"/>
          <w:sz w:val="28"/>
          <w:szCs w:val="28"/>
          <w:rFonts w:ascii="宋体" w:cs="宋体" w:eastAsia="宋体" w:hAnsi="宋体"/>
        </w:rPr>
      </w:r>
    </w:p>
    <w:p>
      <w:pPr>
        <w:spacing w:before="0" w:after="0"/>
        <w:jc w:val="both"/>
      </w:pPr>
      <w:r>
        <w:rPr>
          <w:color w:val="131313"/>
          <w:sz w:val="28"/>
          <w:szCs w:val="28"/>
          <w:rFonts w:ascii="黑体" w:cs="黑体" w:eastAsia="黑体" w:hAnsi="黑体"/>
        </w:rPr>
        <w:t xml:space="preserve">6  标准图例说明</w:t>
      </w:r>
    </w:p>
    <w:p>
      <w:pPr>
        <w:spacing w:before="0" w:after="0" w:line="280" w:lineRule="exact"/>
      </w:pPr>
      <w:r>
        <w:rPr>
          <w:color w:val="131313"/>
          <w:sz w:val="28"/>
          <w:szCs w:val="28"/>
          <w:rFonts w:ascii="宋体" w:cs="宋体" w:eastAsia="宋体" w:hAnsi="宋体"/>
        </w:rPr>
      </w:r>
    </w:p>
    <w:p>
      <w:pPr>
        <w:spacing w:before="0" w:after="0"/>
        <w:jc w:val="both"/>
      </w:pPr>
      <w:r>
        <w:rPr>
          <w:color w:val="131313"/>
          <w:sz w:val="28"/>
          <w:szCs w:val="28"/>
          <w:rFonts w:ascii="宋体" w:cs="宋体" w:eastAsia="宋体" w:hAnsi="宋体"/>
        </w:rPr>
        <w:t xml:space="preserve">无</w:t>
      </w:r>
    </w:p>
    <w:p>
      <w:pPr>
        <w:spacing w:before="0" w:after="0" w:line="280" w:lineRule="exact"/>
      </w:pPr>
      <w:r>
        <w:rPr>
          <w:color w:val="131313"/>
          <w:sz w:val="28"/>
          <w:szCs w:val="28"/>
          <w:rFonts w:ascii="宋体" w:cs="宋体" w:eastAsia="宋体" w:hAnsi="宋体"/>
        </w:rPr>
      </w:r>
    </w:p>
    <w:p>
      <w:pPr>
        <w:spacing w:before="0" w:after="0"/>
        <w:jc w:val="both"/>
      </w:pPr>
      <w:r>
        <w:rPr>
          <w:color w:val="131313"/>
          <w:sz w:val="28"/>
          <w:szCs w:val="28"/>
          <w:rFonts w:ascii="黑体" w:cs="黑体" w:eastAsia="黑体" w:hAnsi="黑体"/>
        </w:rPr>
        <w:t xml:space="preserve">7  记录控制</w:t>
      </w:r>
    </w:p>
    <w:p>
      <w:pPr>
        <w:spacing w:before="0" w:after="0"/>
        <w:jc w:val="both"/>
      </w:pPr>
      <w:r>
        <w:rPr>
          <w:color w:val="131313"/>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31313"/>
          <w:sz w:val="28"/>
          <w:szCs w:val="28"/>
          <w:rFonts w:ascii="宋体" w:cs="宋体" w:eastAsia="宋体" w:hAnsi="宋体"/>
        </w:rPr>
        <w:t xml:space="preserve">相关记录的填写和维护按程序文件</w:t>
      </w:r>
      <w:r>
        <w:rPr>
          <w:color w:val="131313"/>
          <w:sz w:val="28"/>
          <w:szCs w:val="28"/>
          <w:rFonts w:ascii="Times New Roman" w:cs="Times New Roman" w:eastAsia="Times New Roman" w:hAnsi="Times New Roman"/>
        </w:rPr>
        <w:t xml:space="preserve">GLC231008</w:t>
      </w:r>
      <w:r>
        <w:rPr>
          <w:color w:val="131313"/>
          <w:sz w:val="28"/>
          <w:szCs w:val="28"/>
          <w:rFonts w:ascii="宋体" w:cs="宋体" w:eastAsia="宋体" w:hAnsi="宋体"/>
        </w:rPr>
        <w:t xml:space="preserve">要求执行。</w:t>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7</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7</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7</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7</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7</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2026-06-10T08:13:17.700Z</dcterms:created>
  <dcterms:modified xsi:type="dcterms:W3CDTF">2026-06-10T08:13:17.700Z</dcterms:modified>
</cp:coreProperties>
</file>

<file path=docProps/custom.xml><?xml version="1.0" encoding="utf-8"?>
<Properties xmlns="http://schemas.openxmlformats.org/officeDocument/2006/custom-properties" xmlns:vt="http://schemas.openxmlformats.org/officeDocument/2006/docPropsVTypes"/>
</file>